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1764" w14:paraId="6321764" w:rsidRDefault="00115B38" w:rsidR="00E816CA" w:rsidRPr="00E816CA">
      <w:pPr>
        <w15:collapsed w:val="false"/>
      </w:pPr>
      <w:bookmarkStart w:name="_GoBack" w:id="0"/>
      <w:bookmarkEnd w:id="0"/>
      <w:r>
        <w:drawing>
          <wp:inline distR="0" distL="0" distB="0" distT="0">
            <wp:extent cy="723900" cx="583565"/>
            <wp:effectExtent b="0" r="698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F77EE" w:rsidR="00E833AC" w:rsidRPr="00E816CA">
        <w:tc>
          <w:tcPr>
            <w:tcW w:type="dxa" w:w="3060"/>
          </w:tcPr>
          <w:p w:rsidRDefault="00E833AC" w:rsidP="005F77EE" w:rsidR="00E833AC" w:rsidRPr="00E816CA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E816CA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833AC" w:rsidP="00E816CA" w:rsidR="00E833AC" w:rsidRPr="00E816CA">
            <w:r w:rsidRPr="00E816CA">
              <w:t>Trgovački sud u Zagrebu</w:t>
            </w:r>
          </w:p>
          <w:p w:rsidRDefault="00E833AC" w:rsidP="00E816CA" w:rsidR="00E833AC" w:rsidRPr="00E816CA">
            <w:r w:rsidRPr="00E816CA">
              <w:t>Zagreb, Amruševa 2/II</w:t>
            </w:r>
          </w:p>
        </w:tc>
      </w:tr>
    </w:tbl>
    <w:p w:rsidRDefault="00E833AC" w:rsidP="00522172" w:rsidR="00522172" w:rsidRPr="00E816CA">
      <w:pPr>
        <w:jc w:val="right"/>
      </w:pPr>
      <w:r w:rsidRPr="00E816CA">
        <w:rPr>
          <w:b/>
        </w:rPr>
        <w:tab/>
      </w:r>
    </w:p>
    <w:p w:rsidRDefault="00E833AC" w:rsidP="00E816CA" w:rsidR="00E833AC" w:rsidRPr="00E816CA"/>
    <w:p w:rsidRDefault="00E63714" w:rsidP="00E833AC" w:rsidR="00E63714" w:rsidRPr="00E816CA">
      <w:pPr>
        <w:jc w:val="center"/>
      </w:pPr>
    </w:p>
    <w:p w:rsidRDefault="00E833AC" w:rsidP="00E833AC" w:rsidR="00E833AC" w:rsidRPr="00E816CA">
      <w:pPr>
        <w:jc w:val="center"/>
      </w:pPr>
      <w:r w:rsidRPr="00E816CA">
        <w:t xml:space="preserve">R E P U B L I K A  H R V A T S K A </w:t>
      </w:r>
    </w:p>
    <w:p w:rsidRDefault="00E833AC" w:rsidP="00E833AC" w:rsidR="00E833AC" w:rsidRPr="00E816CA">
      <w:pPr>
        <w:jc w:val="center"/>
      </w:pPr>
      <w:r w:rsidRPr="00E816CA">
        <w:t>R J E Š E NJ E</w:t>
      </w:r>
    </w:p>
    <w:p w:rsidRDefault="00E833AC" w:rsidP="00E833AC" w:rsidR="00E833AC" w:rsidRPr="00E816CA">
      <w:pPr>
        <w:jc w:val="center"/>
        <w:rPr>
          <w:b/>
        </w:rPr>
      </w:pPr>
    </w:p>
    <w:p w:rsidRDefault="00E833AC" w:rsidP="00E833AC" w:rsidR="00E833AC" w:rsidRPr="00E816CA">
      <w:pPr>
        <w:jc w:val="both"/>
        <w:rPr>
          <w:noProof w:val="false"/>
        </w:rPr>
      </w:pPr>
      <w:r w:rsidRPr="00E816CA">
        <w:t xml:space="preserve">  </w:t>
      </w:r>
      <w:r w:rsidRPr="00E816CA">
        <w:tab/>
      </w:r>
      <w:r w:rsidR="00522172" w:rsidRPr="00E816CA">
        <w:rPr>
          <w:noProof w:val="false"/>
        </w:rPr>
        <w:t>Trgovački sud u Zagrebu, po sucu Nikoli Ribariću, u stečajnom predmetu nad dužnikom Stečajna masa iza INDUSTROGRADNJA - IZOIND d.o.o. u stečaju, Zagreb, Rebrovac 24, OIB 23203859494,  dana 30. studenoga 2018. godine</w:t>
      </w:r>
    </w:p>
    <w:p w:rsidRDefault="00522172" w:rsidP="00E833AC" w:rsidR="00522172" w:rsidRPr="00E816CA">
      <w:pPr>
        <w:jc w:val="both"/>
      </w:pPr>
    </w:p>
    <w:p w:rsidRDefault="00E833AC" w:rsidP="00E833AC" w:rsidR="00E833AC" w:rsidRPr="00E816C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E816CA">
        <w:rPr>
          <w:rFonts w:hAnsi="Times New Roman" w:ascii="Times New Roman"/>
          <w:b w:val="false"/>
          <w:color w:val="auto"/>
          <w:szCs w:val="24"/>
        </w:rPr>
        <w:t>r i j e š i o    j e</w:t>
      </w:r>
    </w:p>
    <w:p w:rsidRDefault="00976095" w:rsidP="00976095" w:rsidR="00976095" w:rsidRPr="00E816CA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4105A7" w:rsidP="003360F6" w:rsidR="00976095" w:rsidRPr="00E816CA">
      <w:pPr>
        <w:overflowPunct w:val="false"/>
        <w:autoSpaceDE w:val="false"/>
        <w:autoSpaceDN w:val="false"/>
        <w:jc w:val="both"/>
        <w:rPr>
          <w:noProof w:val="false"/>
        </w:rPr>
      </w:pPr>
      <w:r w:rsidRPr="00E816CA">
        <w:rPr>
          <w:noProof w:val="false"/>
        </w:rPr>
        <w:t>I.</w:t>
      </w:r>
      <w:r w:rsidR="008B77C7" w:rsidRPr="00E816CA">
        <w:rPr>
          <w:noProof w:val="false"/>
        </w:rPr>
        <w:t xml:space="preserve"> </w:t>
      </w:r>
      <w:r w:rsidR="003360F6" w:rsidRPr="00E816CA">
        <w:rPr>
          <w:noProof w:val="false"/>
        </w:rPr>
        <w:tab/>
      </w:r>
      <w:r w:rsidR="004D6E1E" w:rsidRPr="00E816CA">
        <w:rPr>
          <w:noProof w:val="false"/>
        </w:rPr>
        <w:t>Od</w:t>
      </w:r>
      <w:r w:rsidR="00110731" w:rsidRPr="00E816CA">
        <w:rPr>
          <w:noProof w:val="false"/>
        </w:rPr>
        <w:t xml:space="preserve">ređuje se nastavak postupka radi naknadne diobe. </w:t>
      </w:r>
    </w:p>
    <w:p w:rsidRDefault="008B77C7" w:rsidP="003360F6" w:rsidR="008B77C7" w:rsidRPr="00E816CA">
      <w:pPr>
        <w:jc w:val="both"/>
      </w:pPr>
      <w:r w:rsidRPr="00E816CA">
        <w:t>II.</w:t>
      </w:r>
      <w:r w:rsidR="008F42C8" w:rsidRPr="00E816CA">
        <w:t xml:space="preserve"> </w:t>
      </w:r>
      <w:r w:rsidR="003360F6" w:rsidRPr="00E816CA">
        <w:tab/>
      </w:r>
      <w:r w:rsidR="0017049A" w:rsidRPr="00E816CA">
        <w:t>Marijan Gudelj, OIB: 46116584808, Zagreb, Rebrovac 24</w:t>
      </w:r>
      <w:r w:rsidR="00E63714" w:rsidRPr="00E816CA">
        <w:t xml:space="preserve">, </w:t>
      </w:r>
      <w:r w:rsidRPr="00E816CA">
        <w:t>nastavlja zastupati stečajnu masu.</w:t>
      </w:r>
    </w:p>
    <w:p w:rsidRDefault="008F42C8" w:rsidP="003360F6" w:rsidR="000575D2" w:rsidRPr="00E816C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816CA">
        <w:t>III</w:t>
      </w:r>
      <w:r w:rsidR="003360F6" w:rsidRPr="00E816CA">
        <w:t>.</w:t>
      </w:r>
      <w:r w:rsidRPr="00E816CA">
        <w:t xml:space="preserve"> </w:t>
      </w:r>
      <w:r w:rsidR="003360F6" w:rsidRPr="00E816CA">
        <w:tab/>
      </w:r>
      <w:r w:rsidR="000575D2" w:rsidRPr="00E816CA">
        <w:t>Daje se suglasnost stečajnom upravitelju na naknadnu diobu.</w:t>
      </w:r>
    </w:p>
    <w:p w:rsidRDefault="008F42C8" w:rsidP="003360F6" w:rsidR="008F42C8" w:rsidRPr="00E816C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816CA">
        <w:t>IV.</w:t>
      </w:r>
      <w:r w:rsidR="003360F6" w:rsidRPr="00E816CA">
        <w:tab/>
      </w:r>
      <w:r w:rsidR="000575D2" w:rsidRPr="00E816CA">
        <w:t xml:space="preserve">Naknadna dioba će se provesti prema završnom diobnom popisu. </w:t>
      </w:r>
    </w:p>
    <w:p w:rsidRDefault="008F42C8" w:rsidP="003360F6" w:rsidR="003360F6" w:rsidRPr="00E816CA">
      <w:pPr>
        <w:pStyle w:val="Odlomakpopisa"/>
        <w:suppressAutoHyphens/>
        <w:autoSpaceDN w:val="false"/>
        <w:ind w:left="0"/>
        <w:jc w:val="both"/>
        <w:textAlignment w:val="baseline"/>
        <w:rPr>
          <w:lang w:eastAsia="en-US"/>
        </w:rPr>
      </w:pPr>
      <w:r w:rsidRPr="00E816CA">
        <w:t>V.</w:t>
      </w:r>
      <w:r w:rsidR="003360F6" w:rsidRPr="00E816CA">
        <w:tab/>
      </w:r>
      <w:r w:rsidR="000575D2" w:rsidRPr="00E816CA">
        <w:t>Nalaže se stečajnom upravitelju javno objaviti zbroj tražbina i raspoloživi iznos iz stečajne mase koji će se raspod</w:t>
      </w:r>
      <w:r w:rsidR="00E816CA">
        <w:t>i</w:t>
      </w:r>
      <w:r w:rsidR="000575D2" w:rsidRPr="00E816CA">
        <w:t xml:space="preserve">jeliti </w:t>
      </w:r>
      <w:r w:rsidR="0017049A" w:rsidRPr="00E816CA">
        <w:t>vjerovnicima po naknadnoj diobi uz obavezno navođenje</w:t>
      </w:r>
      <w:r w:rsidR="003360F6" w:rsidRPr="00E816CA">
        <w:t>:</w:t>
      </w:r>
      <w:r w:rsidR="003360F6" w:rsidRPr="00E816CA">
        <w:rPr>
          <w:lang w:eastAsia="en-US"/>
        </w:rPr>
        <w:t xml:space="preserve"> </w:t>
      </w:r>
    </w:p>
    <w:p w:rsidRDefault="003360F6" w:rsidP="003360F6" w:rsidR="003360F6" w:rsidRPr="00E816CA">
      <w:pPr>
        <w:pStyle w:val="Odlomakpopisa"/>
        <w:numPr>
          <w:ilvl w:val="0"/>
          <w:numId w:val="8"/>
        </w:numPr>
        <w:suppressAutoHyphens/>
        <w:autoSpaceDN w:val="false"/>
        <w:jc w:val="both"/>
        <w:textAlignment w:val="baseline"/>
        <w:rPr>
          <w:lang w:eastAsia="en-US"/>
        </w:rPr>
      </w:pPr>
      <w:r w:rsidRPr="00E816CA">
        <w:rPr>
          <w:lang w:eastAsia="en-US"/>
        </w:rPr>
        <w:t>popisa vjerovnika (naziv/ime i prezime, adresa, OIB) i njihovih tražbina-diobni popis,</w:t>
      </w:r>
    </w:p>
    <w:p w:rsidRDefault="003360F6" w:rsidP="003360F6" w:rsidR="003360F6" w:rsidRPr="00E816CA">
      <w:pPr>
        <w:numPr>
          <w:ilvl w:val="0"/>
          <w:numId w:val="8"/>
        </w:numPr>
        <w:suppressAutoHyphens/>
        <w:autoSpaceDN w:val="false"/>
        <w:contextualSpacing/>
        <w:jc w:val="both"/>
        <w:textAlignment w:val="baseline"/>
        <w:rPr>
          <w:noProof w:val="false"/>
          <w:lang w:eastAsia="en-US"/>
        </w:rPr>
      </w:pPr>
      <w:r w:rsidRPr="00E816CA">
        <w:rPr>
          <w:noProof w:val="false"/>
          <w:lang w:eastAsia="en-US"/>
        </w:rPr>
        <w:t>zbroj tražbina koje se uzimaju u obzir pri naknadnoj diobi,</w:t>
      </w:r>
    </w:p>
    <w:p w:rsidRDefault="003360F6" w:rsidP="003360F6" w:rsidR="003360F6" w:rsidRPr="00E816CA">
      <w:pPr>
        <w:numPr>
          <w:ilvl w:val="0"/>
          <w:numId w:val="8"/>
        </w:numPr>
        <w:suppressAutoHyphens/>
        <w:autoSpaceDN w:val="false"/>
        <w:contextualSpacing/>
        <w:jc w:val="both"/>
        <w:textAlignment w:val="baseline"/>
        <w:rPr>
          <w:noProof w:val="false"/>
          <w:lang w:eastAsia="en-US"/>
        </w:rPr>
      </w:pPr>
      <w:r w:rsidRPr="00E816CA">
        <w:rPr>
          <w:noProof w:val="false"/>
          <w:lang w:eastAsia="en-US"/>
        </w:rPr>
        <w:t>točan iznos koji će se iz stečajne mase raspodijeliti vjerovnicima,</w:t>
      </w:r>
    </w:p>
    <w:p w:rsidRDefault="003360F6" w:rsidP="003360F6" w:rsidR="003360F6" w:rsidRPr="00E816CA">
      <w:pPr>
        <w:numPr>
          <w:ilvl w:val="0"/>
          <w:numId w:val="8"/>
        </w:numPr>
        <w:suppressAutoHyphens/>
        <w:autoSpaceDN w:val="false"/>
        <w:contextualSpacing/>
        <w:jc w:val="both"/>
        <w:textAlignment w:val="baseline"/>
        <w:rPr>
          <w:noProof w:val="false"/>
          <w:lang w:eastAsia="en-US"/>
        </w:rPr>
      </w:pPr>
      <w:r w:rsidRPr="00E816CA">
        <w:rPr>
          <w:noProof w:val="false"/>
          <w:lang w:eastAsia="en-US"/>
        </w:rPr>
        <w:t xml:space="preserve">preostali nenamireni iznos potraživanja vjerovnika nakon izvršene naknadne diobe. </w:t>
      </w:r>
    </w:p>
    <w:p w:rsidRDefault="00941E9A" w:rsidP="00941E9A" w:rsidR="000575D2" w:rsidRPr="00E816C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816CA">
        <w:t>VI</w:t>
      </w:r>
      <w:r w:rsidRPr="00E816CA">
        <w:tab/>
        <w:t>Na diobni popis može se izjaviti prigovor u skladu s odredbama čl. 190. u vezi čl. 185. Stečajnog zakona (Narodne novine 44/1996, 161/1998, 29/1999, 129/2000, 123/2003, 197/2003, 187/2004, 82/2006; dalje SZ).</w:t>
      </w:r>
    </w:p>
    <w:p w:rsidRDefault="00110731" w:rsidP="000575D2" w:rsidR="00110731" w:rsidRPr="00E816CA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</w:p>
    <w:p w:rsidRDefault="008F42C8" w:rsidP="003425BB" w:rsidR="008F42C8" w:rsidRPr="00E816CA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976095" w:rsidP="003425BB" w:rsidR="000575D2" w:rsidRPr="00E816CA">
      <w:pPr>
        <w:overflowPunct w:val="false"/>
        <w:autoSpaceDE w:val="false"/>
        <w:autoSpaceDN w:val="false"/>
        <w:jc w:val="center"/>
        <w:rPr>
          <w:noProof w:val="false"/>
        </w:rPr>
      </w:pPr>
      <w:r w:rsidRPr="00E816CA">
        <w:rPr>
          <w:noProof w:val="false"/>
        </w:rPr>
        <w:t>Obrazloženje </w:t>
      </w:r>
    </w:p>
    <w:p w:rsidRDefault="000575D2" w:rsidP="00976095" w:rsidR="000575D2" w:rsidRPr="00E816CA">
      <w:pPr>
        <w:overflowPunct w:val="false"/>
        <w:autoSpaceDE w:val="false"/>
        <w:autoSpaceDN w:val="false"/>
        <w:jc w:val="both"/>
      </w:pPr>
    </w:p>
    <w:p w:rsidRDefault="000575D2" w:rsidP="000575D2" w:rsidR="004D3D37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 xml:space="preserve">Pravomoćnim rješenjem ovog suda od </w:t>
      </w:r>
      <w:r w:rsidR="004D3D37" w:rsidRPr="00E816CA">
        <w:t xml:space="preserve">21. rujna 2010. godien obustavljen je i </w:t>
      </w:r>
      <w:r w:rsidRPr="00E816CA">
        <w:t xml:space="preserve"> zaključen stečajni postupak nad dužnikom</w:t>
      </w:r>
      <w:r w:rsidR="004D3D37" w:rsidRPr="00E816CA">
        <w:t>.</w:t>
      </w:r>
      <w:r w:rsidRPr="00E816CA">
        <w:t xml:space="preserve"> </w:t>
      </w:r>
    </w:p>
    <w:p w:rsidRDefault="004D3D37" w:rsidP="000575D2" w:rsidR="00D44F1E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>Rješenjem suda od 13. travnja 2016. godine upisana je stečajna masa u sudski registar</w:t>
      </w:r>
      <w:r w:rsidR="00D44F1E" w:rsidRPr="00E816CA">
        <w:t>.</w:t>
      </w:r>
    </w:p>
    <w:p w:rsidRDefault="00D44F1E" w:rsidP="000575D2" w:rsidR="00D44F1E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 xml:space="preserve">Podneskom od 4. travnja 2018. godine i Izvješćem od 4. travnja 2018. godine stečajni upravitelj je podnio prijedlog za </w:t>
      </w:r>
      <w:r w:rsidR="0065330F" w:rsidRPr="00E816CA">
        <w:t xml:space="preserve">nastvakom postupka radi </w:t>
      </w:r>
      <w:r w:rsidRPr="00E816CA">
        <w:t>naknadn</w:t>
      </w:r>
      <w:r w:rsidR="0065330F" w:rsidRPr="00E816CA">
        <w:t>e</w:t>
      </w:r>
      <w:r w:rsidRPr="00E816CA">
        <w:t xml:space="preserve"> diob</w:t>
      </w:r>
      <w:r w:rsidR="0065330F" w:rsidRPr="00E816CA">
        <w:t>e</w:t>
      </w:r>
      <w:r w:rsidRPr="00E816CA">
        <w:t>.</w:t>
      </w:r>
    </w:p>
    <w:p w:rsidRDefault="0065330F" w:rsidP="000575D2" w:rsidR="0065330F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>Stečajni upravitelj je naveo kako raspolaže sa iznosom od 531.638,57 kuna koji bi se raspodijelio vjerovnicima u naknadnoj diobi.</w:t>
      </w:r>
    </w:p>
    <w:p w:rsidRDefault="00901F7A" w:rsidP="000575D2" w:rsidR="0065330F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>Navedeni iznos uplatila je ZAGREBGRADNJA d.o.o., Zagreb, V Ravnice 6, na račun stečajne mase.</w:t>
      </w:r>
    </w:p>
    <w:p w:rsidRDefault="00901F7A" w:rsidP="000575D2" w:rsidR="00901F7A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 xml:space="preserve">Stečajni upravitelj </w:t>
      </w:r>
      <w:r w:rsidR="000D34D6" w:rsidRPr="00E816CA">
        <w:t xml:space="preserve">nastavno navodi kako se iz iznosa od 531.638,57 kuna ne mogu namiriti svi vjerovnici stečajnog dužnika, to će isti biti namirivani u samo 7,66% priznatog im iznosa. </w:t>
      </w:r>
      <w:r w:rsidR="00742E96" w:rsidRPr="00E816CA">
        <w:t>Zbog nedostatnosti stečjane mase preostali nenamireni iznos, nakon diobe, iznosio bi 6.408.812,76 kuna.</w:t>
      </w:r>
    </w:p>
    <w:p w:rsidRDefault="007E0E80" w:rsidP="00780BCB" w:rsidR="00780BCB" w:rsidRPr="00E816CA">
      <w:pPr>
        <w:ind w:firstLine="720"/>
        <w:jc w:val="both"/>
      </w:pPr>
      <w:r w:rsidRPr="00E816CA">
        <w:t xml:space="preserve">Prema odredbi članka </w:t>
      </w:r>
      <w:r w:rsidR="00780BCB" w:rsidRPr="00E816CA">
        <w:t xml:space="preserve">199. stavak 1. Stečajnog zakona („Narodne novine“ broj 44/96, 29/99, 129/00, 123/03, 82/06, dalje: SZ) koji se u ovom postupku primjenjuje  temeljem </w:t>
      </w:r>
      <w:r w:rsidR="00780BCB" w:rsidRPr="00E816CA">
        <w:lastRenderedPageBreak/>
        <w:t xml:space="preserve">odredbe čl. 441. stavak 1. Stečajnog zakona („Narodne novine“ broj 71/15, dalje SZ15) stečajni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780BCB" w:rsidP="00812604" w:rsidR="007E0E80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>Slijedom naprijed navedenog, a temeljem naprijed citiranog članka 199. stavak 1. SZ-arješeno je kao pod toč.I.</w:t>
      </w:r>
    </w:p>
    <w:p w:rsidRDefault="00AC195D" w:rsidP="00812604" w:rsidR="00AC195D" w:rsidRPr="00E816CA">
      <w:pPr>
        <w:overflowPunct w:val="false"/>
        <w:autoSpaceDE w:val="false"/>
        <w:autoSpaceDN w:val="false"/>
        <w:ind w:firstLine="708"/>
        <w:jc w:val="both"/>
      </w:pPr>
    </w:p>
    <w:p w:rsidRDefault="00780BCB" w:rsidP="00812604" w:rsidR="00780BCB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>Toč. II rješenja utemeljena je na članku 89. stavak1. toč. 13. SZ 15 koj</w:t>
      </w:r>
      <w:r w:rsidR="00AC195D" w:rsidRPr="00E816CA">
        <w:t xml:space="preserve">a odredba </w:t>
      </w:r>
      <w:r w:rsidRPr="00E816CA">
        <w:t>se u ovom postupku primjenjuje temeljem  odredbe članka 441. stavak 2. SZ 15.</w:t>
      </w:r>
    </w:p>
    <w:p w:rsidRDefault="000B0F56" w:rsidP="00AC195D" w:rsidR="000B0F56" w:rsidRPr="00E816CA">
      <w:pPr>
        <w:overflowPunct w:val="false"/>
        <w:autoSpaceDE w:val="false"/>
        <w:autoSpaceDN w:val="false"/>
        <w:ind w:firstLine="708"/>
        <w:jc w:val="both"/>
      </w:pPr>
    </w:p>
    <w:p w:rsidRDefault="00AC195D" w:rsidP="00AC195D" w:rsidR="00AC195D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>Toč. III rješenja utemeljena je na članku 183. stavak 3. SZ-a koja  odredba se u ovom postupku primjenjuje temeljem  odredbe članka 441. stavak 1. SZ 15.</w:t>
      </w:r>
    </w:p>
    <w:p w:rsidRDefault="00AC195D" w:rsidP="00AC195D" w:rsidR="00AC195D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>Toč. IV rješenja utemeljena je na članku 201. SZ-a koja  odredba se u ovom postupku primjenjuje temeljem  odredbe članka 441. stavak 1. SZ 15.</w:t>
      </w:r>
    </w:p>
    <w:p w:rsidRDefault="00AC195D" w:rsidP="00AC195D" w:rsidR="00AC195D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>Toč. V rješenja utemeljena je na članku 184.stavak 2.  SZ-a koja  odredba se u ovom postupku primjenjuje temeljem  odredbe članka 441. stavak 1. SZ 15. Javna objava podrazumjava objavuu na e-oglasnoj ploči suda (članak 12. SZ 15).</w:t>
      </w:r>
    </w:p>
    <w:p w:rsidRDefault="00AC195D" w:rsidP="00AC195D" w:rsidR="00AC195D" w:rsidRPr="00E816CA">
      <w:pPr>
        <w:overflowPunct w:val="false"/>
        <w:autoSpaceDE w:val="false"/>
        <w:autoSpaceDN w:val="false"/>
        <w:ind w:firstLine="708"/>
        <w:jc w:val="both"/>
      </w:pPr>
    </w:p>
    <w:p w:rsidRDefault="00AC195D" w:rsidP="00AC195D" w:rsidR="00AC195D" w:rsidRPr="00E816CA">
      <w:pPr>
        <w:overflowPunct w:val="false"/>
        <w:autoSpaceDE w:val="false"/>
        <w:autoSpaceDN w:val="false"/>
        <w:jc w:val="both"/>
      </w:pPr>
    </w:p>
    <w:p w:rsidRDefault="00AC195D" w:rsidP="00AC195D" w:rsidR="00976095" w:rsidRPr="00E816CA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E816CA">
        <w:rPr>
          <w:bCs/>
          <w:noProof w:val="false"/>
        </w:rPr>
        <w:t xml:space="preserve"> U </w:t>
      </w:r>
      <w:r w:rsidR="00081077" w:rsidRPr="00E816CA">
        <w:rPr>
          <w:bCs/>
          <w:noProof w:val="false"/>
        </w:rPr>
        <w:t>Zagreb</w:t>
      </w:r>
      <w:r w:rsidRPr="00E816CA">
        <w:rPr>
          <w:bCs/>
          <w:noProof w:val="false"/>
        </w:rPr>
        <w:t>u</w:t>
      </w:r>
      <w:r w:rsidR="004105A7" w:rsidRPr="00E816CA">
        <w:rPr>
          <w:bCs/>
          <w:noProof w:val="false"/>
        </w:rPr>
        <w:t xml:space="preserve">,  </w:t>
      </w:r>
      <w:r w:rsidR="00657DDB" w:rsidRPr="00E816CA">
        <w:rPr>
          <w:bCs/>
          <w:noProof w:val="false"/>
        </w:rPr>
        <w:t>30. studenoga</w:t>
      </w:r>
      <w:r w:rsidRPr="00E816CA">
        <w:rPr>
          <w:bCs/>
          <w:noProof w:val="false"/>
        </w:rPr>
        <w:t xml:space="preserve"> </w:t>
      </w:r>
      <w:r w:rsidR="000575D2" w:rsidRPr="00E816CA">
        <w:rPr>
          <w:bCs/>
          <w:noProof w:val="false"/>
        </w:rPr>
        <w:t>20</w:t>
      </w:r>
      <w:r w:rsidRPr="00E816CA">
        <w:rPr>
          <w:bCs/>
          <w:noProof w:val="false"/>
        </w:rPr>
        <w:t>1</w:t>
      </w:r>
      <w:r w:rsidR="00657DDB" w:rsidRPr="00E816CA">
        <w:rPr>
          <w:bCs/>
          <w:noProof w:val="false"/>
        </w:rPr>
        <w:t>8</w:t>
      </w:r>
      <w:r w:rsidR="00851369" w:rsidRPr="00E816CA">
        <w:rPr>
          <w:bCs/>
          <w:noProof w:val="false"/>
        </w:rPr>
        <w:t xml:space="preserve">. </w:t>
      </w:r>
    </w:p>
    <w:p w:rsidRDefault="00976095" w:rsidP="00976095" w:rsidR="00976095" w:rsidRPr="00E816CA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</w:p>
    <w:p w:rsidRDefault="00976095" w:rsidP="00AC195D" w:rsidR="00976095" w:rsidRPr="00E816CA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E816CA">
        <w:rPr>
          <w:noProof w:val="false"/>
        </w:rPr>
        <w:t>SUDAC:</w:t>
      </w:r>
    </w:p>
    <w:p w:rsidRDefault="00976095" w:rsidP="00657DDB" w:rsidR="00D932F4">
      <w:pPr>
        <w:overflowPunct w:val="false"/>
        <w:autoSpaceDE w:val="false"/>
        <w:autoSpaceDN w:val="false"/>
        <w:jc w:val="right"/>
        <w:rPr>
          <w:noProof w:val="false"/>
        </w:rPr>
      </w:pPr>
      <w:r w:rsidRPr="00E816CA">
        <w:rPr>
          <w:noProof w:val="false"/>
        </w:rPr>
        <w:t xml:space="preserve"> </w:t>
      </w:r>
      <w:r w:rsidR="00735B53" w:rsidRPr="00E816CA">
        <w:rPr>
          <w:noProof w:val="false"/>
        </w:rPr>
        <w:t xml:space="preserve">   </w:t>
      </w:r>
      <w:r w:rsidR="00A21A70" w:rsidRPr="00E816CA">
        <w:rPr>
          <w:noProof w:val="false"/>
        </w:rPr>
        <w:t xml:space="preserve">     </w:t>
      </w:r>
      <w:r w:rsidR="007C38DC" w:rsidRPr="00E816CA">
        <w:rPr>
          <w:noProof w:val="false"/>
        </w:rPr>
        <w:t xml:space="preserve">   </w:t>
      </w:r>
      <w:r w:rsidR="00657DDB" w:rsidRPr="00E816CA">
        <w:rPr>
          <w:noProof w:val="false"/>
        </w:rPr>
        <w:t>Nikola Ribarić</w:t>
      </w:r>
      <w:r w:rsidR="00D75D99">
        <w:rPr>
          <w:noProof w:val="false"/>
        </w:rPr>
        <w:t>, v.r.</w:t>
      </w:r>
    </w:p>
    <w:p w:rsidRDefault="00D75D99" w:rsidP="00657DDB" w:rsidR="00D75D99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D75D99" w:rsidP="00657DDB" w:rsidR="00D75D99">
      <w:pPr>
        <w:overflowPunct w:val="false"/>
        <w:autoSpaceDE w:val="false"/>
        <w:autoSpaceDN w:val="false"/>
        <w:jc w:val="right"/>
        <w:rPr>
          <w:noProof w:val="false"/>
        </w:rPr>
      </w:pPr>
      <w:r>
        <w:rPr>
          <w:noProof w:val="false"/>
        </w:rPr>
        <w:t>Za točnost otpravka – ovlašteni službenik</w:t>
      </w:r>
    </w:p>
    <w:p w:rsidRDefault="00D75D99" w:rsidP="00657DDB" w:rsidR="00D75D99" w:rsidRPr="00E816CA">
      <w:pPr>
        <w:overflowPunct w:val="false"/>
        <w:autoSpaceDE w:val="false"/>
        <w:autoSpaceDN w:val="false"/>
        <w:jc w:val="right"/>
        <w:rPr>
          <w:bCs/>
          <w:noProof w:val="false"/>
        </w:rPr>
      </w:pPr>
      <w:r>
        <w:rPr>
          <w:noProof w:val="false"/>
        </w:rPr>
        <w:t>Maja Hajtek</w:t>
      </w:r>
    </w:p>
    <w:p w:rsidRDefault="00D932F4" w:rsidP="00CA3399" w:rsidR="00D932F4" w:rsidRPr="00E816C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A6188C" w:rsidP="00CA3399" w:rsidR="00A6188C" w:rsidRPr="00E816C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A6188C" w:rsidP="00CA3399" w:rsidR="00A6188C" w:rsidRPr="00E816C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081077" w:rsidP="00CA3399" w:rsidR="00D932F4" w:rsidRPr="00E816CA">
      <w:pPr>
        <w:overflowPunct w:val="false"/>
        <w:autoSpaceDE w:val="false"/>
        <w:autoSpaceDN w:val="false"/>
        <w:jc w:val="both"/>
        <w:rPr>
          <w:noProof w:val="false"/>
        </w:rPr>
      </w:pPr>
      <w:r w:rsidRPr="00E816CA">
        <w:rPr>
          <w:bCs/>
          <w:noProof w:val="false"/>
        </w:rPr>
        <w:t>UPUT</w:t>
      </w:r>
      <w:r w:rsidR="00976095" w:rsidRPr="00E816CA">
        <w:rPr>
          <w:bCs/>
          <w:noProof w:val="false"/>
        </w:rPr>
        <w:t>A O PRAVNOM LIJEKU:</w:t>
      </w:r>
    </w:p>
    <w:p w:rsidRDefault="00D932F4" w:rsidP="00657DDB" w:rsidR="00657DDB" w:rsidRPr="00E816CA">
      <w:pPr>
        <w:overflowPunct w:val="false"/>
        <w:autoSpaceDE w:val="false"/>
        <w:autoSpaceDN w:val="false"/>
        <w:jc w:val="both"/>
        <w:rPr>
          <w:noProof w:val="false"/>
        </w:rPr>
      </w:pPr>
      <w:r w:rsidRPr="00E816CA">
        <w:rPr>
          <w:noProof w:val="false"/>
        </w:rPr>
        <w:t>Protiv</w:t>
      </w:r>
      <w:r w:rsidR="00801B26" w:rsidRPr="00E816CA">
        <w:rPr>
          <w:noProof w:val="false"/>
        </w:rPr>
        <w:t xml:space="preserve"> </w:t>
      </w:r>
      <w:r w:rsidRPr="00E816CA">
        <w:rPr>
          <w:noProof w:val="false"/>
        </w:rPr>
        <w:t>ovog rješenja</w:t>
      </w:r>
      <w:r w:rsidR="00801B26" w:rsidRPr="00E816CA">
        <w:rPr>
          <w:noProof w:val="false"/>
        </w:rPr>
        <w:t xml:space="preserve"> dopuštena je žalba. </w:t>
      </w:r>
      <w:r w:rsidRPr="00E816CA">
        <w:rPr>
          <w:noProof w:val="false"/>
        </w:rPr>
        <w:t xml:space="preserve"> Žalba se podnosi ovom sudu u 2 primjerka za Visoki trgovački sud RH u roku od 8 dana</w:t>
      </w:r>
      <w:r w:rsidR="00657DDB" w:rsidRPr="00E816CA">
        <w:rPr>
          <w:noProof w:val="false"/>
        </w:rPr>
        <w:t xml:space="preserve"> do dana dostave odluke. Dostava se smatra obavljenom istekom osmoga dana od dana objave pismena na mrežnoj stranici e-Oglasna ploča sudova.</w:t>
      </w:r>
    </w:p>
    <w:p w:rsidRDefault="00657DDB" w:rsidP="00657DDB" w:rsidR="00657DDB" w:rsidRPr="00E816CA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04CFF" w:rsidP="00604CFF" w:rsidR="00604CFF" w:rsidRPr="00E816CA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04CFF" w:rsidP="00604CFF" w:rsidR="00604CFF" w:rsidRPr="00E816CA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604CFF" w:rsidRPr="00E816C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3DD" w:rsidR="002C33DD">
      <w:r>
        <w:separator/>
      </w:r>
    </w:p>
  </w:endnote>
  <w:endnote w:id="0" w:type="continuationSeparator">
    <w:p w:rsidRDefault="002C33DD" w:rsidR="002C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3DD" w:rsidR="002C33DD">
      <w:r>
        <w:separator/>
      </w:r>
    </w:p>
  </w:footnote>
  <w:footnote w:id="0" w:type="continuationSeparator">
    <w:p w:rsidRDefault="002C33DD" w:rsidR="002C3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5D2" w:rsidP="00D8042D" w:rsidR="000575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0575D2" w:rsidR="000575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5D2" w:rsidP="00D8042D" w:rsidR="000575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D99">
      <w:rPr>
        <w:rStyle w:val="Brojstranice"/>
      </w:rPr>
      <w:t>2</w:t>
    </w:r>
    <w:r>
      <w:rPr>
        <w:rStyle w:val="Brojstranice"/>
      </w:rPr>
      <w:fldChar w:fldCharType="end"/>
    </w:r>
  </w:p>
  <w:p w:rsidRDefault="00BE4055" w:rsidP="00BE4055" w:rsidR="00BE4055">
    <w:pPr>
      <w:pStyle w:val="Zaglavlje"/>
      <w:jc w:val="right"/>
    </w:pPr>
    <w:r>
      <w:t>72. St-5907/2016-25</w:t>
    </w:r>
  </w:p>
  <w:p w:rsidRDefault="00522172" w:rsidP="00522172" w:rsidR="00522172">
    <w:pPr>
      <w:jc w:val="center"/>
    </w:pPr>
  </w:p>
  <w:p w:rsidRDefault="000575D2" w:rsidP="00522172" w:rsidR="000575D2" w:rsidRPr="00EE045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6CA" w:rsidP="00E816CA" w:rsidR="00E816CA">
    <w:pPr>
      <w:pStyle w:val="Zaglavlje"/>
      <w:jc w:val="right"/>
    </w:pPr>
    <w:r>
      <w:t>72. St-5907/2016-25</w:t>
    </w:r>
  </w:p>
  <w:p w:rsidRDefault="00E816CA" w:rsidR="00E816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21442"/>
    <w:multiLevelType w:val="singleLevel"/>
    <w:tmpl w:val="C5ECAA16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77150E"/>
    <w:multiLevelType w:val="hybridMultilevel"/>
    <w:tmpl w:val="301E6EE2"/>
    <w:lvl w:tplc="1ED2A316" w:ilvl="0">
      <w:start w:val="5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E3E1444"/>
    <w:multiLevelType w:val="hybridMultilevel"/>
    <w:tmpl w:val="8078105C"/>
    <w:lvl w:tplc="90268F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2AC0AB1"/>
    <w:multiLevelType w:val="hybridMultilevel"/>
    <w:tmpl w:val="0BAAF00E"/>
    <w:lvl w:tplc="3920D7B0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7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575D2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642D"/>
    <w:rsid w:val="00097C0E"/>
    <w:rsid w:val="000A0902"/>
    <w:rsid w:val="000A252B"/>
    <w:rsid w:val="000A2704"/>
    <w:rsid w:val="000A4CC7"/>
    <w:rsid w:val="000A4F05"/>
    <w:rsid w:val="000A6EE6"/>
    <w:rsid w:val="000A7D6F"/>
    <w:rsid w:val="000B0F56"/>
    <w:rsid w:val="000B1CD9"/>
    <w:rsid w:val="000B530F"/>
    <w:rsid w:val="000B56A8"/>
    <w:rsid w:val="000B6777"/>
    <w:rsid w:val="000C2E0E"/>
    <w:rsid w:val="000C6669"/>
    <w:rsid w:val="000C7A97"/>
    <w:rsid w:val="000D1866"/>
    <w:rsid w:val="000D34D6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5B38"/>
    <w:rsid w:val="00116A66"/>
    <w:rsid w:val="00121E9F"/>
    <w:rsid w:val="0012266A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049A"/>
    <w:rsid w:val="001716A8"/>
    <w:rsid w:val="00174C85"/>
    <w:rsid w:val="00175C0C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420E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146"/>
    <w:rsid w:val="00220AE5"/>
    <w:rsid w:val="00220E08"/>
    <w:rsid w:val="00223099"/>
    <w:rsid w:val="00223284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33DD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0F6"/>
    <w:rsid w:val="0033692F"/>
    <w:rsid w:val="00336DC2"/>
    <w:rsid w:val="00337DC5"/>
    <w:rsid w:val="00341ADD"/>
    <w:rsid w:val="00341BA4"/>
    <w:rsid w:val="003425BB"/>
    <w:rsid w:val="00345679"/>
    <w:rsid w:val="00346E20"/>
    <w:rsid w:val="00346EDB"/>
    <w:rsid w:val="003470FA"/>
    <w:rsid w:val="0034756C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3D37"/>
    <w:rsid w:val="004D403B"/>
    <w:rsid w:val="004D6E1E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172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6A09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7EE"/>
    <w:rsid w:val="005F7F30"/>
    <w:rsid w:val="0060022F"/>
    <w:rsid w:val="00600AB4"/>
    <w:rsid w:val="006012FD"/>
    <w:rsid w:val="006019B3"/>
    <w:rsid w:val="00604CFF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30F"/>
    <w:rsid w:val="00653CC1"/>
    <w:rsid w:val="006550CD"/>
    <w:rsid w:val="00657DDB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D32"/>
    <w:rsid w:val="00742E96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0BCB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0E80"/>
    <w:rsid w:val="007E1279"/>
    <w:rsid w:val="007E28B0"/>
    <w:rsid w:val="007E51A8"/>
    <w:rsid w:val="007E617F"/>
    <w:rsid w:val="007F04E8"/>
    <w:rsid w:val="007F05B5"/>
    <w:rsid w:val="007F5FF4"/>
    <w:rsid w:val="00801B26"/>
    <w:rsid w:val="00807CEE"/>
    <w:rsid w:val="008109D5"/>
    <w:rsid w:val="008111B8"/>
    <w:rsid w:val="0081131A"/>
    <w:rsid w:val="00812604"/>
    <w:rsid w:val="00815A66"/>
    <w:rsid w:val="00815C04"/>
    <w:rsid w:val="00817F6E"/>
    <w:rsid w:val="00820278"/>
    <w:rsid w:val="008202AB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3687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B77C7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42C8"/>
    <w:rsid w:val="008F5913"/>
    <w:rsid w:val="008F61D8"/>
    <w:rsid w:val="008F6E7C"/>
    <w:rsid w:val="00900078"/>
    <w:rsid w:val="009004DB"/>
    <w:rsid w:val="00901319"/>
    <w:rsid w:val="00901F7A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1E9A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27E63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195D"/>
    <w:rsid w:val="00AC3461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2FA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006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34AC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585D"/>
    <w:rsid w:val="00B77457"/>
    <w:rsid w:val="00B7785A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FCD"/>
    <w:rsid w:val="00BD76D6"/>
    <w:rsid w:val="00BD77F1"/>
    <w:rsid w:val="00BD7E72"/>
    <w:rsid w:val="00BE1151"/>
    <w:rsid w:val="00BE4055"/>
    <w:rsid w:val="00BE4922"/>
    <w:rsid w:val="00BE676E"/>
    <w:rsid w:val="00BE797B"/>
    <w:rsid w:val="00BF2DB5"/>
    <w:rsid w:val="00BF483F"/>
    <w:rsid w:val="00BF7E8E"/>
    <w:rsid w:val="00C0046E"/>
    <w:rsid w:val="00C0206A"/>
    <w:rsid w:val="00C02E34"/>
    <w:rsid w:val="00C051F6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481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4F1E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5D99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3714"/>
    <w:rsid w:val="00E6576E"/>
    <w:rsid w:val="00E66228"/>
    <w:rsid w:val="00E703EE"/>
    <w:rsid w:val="00E74E22"/>
    <w:rsid w:val="00E76C99"/>
    <w:rsid w:val="00E772D8"/>
    <w:rsid w:val="00E80A22"/>
    <w:rsid w:val="00E816CA"/>
    <w:rsid w:val="00E833AC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833A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noProof w:val="false"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E833AC"/>
    <w:rPr>
      <w:b/>
      <w:sz w:val="22"/>
    </w:rPr>
  </w:style>
  <w:style w:styleId="Podnaslov" w:type="paragraph">
    <w:name w:val="Subtitle"/>
    <w:basedOn w:val="Normal"/>
    <w:link w:val="PodnaslovChar"/>
    <w:qFormat/>
    <w:rsid w:val="00E833AC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link w:val="Podnaslov"/>
    <w:rsid w:val="00E833AC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360F6"/>
    <w:pPr>
      <w:ind w:left="720"/>
      <w:contextualSpacing/>
    </w:pPr>
    <w:rPr>
      <w:noProof w:val="false"/>
    </w:rPr>
  </w:style>
  <w:style w:customStyle="true" w:styleId="ZaglavljeChar" w:type="character">
    <w:name w:val="Zaglavlje Char"/>
    <w:link w:val="Zaglavlje"/>
    <w:uiPriority w:val="99"/>
    <w:rsid w:val="00E816CA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D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833A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noProof w:val="0"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E833AC"/>
    <w:rPr>
      <w:b/>
      <w:sz w:val="22"/>
    </w:rPr>
  </w:style>
  <w:style w:styleId="Podnaslov" w:type="paragraph">
    <w:name w:val="Subtitle"/>
    <w:basedOn w:val="Normal"/>
    <w:link w:val="PodnaslovChar"/>
    <w:qFormat/>
    <w:rsid w:val="00E833AC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link w:val="Podnaslov"/>
    <w:rsid w:val="00E833AC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360F6"/>
    <w:pPr>
      <w:ind w:left="720"/>
      <w:contextualSpacing/>
    </w:pPr>
    <w:rPr>
      <w:noProof w:val="0"/>
    </w:rPr>
  </w:style>
  <w:style w:customStyle="1" w:styleId="ZaglavljeChar" w:type="character">
    <w:name w:val="Zaglavlje Char"/>
    <w:link w:val="Zaglavlje"/>
    <w:uiPriority w:val="99"/>
    <w:rsid w:val="00E816CA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D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5907</izvorni_sadrzaj>
    <derivirana_varijabla naziv="DomainObject.Predmet.Broj_1">5907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2007-01-26 PREDMET uplatnica IN2 napomene: 2007-03-28 PREDMET ogl.ploča 28.03.07. IN2 napomene: 2007-05-03 PREDMET povrat pismena 02.05.07. IN2 napomene: 2007-06-15 PREDMET podnesak (ŽDO) od 14.06.07. IN2 napomene: 2007-06-19 PREDMET podnesak (Hrvatski telekom) od 18.06.07. IN2 napomene: 2007-07-12 PREDMET podnesak (RAMADOM d.o.o.) od 11.07.07. IN2 napomene: 2007-07-19 PREDMET ŽALBA Ramadom d.o.o. od 17.7.07. IN2 napomene: 2007-07-20 PREDMET 20.7. Ogl. ploča od 20.7.07. IN2 napomene: 2007-09-12 PREDMET podn. Ramadom od 11.9.07. IN2 napomene: 2007-09-24 PREDMET podn. st. uprav. od 21.9.07. IN2 napomene: 2007-11-13 PREDMET podnesak (OS Velika Gorica) od 12.11.2007. IN2 napomene: 2007-12-11 PREDMET oglasna ploča od 11.12.2007. IN2 napomene: 2007-12-12 PREDMET podnesak od  Komunalne infrastrukture, u steč.V.Gorica od 10.12.07. o uplati predujma IN2 napomene: 2007-12-21 PREDMET podnesak (Mladen Harapin) od 20.12.07. IN2 napomene: 2007-12-21 PREDMET podnesak (prijava potraživanja Mladen Harapin) od 20.12.07. IN2 napomene: 2008-04-22 PREDMET ogl.ploča od 11.04.2008. IN2 napomene: 2008-05-26 PREDMET Drugostup. odluka Pž-5310/07 od 23.04.2008. u ref. IN2 napomene: 2008-06-09 PREDMET ogl.ploča od 30.05.2008. IN2 napomene: 2008-06-13 PREDMET ogl.ploča od 05.06.2008. IN2 napomene: 2008-08-04 PREDMET oglasna ploča od 04.08.08. IN2 napomene: 2008-11-05 PREDMET ogl.ploča od 27.10.2008. rj. od  24.10.2008. IN2 napomene: 2009-02-03 PREDMET ogl.ploča od 26.01.2009. IN2 napomene: 2009-05-20 PREDMET ogl.ploča od 12.05.2009. IN2 napomene: 2009-07-31 PREDMET oglasna ploča od 31.7.09. rješ od 22.7.09. IN2 napomene: 2009-11-10 PREDMET spis presigniran iz ref. sutkinje Kujundžić Novak rj. od 28.10.2009. 7 Su-1179/09 IN2 napomene: 2010-03-26 PREDMET Podnesak (ODVJ. URED VRANJICAN) od 26.03.2010. IN2 napomene: 2010-09-30 PREDMET oglasna ploča -rješenje od 21.09.2010. IN2 napomene: 2010-10-01 PREDMET rj. TS ZG ST-23/07. od 21.09.2010. sa dostavnicom ŽDO RH od 30.09.2010. Povijest stečajnih upravitelja: 11.05.2007.- MARIJAN GUDELJ;</izvorni_sadrzaj>
    <derivirana_varijabla naziv="DomainObject.Predmet.Opis_1">MIGRIRANO IZ IN2 IN2 napomene: 2007-01-26 PREDMET uplatnica IN2 napomene: 2007-03-28 PREDMET ogl.ploča 28.03.07. IN2 napomene: 2007-05-03 PREDMET povrat pismena 02.05.07. IN2 napomene: 2007-06-15 PREDMET podnesak (ŽDO) od 14.06.07. IN2 napomene: 2007-06-19 PREDMET podnesak (Hrvatski telekom) od 18.06.07. IN2 napomene: 2007-07-12 PREDMET podnesak (RAMADOM d.o.o.) od 11.07.07. IN2 napomene: 2007-07-19 PREDMET ŽALBA Ramadom d.o.o. od 17.7.07. IN2 napomene: 2007-07-20 PREDMET 20.7. Ogl. ploča od 20.7.07. IN2 napomene: 2007-09-12 PREDMET podn. Ramadom od 11.9.07. IN2 napomene: 2007-09-24 PREDMET podn. st. uprav. od 21.9.07. IN2 napomene: 2007-11-13 PREDMET podnesak (OS Velika Gorica) od 12.11.2007. IN2 napomene: 2007-12-11 PREDMET oglasna ploča od 11.12.2007. IN2 napomene: 2007-12-12 PREDMET podnesak od  Komunalne infrastrukture, u steč.V.Gorica od 10.12.07. o uplati predujma IN2 napomene: 2007-12-21 PREDMET podnesak (Mladen Harapin) od 20.12.07. IN2 napomene: 2007-12-21 PREDMET podnesak (prijava potraživanja Mladen Harapin) od 20.12.07. IN2 napomene: 2008-04-22 PREDMET ogl.ploča od 11.04.2008. IN2 napomene: 2008-05-26 PREDMET Drugostup. odluka Pž-5310/07 od 23.04.2008. u ref. IN2 napomene: 2008-06-09 PREDMET ogl.ploča od 30.05.2008. IN2 napomene: 2008-06-13 PREDMET ogl.ploča od 05.06.2008. IN2 napomene: 2008-08-04 PREDMET oglasna ploča od 04.08.08. IN2 napomene: 2008-11-05 PREDMET ogl.ploča od 27.10.2008. rj. od  24.10.2008. IN2 napomene: 2009-02-03 PREDMET ogl.ploča od 26.01.2009. IN2 napomene: 2009-05-20 PREDMET ogl.ploča od 12.05.2009. IN2 napomene: 2009-07-31 PREDMET oglasna ploča od 31.7.09. rješ od 22.7.09. IN2 napomene: 2009-11-10 PREDMET spis presigniran iz ref. sutkinje Kujundžić Novak rj. od 28.10.2009. 7 Su-1179/09 IN2 napomene: 2010-03-26 PREDMET Podnesak (ODVJ. URED VRANJICAN) od 26.03.2010. IN2 napomene: 2010-09-30 PREDMET oglasna ploča -rješenje od 21.09.2010. IN2 napomene: 2010-10-01 PREDMET rj. TS ZG ST-23/07. od 21.09.2010. sa dostavnicom ŽDO RH od 30.09.2010. Povijest stečajnih upravitelja: 11.05.2007.- MARIJAN GUDELJ;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St-5907/2016</izvorni_sadrzaj>
    <derivirana_varijabla naziv="DomainObject.Predmet.OznakaBroj_1">St-5907/2016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INDUSTROGRADNJA-IZOIND, prerada drva, proizvodnja elemenata i građevne stolarije d.o.o. - u stečaju</izvorni_sadrzaj>
    <derivirana_varijabla naziv="DomainObject.Predmet.ProtustrankaFormated_1">  Stečajna masa iza INDUSTROGRADNJA-IZOIND, prerada drva, proizvodnja elemenata i građevne stolarije d.o.o. - u stečaju</derivirana_varijabla>
  </DomainObject.Predmet.ProtustrankaFormated>
  <DomainObject.Predmet.ProtustrankaFormatedOIB>
    <izvorni_sadrzaj>  Stečajna masa iza INDUSTROGRADNJA-IZOIND, prerada drva, proizvodnja elemenata i građevne stolarije d.o.o. - u stečaju, OIB 23203859494</izvorni_sadrzaj>
    <derivirana_varijabla naziv="DomainObject.Predmet.ProtustrankaFormatedOIB_1">  Stečajna masa iza INDUSTROGRADNJA-IZOIND, prerada drva, proizvodnja elemenata i građevne stolarije d.o.o. - u stečaju, OIB 23203859494</derivirana_varijabla>
  </DomainObject.Predmet.ProtustrankaFormatedOIB>
  <DomainObject.Predmet.ProtustrankaFormatedWithAdress>
    <izvorni_sadrzaj> Stečajna masa iza INDUSTROGRADNJA-IZOIND, prerada drva, proizvodnja elemenata i građevne stolarije d.o.o. - u stečaju, Rebrovac 24, 10000 Zagreb</izvorni_sadrzaj>
    <derivirana_varijabla naziv="DomainObject.Predmet.ProtustrankaFormatedWithAdress_1"> Stečajna masa iza INDUSTROGRADNJA-IZOIND, prerada drva, proizvodnja elemenata i građevne stolarije d.o.o. - u stečaju, Rebrovac 24, 10000 Zagreb</derivirana_varijabla>
  </DomainObject.Predmet.ProtustrankaFormatedWithAdress>
  <DomainObject.Predmet.ProtustrankaFormatedWithAdressOIB>
    <izvorni_sadrzaj> Stečajna masa iza INDUSTROGRADNJA-IZOIND, prerada drva, proizvodnja elemenata i građevne stolarije d.o.o. - u stečaju, OIB 23203859494, Rebrovac 24, 10000 Zagreb</izvorni_sadrzaj>
    <derivirana_varijabla naziv="DomainObject.Predmet.ProtustrankaFormatedWithAdressOIB_1"> Stečajna masa iza INDUSTROGRADNJA-IZOIND, prerada drva, proizvodnja elemenata i građevne stolarije d.o.o. - u stečaju, OIB 23203859494, Rebrovac 24, 10000 Zagreb</derivirana_varijabla>
  </DomainObject.Predmet.ProtustrankaFormatedWithAdressOIB>
  <DomainObject.Predmet.ProtustrankaWithAdress>
    <izvorni_sadrzaj>Stečajna masa iza INDUSTROGRADNJA-IZOIND, prerada drva, proizvodnja elemenata i građevne stolarije d.o.o. - u stečaju Rebrovac 24, 10000 Zagreb</izvorni_sadrzaj>
    <derivirana_varijabla naziv="DomainObject.Predmet.ProtustrankaWithAdress_1">Stečajna masa iza INDUSTROGRADNJA-IZOIND, prerada drva, proizvodnja elemenata i građevne stolarije d.o.o. - u stečaju Rebrovac 24, 10000 Zagreb</derivirana_varijabla>
  </DomainObject.Predmet.ProtustrankaWithAdress>
  <DomainObject.Predmet.ProtustrankaWithAdressOIB>
    <izvorni_sadrzaj>Stečajna masa iza INDUSTROGRADNJA-IZOIND, prerada drva, proizvodnja elemenata i građevne stolarije d.o.o. - u stečaju, OIB 23203859494, Rebrovac 24, 10000 Zagreb</izvorni_sadrzaj>
    <derivirana_varijabla naziv="DomainObject.Predmet.ProtustrankaWithAdressOIB_1">Stečajna masa iza INDUSTROGRADNJA-IZOIND, prerada drva, proizvodnja elemenata i građevne stolarije d.o.o. - u stečaju, OIB 23203859494, Rebrovac 24, 10000 Zagreb</derivirana_varijabla>
  </DomainObject.Predmet.ProtustrankaWithAdressOIB>
  <DomainObject.Predmet.ProtustrankaNazivFormated>
    <izvorni_sadrzaj>Stečajna masa iza INDUSTROGRADNJA-IZOIND, prerada drva, proizvodnja elemenata i građevne stolarije d.o.o. - u stečaju</izvorni_sadrzaj>
    <derivirana_varijabla naziv="DomainObject.Predmet.ProtustrankaNazivFormated_1">Stečajna masa iza INDUSTROGRADNJA-IZOIND, prerada drva, proizvodnja elemenata i građevne stolarije d.o.o. - u stečaju</derivirana_varijabla>
  </DomainObject.Predmet.ProtustrankaNazivFormated>
  <DomainObject.Predmet.ProtustrankaNazivFormatedOIB>
    <izvorni_sadrzaj>Stečajna masa iza INDUSTROGRADNJA-IZOIND, prerada drva, proizvodnja elemenata i građevne stolarije d.o.o. - u stečaju, OIB 23203859494</izvorni_sadrzaj>
    <derivirana_varijabla naziv="DomainObject.Predmet.ProtustrankaNazivFormatedOIB_1">Stečajna masa iza INDUSTROGRADNJA-IZOIND, prerada drva, proizvodnja elemenata i građevne stolarije d.o.o. - u stečaju, OIB 23203859494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INDUSTROGRADNJA-IZOIND, prerada drva, proizvodnja elemenata i građevne stolarije d.o.o.</izvorni_sadrzaj>
    <derivirana_varijabla naziv="DomainObject.Predmet.StrankaFormated_1">  INDUSTROGRADNJA-IZOIND, prerada drva, proizvodnja elemenata i građevne stolarije d.o.o.</derivirana_varijabla>
  </DomainObject.Predmet.StrankaFormated>
  <DomainObject.Predmet.StrankaFormatedOIB>
    <izvorni_sadrzaj>  INDUSTROGRADNJA-IZOIND, prerada drva, proizvodnja elemenata i građevne stolarije d.o.o.</izvorni_sadrzaj>
    <derivirana_varijabla naziv="DomainObject.Predmet.StrankaFormatedOIB_1">  INDUSTROGRADNJA-IZOIND, prerada drva, proizvodnja elemenata i građevne stolarije d.o.o.</derivirana_varijabla>
  </DomainObject.Predmet.StrankaFormatedOIB>
  <DomainObject.Predmet.StrankaFormatedWithAdress>
    <izvorni_sadrzaj> INDUSTROGRADNJA-IZOIND, prerada drva, proizvodnja elemenata i građevne stolarije d.o.o., Industrijska 21, Donja Lomnica</izvorni_sadrzaj>
    <derivirana_varijabla naziv="DomainObject.Predmet.StrankaFormatedWithAdress_1"> INDUSTROGRADNJA-IZOIND, prerada drva, proizvodnja elemenata i građevne stolarije d.o.o., Industrijska 21, Donja Lomnica</derivirana_varijabla>
  </DomainObject.Predmet.StrankaFormatedWithAdress>
  <DomainObject.Predmet.StrankaFormatedWithAdressOIB>
    <izvorni_sadrzaj> INDUSTROGRADNJA-IZOIND, prerada drva, proizvodnja elemenata i građevne stolarije d.o.o., Industrijska 21, Donja Lomnica</izvorni_sadrzaj>
    <derivirana_varijabla naziv="DomainObject.Predmet.StrankaFormatedWithAdressOIB_1"> INDUSTROGRADNJA-IZOIND, prerada drva, proizvodnja elemenata i građevne stolarije d.o.o., Industrijska 21, Donja Lomnica</derivirana_varijabla>
  </DomainObject.Predmet.StrankaFormatedWithAdressOIB>
  <DomainObject.Predmet.StrankaWithAdress>
    <izvorni_sadrzaj>INDUSTROGRADNJA-IZOIND, prerada drva, proizvodnja elemenata i građevne stolarije d.o.o. Industrijska 21,Donja Lomnica</izvorni_sadrzaj>
    <derivirana_varijabla naziv="DomainObject.Predmet.StrankaWithAdress_1">INDUSTROGRADNJA-IZOIND, prerada drva, proizvodnja elemenata i građevne stolarije d.o.o. Industrijska 21,Donja Lomnica</derivirana_varijabla>
  </DomainObject.Predmet.StrankaWithAdress>
  <DomainObject.Predmet.StrankaWithAdressOIB>
    <izvorni_sadrzaj>INDUSTROGRADNJA-IZOIND, prerada drva, proizvodnja elemenata i građevne stolarije d.o.o., Industrijska 21,Donja Lomnica</izvorni_sadrzaj>
    <derivirana_varijabla naziv="DomainObject.Predmet.StrankaWithAdressOIB_1">INDUSTROGRADNJA-IZOIND, prerada drva, proizvodnja elemenata i građevne stolarije d.o.o., Industrijska 21,Donja Lomnica</derivirana_varijabla>
  </DomainObject.Predmet.StrankaWithAdressOIB>
  <DomainObject.Predmet.StrankaNazivFormated>
    <izvorni_sadrzaj>INDUSTROGRADNJA-IZOIND, prerada drva, proizvodnja elemenata i građevne stolarije d.o.o.</izvorni_sadrzaj>
    <derivirana_varijabla naziv="DomainObject.Predmet.StrankaNazivFormated_1">INDUSTROGRADNJA-IZOIND, prerada drva, proizvodnja elemenata i građevne stolarije d.o.o.</derivirana_varijabla>
  </DomainObject.Predmet.StrankaNazivFormated>
  <DomainObject.Predmet.StrankaNazivFormatedOIB>
    <izvorni_sadrzaj>INDUSTROGRADNJA-IZOIND, prerada drva, proizvodnja elemenata i građevne stolarije d.o.o.</izvorni_sadrzaj>
    <derivirana_varijabla naziv="DomainObject.Predmet.StrankaNazivFormatedOIB_1">INDUSTROGRADNJA-IZOIND, prerada drva, proizvodnja elemenata i građevne stolarije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INDUSTROGRADNJA-IZOIND, prerada drva, proizvodnja elemenata i građevne stolarije d.o.o.</item>
    </izvorni_sadrzaj>
    <derivirana_varijabla naziv="DomainObject.Predmet.StrankaListFormated_1">
      <item>INDUSTROGRADNJA-IZOIND, prerada drva, proizvodnja elemenata i građevne stolarije d.o.o.</item>
    </derivirana_varijabla>
  </DomainObject.Predmet.StrankaListFormated>
  <DomainObject.Predmet.StrankaListFormatedOIB>
    <izvorni_sadrzaj>
      <item>INDUSTROGRADNJA-IZOIND, prerada drva, proizvodnja elemenata i građevne stolarije d.o.o.</item>
    </izvorni_sadrzaj>
    <derivirana_varijabla naziv="DomainObject.Predmet.StrankaListFormatedOIB_1">
      <item>INDUSTROGRADNJA-IZOIND, prerada drva, proizvodnja elemenata i građevne stolarije d.o.o.</item>
    </derivirana_varijabla>
  </DomainObject.Predmet.StrankaListFormatedOIB>
  <DomainObject.Predmet.StrankaListFormatedWithAdress>
    <izvorni_sadrzaj>
      <item>INDUSTROGRADNJA-IZOIND, prerada drva, proizvodnja elemenata i građevne stolarije d.o.o., Industrijska 21, Donja Lomnica</item>
    </izvorni_sadrzaj>
    <derivirana_varijabla naziv="DomainObject.Predmet.StrankaListFormatedWithAdress_1">
      <item>INDUSTROGRADNJA-IZOIND, prerada drva, proizvodnja elemenata i građevne stolarije d.o.o., Industrijska 21, Donja Lomnica</item>
    </derivirana_varijabla>
  </DomainObject.Predmet.StrankaListFormatedWithAdress>
  <DomainObject.Predmet.StrankaListFormatedWithAdressOIB>
    <izvorni_sadrzaj>
      <item>INDUSTROGRADNJA-IZOIND, prerada drva, proizvodnja elemenata i građevne stolarije d.o.o., Industrijska 21, Donja Lomnica</item>
    </izvorni_sadrzaj>
    <derivirana_varijabla naziv="DomainObject.Predmet.StrankaListFormatedWithAdressOIB_1">
      <item>INDUSTROGRADNJA-IZOIND, prerada drva, proizvodnja elemenata i građevne stolarije d.o.o., Industrijska 21, Donja Lomnica</item>
    </derivirana_varijabla>
  </DomainObject.Predmet.StrankaListFormatedWithAdressOIB>
  <DomainObject.Predmet.StrankaListNazivFormated>
    <izvorni_sadrzaj>
      <item>INDUSTROGRADNJA-IZOIND, prerada drva, proizvodnja elemenata i građevne stolarije d.o.o.</item>
    </izvorni_sadrzaj>
    <derivirana_varijabla naziv="DomainObject.Predmet.StrankaListNazivFormated_1">
      <item>INDUSTROGRADNJA-IZOIND, prerada drva, proizvodnja elemenata i građevne stolarije d.o.o.</item>
    </derivirana_varijabla>
  </DomainObject.Predmet.StrankaListNazivFormated>
  <DomainObject.Predmet.StrankaListNazivFormatedOIB>
    <izvorni_sadrzaj>
      <item>INDUSTROGRADNJA-IZOIND, prerada drva, proizvodnja elemenata i građevne stolarije d.o.o.</item>
    </izvorni_sadrzaj>
    <derivirana_varijabla naziv="DomainObject.Predmet.StrankaListNazivFormatedOIB_1">
      <item>INDUSTROGRADNJA-IZOIND, prerada drva, proizvodnja elemenata i građevne stolarije d.o.o.</item>
    </derivirana_varijabla>
  </DomainObject.Predmet.StrankaListNazivFormatedOIB>
  <DomainObject.Predmet.ProtuStrankaListFormated>
    <izvorni_sadrzaj>
      <item>Stečajna masa iza INDUSTROGRADNJA-IZOIND, prerada drva, proizvodnja elemenata i građevne stolarije d.o.o. - u stečaju</item>
    </izvorni_sadrzaj>
    <derivirana_varijabla naziv="DomainObject.Predmet.ProtuStrankaListFormated_1">
      <item>Stečajna masa iza INDUSTROGRADNJA-IZOIND, prerada drva, proizvodnja elemenata i građevne stolarije d.o.o. - u stečaju</item>
    </derivirana_varijabla>
  </DomainObject.Predmet.ProtuStrankaListFormated>
  <DomainObject.Predmet.ProtuStrankaListFormatedOIB>
    <izvorni_sadrzaj>
      <item>Stečajna masa iza INDUSTROGRADNJA-IZOIND, prerada drva, proizvodnja elemenata i građevne stolarije d.o.o. - u stečaju, OIB 23203859494</item>
    </izvorni_sadrzaj>
    <derivirana_varijabla naziv="DomainObject.Predmet.ProtuStrankaListFormatedOIB_1">
      <item>Stečajna masa iza INDUSTROGRADNJA-IZOIND, prerada drva, proizvodnja elemenata i građevne stolarije d.o.o. - u stečaju, OIB 23203859494</item>
    </derivirana_varijabla>
  </DomainObject.Predmet.ProtuStrankaListFormatedOIB>
  <DomainObject.Predmet.ProtuStrankaListFormatedWithAdress>
    <izvorni_sadrzaj>
      <item>Stečajna masa iza INDUSTROGRADNJA-IZOIND, prerada drva, proizvodnja elemenata i građevne stolarije d.o.o. - u stečaju, Rebrovac 24, 10000 Zagreb</item>
    </izvorni_sadrzaj>
    <derivirana_varijabla naziv="DomainObject.Predmet.ProtuStrankaListFormatedWithAdress_1">
      <item>Stečajna masa iza INDUSTROGRADNJA-IZOIND, prerada drva, proizvodnja elemenata i građevne stolarije d.o.o. - u stečaju, Rebrovac 24, 10000 Zagreb</item>
    </derivirana_varijabla>
  </DomainObject.Predmet.ProtuStrankaListFormatedWithAdress>
  <DomainObject.Predmet.ProtuStrankaListFormatedWithAdressOIB>
    <izvorni_sadrzaj>
      <item>Stečajna masa iza INDUSTROGRADNJA-IZOIND, prerada drva, proizvodnja elemenata i građevne stolarije d.o.o. - u stečaju, OIB 23203859494, Rebrovac 24, 10000 Zagreb</item>
    </izvorni_sadrzaj>
    <derivirana_varijabla naziv="DomainObject.Predmet.ProtuStrankaListFormatedWithAdressOIB_1">
      <item>Stečajna masa iza INDUSTROGRADNJA-IZOIND, prerada drva, proizvodnja elemenata i građevne stolarije d.o.o. - u stečaju, OIB 23203859494, Rebrovac 24, 10000 Zagreb</item>
    </derivirana_varijabla>
  </DomainObject.Predmet.ProtuStrankaListFormatedWithAdressOIB>
  <DomainObject.Predmet.ProtuStrankaListNazivFormated>
    <izvorni_sadrzaj>
      <item>Stečajna masa iza INDUSTROGRADNJA-IZOIND, prerada drva, proizvodnja elemenata i građevne stolarije d.o.o. - u stečaju</item>
    </izvorni_sadrzaj>
    <derivirana_varijabla naziv="DomainObject.Predmet.ProtuStrankaListNazivFormated_1">
      <item>Stečajna masa iza INDUSTROGRADNJA-IZOIND, prerada drva, proizvodnja elemenata i građevne stolarije d.o.o. - u stečaju</item>
    </derivirana_varijabla>
  </DomainObject.Predmet.ProtuStrankaListNazivFormated>
  <DomainObject.Predmet.ProtuStrankaListNazivFormatedOIB>
    <izvorni_sadrzaj>
      <item>Stečajna masa iza INDUSTROGRADNJA-IZOIND, prerada drva, proizvodnja elemenata i građevne stolarije d.o.o. - u stečaju, OIB 23203859494</item>
    </izvorni_sadrzaj>
    <derivirana_varijabla naziv="DomainObject.Predmet.ProtuStrankaListNazivFormatedOIB_1">
      <item>Stečajna masa iza INDUSTROGRADNJA-IZOIND, prerada drva, proizvodnja elemenata i građevne stolarije d.o.o. - u stečaju, OIB 23203859494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INDUSTROGRADNJA-IZOIND, prerada drva, proizvodnja elemenata i građevne stolarije d.o.o.</izvorni_sadrzaj>
    <derivirana_varijabla naziv="DomainObject.Predmet.StrankaIDrugi_1">INDUSTROGRADNJA-IZOIND, prerada drva, proizvodnja elemenata i građevne stolarije d.o.o.</derivirana_varijabla>
  </DomainObject.Predmet.StrankaIDrugi>
  <DomainObject.Predmet.ProtustrankaIDrugi>
    <izvorni_sadrzaj>Stečajna masa iza INDUSTROGRADNJA-IZOIND, prerada drva, proizvodnja elemenata i građevne stolarije d.o.o. - u stečaju</izvorni_sadrzaj>
    <derivirana_varijabla naziv="DomainObject.Predmet.ProtustrankaIDrugi_1">Stečajna masa iza INDUSTROGRADNJA-IZOIND, prerada drva, proizvodnja elemenata i građevne stolarije d.o.o. - u stečaju</derivirana_varijabla>
  </DomainObject.Predmet.ProtustrankaIDrugi>
  <DomainObject.Predmet.StrankaIDrugiAdressOIB>
    <izvorni_sadrzaj>INDUSTROGRADNJA-IZOIND, prerada drva, proizvodnja elemenata i građevne stolarije d.o.o., Industrijska 21, Donja Lomnica</izvorni_sadrzaj>
    <derivirana_varijabla naziv="DomainObject.Predmet.StrankaIDrugiAdressOIB_1">INDUSTROGRADNJA-IZOIND, prerada drva, proizvodnja elemenata i građevne stolarije d.o.o., Industrijska 21, Donja Lomnica</derivirana_varijabla>
  </DomainObject.Predmet.StrankaIDrugiAdressOIB>
  <DomainObject.Predmet.ProtustrankaIDrugiAdressOIB>
    <izvorni_sadrzaj>Stečajna masa iza INDUSTROGRADNJA-IZOIND, prerada drva, proizvodnja elemenata i građevne stolarije d.o.o. - u stečaju, OIB 23203859494, Rebrovac 24, 10000 Zagreb</izvorni_sadrzaj>
    <derivirana_varijabla naziv="DomainObject.Predmet.ProtustrankaIDrugiAdressOIB_1">Stečajna masa iza INDUSTROGRADNJA-IZOIND, prerada drva, proizvodnja elemenata i građevne stolarije d.o.o. - u stečaju, OIB 23203859494,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INDUSTROGRADNJA-IZOIND, prerada drva, proizvodnja elemenata i građevne stolarije d.o.o. - u stečaju</item>
      <item>INDUSTROGRADNJA-IZOIND, prerada drva, proizvodnja elemenata i građevne stolarije d.o.o.</item>
      <item>Marijan Gudelj</item>
    </izvorni_sadrzaj>
    <derivirana_varijabla naziv="DomainObject.Predmet.SudioniciListNaziv_1">
      <item>Stečajna masa iza INDUSTROGRADNJA-IZOIND, prerada drva, proizvodnja elemenata i građevne stolarije d.o.o. - u stečaju</item>
      <item>INDUSTROGRADNJA-IZOIND, prerada drva, proizvodnja elemenata i građevne stolarije d.o.o.</item>
      <item>Marijan Gudelj</item>
    </derivirana_varijabla>
  </DomainObject.Predmet.SudioniciListNaziv>
  <DomainObject.Predmet.SudioniciListAdressOIB>
    <izvorni_sadrzaj>
      <item>Stečajna masa iza INDUSTROGRADNJA-IZOIND, prerada drva, proizvodnja elemenata i građevne stolarije d.o.o. - u stečaju, OIB 23203859494, Rebrovac 24,10000 Zagreb</item>
      <item>INDUSTROGRADNJA-IZOIND, prerada drva, proizvodnja elemenata i građevne stolarije d.o.o., Industrijska 21,Donja Lomnica</item>
      <item>Marijan Gudelj, OIB 46116584808, Rebrovac 24,10000 Zagreb</item>
    </izvorni_sadrzaj>
    <derivirana_varijabla naziv="DomainObject.Predmet.SudioniciListAdressOIB_1">
      <item>Stečajna masa iza INDUSTROGRADNJA-IZOIND, prerada drva, proizvodnja elemenata i građevne stolarije d.o.o. - u stečaju, OIB 23203859494, Rebrovac 24,10000 Zagreb</item>
      <item>INDUSTROGRADNJA-IZOIND, prerada drva, proizvodnja elemenata i građevne stolarije d.o.o., Industrijska 21,Donja Lomnica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23203859494</item>
      <item>, OIB null</item>
      <item>, OIB 46116584808</item>
    </izvorni_sadrzaj>
    <derivirana_varijabla naziv="DomainObject.Predmet.SudioniciListNazivOIB_1">
      <item>, OIB 23203859494</item>
      <item>, OIB null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ožujka 2018.</izvorni_sadrzaj>
    <derivirana_varijabla naziv="DomainObject.PredzadnjaOdlukaIzPredmeta.DatumDonosenjaOdluke_1">9. ožujka 2018.</derivirana_varijabla>
  </DomainObject.PredzadnjaOdlukaIzPredmeta.DatumDonosenjaOdluke>
  <DomainObject.PredzadnjaOdlukaIzPredmeta.Oznaka>
    <izvorni_sadrzaj>St-5907/2016-17</izvorni_sadrzaj>
    <derivirana_varijabla naziv="DomainObject.PredzadnjaOdlukaIzPredmeta.Oznaka_1">St-5907/2016-17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3396</properties:Characters>
  <properties:Lines>86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2018-11-30T09:50:00Z</dcterms:created>
  <dc:creator>galica</dc:creator>
  <cp:lastModifiedBy>Maja Hajtek</cp:lastModifiedBy>
  <cp:lastPrinted>2016-03-17T09:49:00Z</cp:lastPrinted>
  <dcterms:modified xmlns:xsi="http://www.w3.org/2001/XMLSchema-instance" xsi:type="dcterms:W3CDTF">2018-11-30T09:51:00Z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Nastavak postupka radi naknadne diobe i suglasnost dioba industrogradnja 30.11.2018.docx)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