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d4ff2" w14:paraId="6bd4ff2" w:rsidRDefault="00A2752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687703</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A2752B" w:rsidP="00A2752B" w:rsidR="00A2752B">
      <w:pPr>
        <w:spacing w:after="0"/>
        <w:jc w:val="both"/>
      </w:pPr>
      <w:r>
        <w:t xml:space="preserve">          </w:t>
      </w:r>
      <w:r>
        <w:t>Republika Hrvatska</w:t>
      </w:r>
    </w:p>
    <w:p w:rsidRDefault="00A2752B" w:rsidP="00A2752B" w:rsidR="00A2752B">
      <w:pPr>
        <w:tabs>
          <w:tab w:pos="3338" w:val="left"/>
        </w:tabs>
        <w:spacing w:after="0"/>
        <w:jc w:val="both"/>
      </w:pPr>
      <w:r>
        <w:t xml:space="preserve">     Trgovački sud u Bjelovaru</w:t>
      </w:r>
      <w:r>
        <w:tab/>
      </w:r>
    </w:p>
    <w:p w:rsidRDefault="00A2752B" w:rsidP="00A2752B" w:rsidR="00A2752B">
      <w:pPr>
        <w:spacing w:after="0"/>
        <w:jc w:val="both"/>
      </w:pPr>
      <w:r>
        <w:t xml:space="preserve">Bjelovar, Šetalište dr. I. </w:t>
      </w:r>
      <w:proofErr w:type="spellStart"/>
      <w:r>
        <w:t>Lebovića</w:t>
      </w:r>
      <w:proofErr w:type="spellEnd"/>
      <w:r>
        <w:t xml:space="preserve"> 42</w:t>
      </w:r>
    </w:p>
    <w:p w:rsidRDefault="00A2752B" w:rsidP="00A2752B" w:rsidR="00A2752B" w:rsidRPr="00A2752B">
      <w:pPr>
        <w:overflowPunct w:val="false"/>
        <w:autoSpaceDE w:val="false"/>
        <w:autoSpaceDN w:val="false"/>
        <w:adjustRightInd w:val="false"/>
        <w:spacing w:after="0"/>
        <w:jc w:val="right"/>
        <w:outlineLvl w:val="0"/>
        <w:rPr>
          <w:rFonts w:cs="Times New Roman" w:eastAsia="Times New Roman"/>
          <w:noProof/>
          <w:szCs w:val="20"/>
          <w:lang w:eastAsia="hr-HR" w:val="en-GB"/>
        </w:rPr>
      </w:pPr>
      <w:r w:rsidRPr="00A2752B">
        <w:rPr>
          <w:rFonts w:cs="Times New Roman" w:eastAsia="Times New Roman"/>
          <w:noProof/>
          <w:szCs w:val="20"/>
          <w:lang w:eastAsia="hr-HR" w:val="en-GB"/>
        </w:rPr>
        <w:t xml:space="preserve">    Poslovni broj: 5 St-387/2017-16</w:t>
      </w:r>
    </w:p>
    <w:p w:rsidRDefault="00A2752B" w:rsidP="00A2752B" w:rsidR="00A2752B" w:rsidRPr="00A2752B">
      <w:pPr>
        <w:overflowPunct w:val="false"/>
        <w:autoSpaceDE w:val="false"/>
        <w:autoSpaceDN w:val="false"/>
        <w:adjustRightInd w:val="false"/>
        <w:spacing w:after="0"/>
        <w:outlineLvl w:val="0"/>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outlineLvl w:val="0"/>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outlineLvl w:val="0"/>
        <w:rPr>
          <w:rFonts w:cs="Times New Roman" w:eastAsia="Times New Roman"/>
          <w:noProof/>
          <w:szCs w:val="20"/>
          <w:lang w:eastAsia="hr-HR" w:val="en-GB"/>
        </w:rPr>
      </w:pPr>
      <w:bookmarkStart w:name="_GoBack" w:id="0"/>
      <w:bookmarkEnd w:id="0"/>
    </w:p>
    <w:p w:rsidRDefault="00A2752B" w:rsidP="00A2752B" w:rsidR="00A2752B" w:rsidRPr="00A2752B">
      <w:pPr>
        <w:overflowPunct w:val="false"/>
        <w:autoSpaceDE w:val="false"/>
        <w:autoSpaceDN w:val="false"/>
        <w:adjustRightInd w:val="false"/>
        <w:spacing w:after="0"/>
        <w:outlineLvl w:val="0"/>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outlineLvl w:val="0"/>
        <w:rPr>
          <w:rFonts w:cs="Times New Roman" w:eastAsia="Times New Roman"/>
          <w:noProof/>
          <w:szCs w:val="20"/>
          <w:lang w:eastAsia="hr-HR" w:val="en-GB"/>
        </w:rPr>
      </w:pPr>
      <w:r w:rsidRPr="00A2752B">
        <w:rPr>
          <w:rFonts w:cs="Times New Roman" w:eastAsia="Times New Roman"/>
          <w:noProof/>
          <w:szCs w:val="20"/>
          <w:lang w:eastAsia="hr-HR" w:val="en-GB"/>
        </w:rPr>
        <w:t>R E P U B L I K A  H R V A T S K A</w:t>
      </w:r>
    </w:p>
    <w:p w:rsidRDefault="00A2752B" w:rsidP="00A2752B" w:rsidR="00A2752B" w:rsidRPr="00A2752B">
      <w:pPr>
        <w:overflowPunct w:val="false"/>
        <w:autoSpaceDE w:val="false"/>
        <w:autoSpaceDN w:val="false"/>
        <w:adjustRightInd w:val="false"/>
        <w:spacing w:after="0"/>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outlineLvl w:val="0"/>
        <w:rPr>
          <w:rFonts w:cs="Times New Roman" w:eastAsia="Times New Roman"/>
          <w:noProof/>
          <w:szCs w:val="20"/>
          <w:lang w:eastAsia="hr-HR" w:val="en-GB"/>
        </w:rPr>
      </w:pPr>
      <w:r w:rsidRPr="00A2752B">
        <w:rPr>
          <w:rFonts w:cs="Times New Roman" w:eastAsia="Times New Roman"/>
          <w:noProof/>
          <w:szCs w:val="20"/>
          <w:lang w:eastAsia="hr-HR" w:val="en-GB"/>
        </w:rPr>
        <w:t>R J E Š E N J E</w:t>
      </w:r>
    </w:p>
    <w:p w:rsidRDefault="00A2752B" w:rsidP="00A2752B" w:rsidR="00A2752B" w:rsidRPr="00A2752B">
      <w:pPr>
        <w:overflowPunct w:val="false"/>
        <w:autoSpaceDE w:val="false"/>
        <w:autoSpaceDN w:val="false"/>
        <w:adjustRightInd w:val="false"/>
        <w:spacing w:after="0"/>
        <w:jc w:val="center"/>
        <w:outlineLvl w:val="0"/>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outlineLvl w:val="0"/>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szCs w:val="20"/>
          <w:lang w:eastAsia="hr-HR" w:val="en-GB"/>
        </w:rPr>
      </w:pPr>
      <w:r w:rsidRPr="00A2752B">
        <w:rPr>
          <w:rFonts w:cs="Times New Roman" w:eastAsia="Times New Roman"/>
          <w:noProof/>
          <w:szCs w:val="20"/>
          <w:lang w:eastAsia="hr-HR" w:val="en-GB"/>
        </w:rPr>
        <w:t xml:space="preserve">Trgovački sud u Bjelovaru, po sutkinji Mariji Petrina Kubica, </w:t>
      </w:r>
      <w:proofErr w:type="spellStart"/>
      <w:r w:rsidRPr="00A2752B">
        <w:rPr>
          <w:rFonts w:cs="Times New Roman" w:eastAsia="Times New Roman"/>
          <w:szCs w:val="20"/>
          <w:lang w:eastAsia="hr-HR" w:val="en-GB"/>
        </w:rPr>
        <w:t>povodom</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prijedloga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Financijske</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agencije</w:t>
      </w:r>
      <w:proofErr w:type="spellEnd"/>
      <w:r w:rsidRPr="00A2752B">
        <w:rPr>
          <w:rFonts w:cs="Times New Roman" w:eastAsia="Times New Roman"/>
          <w:szCs w:val="20"/>
          <w:lang w:eastAsia="hr-HR" w:val="en-GB"/>
        </w:rPr>
        <w:t xml:space="preserve">, OIB: 85821130368, RC ZAGREB, </w:t>
      </w:r>
      <w:proofErr w:type="spellStart"/>
      <w:r w:rsidRPr="00A2752B">
        <w:rPr>
          <w:rFonts w:cs="Times New Roman" w:eastAsia="Times New Roman"/>
          <w:szCs w:val="20"/>
          <w:lang w:eastAsia="hr-HR" w:val="en-GB"/>
        </w:rPr>
        <w:t>Podružnica</w:t>
      </w:r>
      <w:proofErr w:type="spellEnd"/>
      <w:r w:rsidRPr="00A2752B">
        <w:rPr>
          <w:rFonts w:cs="Times New Roman" w:eastAsia="Times New Roman"/>
          <w:szCs w:val="20"/>
          <w:lang w:eastAsia="hr-HR" w:val="en-GB"/>
        </w:rPr>
        <w:t xml:space="preserve"> Bjelovar, Bjelovar, F. </w:t>
      </w:r>
      <w:proofErr w:type="spellStart"/>
      <w:r w:rsidRPr="00A2752B">
        <w:rPr>
          <w:rFonts w:cs="Times New Roman" w:eastAsia="Times New Roman"/>
          <w:szCs w:val="20"/>
          <w:lang w:eastAsia="hr-HR" w:val="en-GB"/>
        </w:rPr>
        <w:t>Supila</w:t>
      </w:r>
      <w:proofErr w:type="spellEnd"/>
      <w:r w:rsidRPr="00A2752B">
        <w:rPr>
          <w:rFonts w:cs="Times New Roman" w:eastAsia="Times New Roman"/>
          <w:szCs w:val="20"/>
          <w:lang w:eastAsia="hr-HR" w:val="en-GB"/>
        </w:rPr>
        <w:t xml:space="preserve"> 4, </w:t>
      </w:r>
      <w:proofErr w:type="spellStart"/>
      <w:r w:rsidRPr="00A2752B">
        <w:rPr>
          <w:rFonts w:cs="Times New Roman" w:eastAsia="Times New Roman"/>
          <w:szCs w:val="20"/>
          <w:lang w:eastAsia="hr-HR" w:val="en-GB"/>
        </w:rPr>
        <w:t>za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otvaranje</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stečajnog</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postupka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nad</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dužnikom</w:t>
      </w:r>
      <w:proofErr w:type="spellEnd"/>
      <w:r w:rsidRPr="00A2752B">
        <w:rPr>
          <w:rFonts w:cs="Times New Roman" w:eastAsia="Times New Roman"/>
          <w:szCs w:val="20"/>
          <w:lang w:eastAsia="hr-HR" w:val="en-GB"/>
        </w:rPr>
        <w:t xml:space="preserve"> AQUA FDG </w:t>
      </w:r>
      <w:proofErr w:type="spellStart"/>
      <w:r w:rsidRPr="00A2752B">
        <w:rPr>
          <w:rFonts w:cs="Times New Roman" w:eastAsia="Times New Roman"/>
          <w:szCs w:val="20"/>
          <w:lang w:eastAsia="hr-HR" w:val="en-GB"/>
        </w:rPr>
        <w:t>društvo</w:t>
      </w:r>
      <w:proofErr w:type="spellEnd"/>
      <w:r w:rsidRPr="00A2752B">
        <w:rPr>
          <w:rFonts w:cs="Times New Roman" w:eastAsia="Times New Roman"/>
          <w:szCs w:val="20"/>
          <w:lang w:eastAsia="hr-HR" w:val="en-GB"/>
        </w:rPr>
        <w:t xml:space="preserve"> s </w:t>
      </w:r>
      <w:proofErr w:type="spellStart"/>
      <w:r w:rsidRPr="00A2752B">
        <w:rPr>
          <w:rFonts w:cs="Times New Roman" w:eastAsia="Times New Roman"/>
          <w:szCs w:val="20"/>
          <w:lang w:eastAsia="hr-HR" w:val="en-GB"/>
        </w:rPr>
        <w:t>ograničenom</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odgovornošću</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za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trgovinu</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proizvodnju</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i</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usluge</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Predavac</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Stjepana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Radića</w:t>
      </w:r>
      <w:proofErr w:type="spellEnd"/>
      <w:r w:rsidRPr="00A2752B">
        <w:rPr>
          <w:rFonts w:cs="Times New Roman" w:eastAsia="Times New Roman"/>
          <w:szCs w:val="20"/>
          <w:lang w:eastAsia="hr-HR" w:val="en-GB"/>
        </w:rPr>
        <w:t xml:space="preserve"> 106, MBS: 010087169, OIB: 52661540700, 28. </w:t>
      </w:r>
      <w:proofErr w:type="gramStart"/>
      <w:r w:rsidRPr="00A2752B">
        <w:rPr>
          <w:rFonts w:cs="Times New Roman" w:eastAsia="Times New Roman"/>
          <w:noProof/>
          <w:szCs w:val="20"/>
          <w:lang w:eastAsia="hr-HR" w:val="en-GB"/>
        </w:rPr>
        <w:t>rujna</w:t>
      </w:r>
      <w:r w:rsidRPr="00A2752B">
        <w:rPr>
          <w:rFonts w:cs="Times New Roman" w:eastAsia="Times New Roman"/>
          <w:szCs w:val="20"/>
          <w:lang w:eastAsia="hr-HR" w:val="en-GB"/>
        </w:rPr>
        <w:t xml:space="preserve"> 2018.</w:t>
      </w:r>
      <w:proofErr w:type="gramEnd"/>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szCs w:val="20"/>
          <w:lang w:eastAsia="hr-HR" w:val="en-GB"/>
        </w:rPr>
      </w:pP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r w:rsidRPr="00A2752B">
        <w:rPr>
          <w:rFonts w:cs="Times New Roman" w:eastAsia="Times New Roman"/>
          <w:noProof/>
          <w:szCs w:val="20"/>
          <w:lang w:eastAsia="hr-HR" w:val="en-GB"/>
        </w:rPr>
        <w:t>r i j e š i o  j e</w:t>
      </w: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A2752B">
        <w:rPr>
          <w:rFonts w:cs="Times New Roman" w:eastAsia="Times New Roman"/>
          <w:noProof/>
          <w:szCs w:val="20"/>
          <w:lang w:eastAsia="hr-HR" w:val="en-GB"/>
        </w:rPr>
        <w:t xml:space="preserve">1. Privremenom stečajnom upravitelju Danielu Dekoviću, </w:t>
      </w:r>
      <w:r w:rsidRPr="00A2752B">
        <w:rPr>
          <w:rFonts w:cs="Times New Roman" w:eastAsia="Times New Roman"/>
          <w:noProof/>
          <w:szCs w:val="20"/>
          <w:lang w:eastAsia="hr-HR"/>
        </w:rPr>
        <w:t xml:space="preserve">dipl. pravniku iz Zagreba, Novačka 329, OIB: 76292704973, </w:t>
      </w:r>
      <w:proofErr w:type="spellStart"/>
      <w:r w:rsidRPr="00A2752B">
        <w:rPr>
          <w:rFonts w:cs="Times New Roman" w:eastAsia="Times New Roman"/>
          <w:szCs w:val="20"/>
          <w:lang w:eastAsia="hr-HR" w:val="en-GB"/>
        </w:rPr>
        <w:t>određuje</w:t>
      </w:r>
      <w:proofErr w:type="spellEnd"/>
      <w:r w:rsidRPr="00A2752B">
        <w:rPr>
          <w:rFonts w:cs="Times New Roman" w:eastAsia="Times New Roman"/>
          <w:szCs w:val="20"/>
          <w:lang w:eastAsia="hr-HR" w:val="en-GB"/>
        </w:rPr>
        <w:t xml:space="preserve"> </w:t>
      </w:r>
      <w:proofErr w:type="gramStart"/>
      <w:r w:rsidRPr="00A2752B">
        <w:rPr>
          <w:rFonts w:cs="Times New Roman" w:eastAsia="Times New Roman"/>
          <w:szCs w:val="20"/>
          <w:lang w:eastAsia="hr-HR" w:val="en-GB"/>
        </w:rPr>
        <w:t xml:space="preserve">se  </w:t>
      </w:r>
      <w:proofErr w:type="spellStart"/>
      <w:r w:rsidRPr="00A2752B">
        <w:rPr>
          <w:rFonts w:cs="Times New Roman" w:eastAsia="Times New Roman"/>
          <w:szCs w:val="20"/>
          <w:lang w:eastAsia="hr-HR" w:val="en-GB"/>
        </w:rPr>
        <w:t>nagrada</w:t>
      </w:r>
      <w:proofErr w:type="spellEnd"/>
      <w:proofErr w:type="gramEnd"/>
      <w:r w:rsidRPr="00A2752B">
        <w:rPr>
          <w:rFonts w:cs="Times New Roman" w:eastAsia="Times New Roman"/>
          <w:szCs w:val="20"/>
          <w:lang w:eastAsia="hr-HR" w:val="en-GB"/>
        </w:rPr>
        <w:t xml:space="preserve"> </w:t>
      </w:r>
      <w:r w:rsidRPr="00A2752B">
        <w:rPr>
          <w:rFonts w:cs="Times New Roman" w:eastAsia="Times New Roman"/>
          <w:noProof/>
          <w:szCs w:val="20"/>
          <w:lang w:eastAsia="hr-HR" w:val="en-GB"/>
        </w:rPr>
        <w:t>u bruto iznosu od 3.000,00 kn i trošak u iznosu od 441,75 kn.</w:t>
      </w: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A2752B">
        <w:rPr>
          <w:rFonts w:cs="Times New Roman" w:eastAsia="Times New Roman"/>
          <w:noProof/>
          <w:szCs w:val="20"/>
          <w:lang w:eastAsia="hr-HR" w:val="en-GB"/>
        </w:rPr>
        <w:t xml:space="preserve"> </w:t>
      </w: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A2752B">
        <w:rPr>
          <w:rFonts w:cs="Times New Roman" w:eastAsia="Times New Roman"/>
          <w:noProof/>
          <w:szCs w:val="20"/>
          <w:lang w:eastAsia="hr-HR" w:val="en-GB"/>
        </w:rPr>
        <w:t>2. Nagrada i trošak će se isplatiti iz sredstava Fonda za namirenje troškova stečajnog postupka.</w:t>
      </w:r>
    </w:p>
    <w:p w:rsidRDefault="00A2752B" w:rsidP="00A2752B" w:rsidR="00A2752B" w:rsidRPr="00A2752B">
      <w:pPr>
        <w:overflowPunct w:val="false"/>
        <w:autoSpaceDE w:val="false"/>
        <w:autoSpaceDN w:val="false"/>
        <w:adjustRightInd w:val="false"/>
        <w:spacing w:after="0"/>
        <w:jc w:val="both"/>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r w:rsidRPr="00A2752B">
        <w:rPr>
          <w:rFonts w:cs="Times New Roman" w:eastAsia="Times New Roman"/>
          <w:noProof/>
          <w:szCs w:val="20"/>
          <w:lang w:eastAsia="hr-HR" w:val="en-GB"/>
        </w:rPr>
        <w:t>Obrazloženje</w:t>
      </w: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A2752B">
        <w:rPr>
          <w:rFonts w:cs="Times New Roman" w:eastAsia="Times New Roman"/>
          <w:noProof/>
          <w:szCs w:val="20"/>
          <w:lang w:eastAsia="hr-HR" w:val="en-GB"/>
        </w:rPr>
        <w:t>Privremeni stečajni upravitelj Daniel Deković podnio je 14. lipnja 2018. zahtjev za isplatu nagrade u iznosu od 3.000,00 kn i troškova u iznosu od 441,75 kn.</w:t>
      </w: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A2752B">
        <w:rPr>
          <w:rFonts w:cs="Times New Roman" w:eastAsia="Times New Roman"/>
          <w:noProof/>
          <w:szCs w:val="20"/>
          <w:lang w:eastAsia="hr-HR" w:val="en-GB"/>
        </w:rPr>
        <w:t xml:space="preserve"> Stečajni sudac razmotrio je zahtjev privremenog stečajnog upravitelja te odlučio da mu se, temeljem čl.4. Uredbe o kriterijima i načinu obračuna i plaćanja nagrade stečajnim upraviteljima ("Narodne novine" broj 105/2015, dalje: Uredba), odredi nagrada u bruto iznosu od 3.000,00 kn, smatrajući da je ta nagrada primjerena obujmu poslova.</w:t>
      </w: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A2752B">
        <w:rPr>
          <w:rFonts w:cs="Times New Roman" w:eastAsia="Times New Roman"/>
          <w:noProof/>
          <w:szCs w:val="20"/>
          <w:lang w:eastAsia="hr-HR" w:val="en-GB"/>
        </w:rPr>
        <w:t>Troškovi koje upravitelj traži bili su potrebni za utvrđivanje gospodarsko-financijskog stanja dužnika te su, temeljem čl.94. st.1. i 3. Stečajnog zakona (Narodne novine broj 71/15 i 104/17, dalje: SZ), privremenom stečajnom upravitelju odobreni.</w:t>
      </w: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ind w:firstLine="851"/>
        <w:jc w:val="both"/>
        <w:rPr>
          <w:rFonts w:cs="Times New Roman" w:eastAsia="Times New Roman"/>
          <w:szCs w:val="20"/>
          <w:lang w:eastAsia="hr-HR"/>
        </w:rPr>
      </w:pPr>
      <w:proofErr w:type="gramStart"/>
      <w:r w:rsidRPr="00A2752B">
        <w:rPr>
          <w:rFonts w:cs="Times New Roman" w:eastAsia="Times New Roman"/>
          <w:szCs w:val="20"/>
          <w:lang w:eastAsia="hr-HR" w:val="en-GB"/>
        </w:rPr>
        <w:lastRenderedPageBreak/>
        <w:t xml:space="preserve">U </w:t>
      </w:r>
      <w:r w:rsidRPr="00A2752B">
        <w:rPr>
          <w:rFonts w:cs="Times New Roman" w:eastAsia="Times New Roman"/>
          <w:szCs w:val="20"/>
          <w:lang w:eastAsia="hr-HR"/>
        </w:rPr>
        <w:t>prijedlogu za pokretanje stečajnog postupka, koji je podnijela FINA, nije navedeno da je temeljem čl.112.</w:t>
      </w:r>
      <w:proofErr w:type="gramEnd"/>
      <w:r w:rsidRPr="00A2752B">
        <w:rPr>
          <w:rFonts w:cs="Times New Roman" w:eastAsia="Times New Roman"/>
          <w:szCs w:val="20"/>
          <w:lang w:eastAsia="hr-HR"/>
        </w:rPr>
        <w:t xml:space="preserve"> SZ-a na ime predujma za namirenje troškova stečajnog postupka zaplijenjen iznos. Iz izvješća privremenog stečajnog upravitelja proizlazi da imovina dužnika nije dostatna za namirenje troškova stečajnog postupka. Stoga je, sukladno odredbi čl.111. st.3. SZ odlučeno da će se nagrada privremenom stečajnom upravitelju isplatiti iz Fonda za namirenje troškova stečajnog postupka.  </w:t>
      </w:r>
    </w:p>
    <w:p w:rsidRDefault="00A2752B" w:rsidP="00A2752B" w:rsidR="00A2752B" w:rsidRPr="00A2752B">
      <w:pPr>
        <w:overflowPunct w:val="false"/>
        <w:autoSpaceDE w:val="false"/>
        <w:autoSpaceDN w:val="false"/>
        <w:adjustRightInd w:val="false"/>
        <w:spacing w:after="0"/>
        <w:jc w:val="both"/>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r w:rsidRPr="00A2752B">
        <w:rPr>
          <w:rFonts w:cs="Times New Roman" w:eastAsia="Times New Roman"/>
          <w:noProof/>
          <w:szCs w:val="20"/>
          <w:lang w:eastAsia="hr-HR" w:val="en-GB"/>
        </w:rPr>
        <w:t>U Bjelovaru 28. rujna 2018.</w:t>
      </w:r>
    </w:p>
    <w:p w:rsidRDefault="00A2752B" w:rsidP="00A2752B" w:rsidR="00A2752B" w:rsidRPr="00A2752B">
      <w:pPr>
        <w:overflowPunct w:val="false"/>
        <w:autoSpaceDE w:val="false"/>
        <w:autoSpaceDN w:val="false"/>
        <w:adjustRightInd w:val="false"/>
        <w:spacing w:after="0"/>
        <w:jc w:val="center"/>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ind w:firstLine="5245"/>
        <w:jc w:val="both"/>
        <w:rPr>
          <w:rFonts w:cs="Times New Roman" w:eastAsia="Times New Roman"/>
          <w:noProof/>
          <w:szCs w:val="20"/>
          <w:lang w:eastAsia="hr-HR" w:val="en-GB"/>
        </w:rPr>
      </w:pPr>
      <w:r w:rsidRPr="00A2752B">
        <w:rPr>
          <w:rFonts w:cs="Times New Roman" w:eastAsia="Times New Roman"/>
          <w:noProof/>
          <w:szCs w:val="20"/>
          <w:lang w:eastAsia="hr-HR" w:val="en-GB"/>
        </w:rPr>
        <w:t xml:space="preserve">                 Sutkinja</w:t>
      </w:r>
    </w:p>
    <w:p w:rsidRDefault="00A2752B" w:rsidP="00A2752B" w:rsidR="00A2752B" w:rsidRPr="00A2752B">
      <w:pPr>
        <w:overflowPunct w:val="false"/>
        <w:autoSpaceDE w:val="false"/>
        <w:autoSpaceDN w:val="false"/>
        <w:adjustRightInd w:val="false"/>
        <w:spacing w:after="0"/>
        <w:ind w:firstLine="4678"/>
        <w:jc w:val="both"/>
        <w:rPr>
          <w:rFonts w:cs="Times New Roman" w:eastAsia="Times New Roman"/>
          <w:noProof/>
          <w:szCs w:val="20"/>
          <w:lang w:eastAsia="hr-HR" w:val="en-GB"/>
        </w:rPr>
      </w:pPr>
      <w:r w:rsidRPr="00A2752B">
        <w:rPr>
          <w:rFonts w:cs="Times New Roman" w:eastAsia="Times New Roman"/>
          <w:noProof/>
          <w:szCs w:val="20"/>
          <w:lang w:eastAsia="hr-HR" w:val="en-GB"/>
        </w:rPr>
        <w:t xml:space="preserve">                Marija Petrina Kubica v.r.</w:t>
      </w:r>
    </w:p>
    <w:p w:rsidRDefault="00A2752B" w:rsidP="00A2752B" w:rsidR="00A2752B" w:rsidRPr="00A2752B">
      <w:pPr>
        <w:overflowPunct w:val="false"/>
        <w:autoSpaceDE w:val="false"/>
        <w:autoSpaceDN w:val="false"/>
        <w:adjustRightInd w:val="false"/>
        <w:spacing w:after="0"/>
        <w:ind w:firstLine="4678"/>
        <w:jc w:val="both"/>
        <w:rPr>
          <w:rFonts w:cs="Times New Roman" w:eastAsia="Times New Roman"/>
          <w:noProof/>
          <w:szCs w:val="20"/>
          <w:lang w:eastAsia="hr-HR" w:val="en-GB"/>
        </w:rPr>
      </w:pPr>
    </w:p>
    <w:p w:rsidRDefault="00A2752B" w:rsidP="00A2752B" w:rsidR="00A2752B" w:rsidRPr="00A2752B">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A2752B">
        <w:rPr>
          <w:rFonts w:cs="Times New Roman" w:eastAsia="Times New Roman"/>
          <w:noProof/>
          <w:szCs w:val="20"/>
          <w:lang w:eastAsia="hr-HR"/>
        </w:rPr>
        <w:t>Za točnost otpravka - ovlašteni službenik</w:t>
      </w:r>
    </w:p>
    <w:p w:rsidRDefault="00A2752B" w:rsidP="00A2752B" w:rsidR="00A2752B" w:rsidRPr="00A2752B">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A2752B">
        <w:rPr>
          <w:rFonts w:cs="Times New Roman" w:eastAsia="Times New Roman"/>
          <w:noProof/>
          <w:szCs w:val="20"/>
          <w:lang w:eastAsia="hr-HR"/>
        </w:rPr>
        <w:t xml:space="preserve">                  Željka Vitez</w:t>
      </w:r>
    </w:p>
    <w:p w:rsidRDefault="00A2752B" w:rsidP="00A2752B" w:rsidR="00A2752B" w:rsidRPr="00A2752B">
      <w:pPr>
        <w:overflowPunct w:val="false"/>
        <w:autoSpaceDE w:val="false"/>
        <w:autoSpaceDN w:val="false"/>
        <w:adjustRightInd w:val="false"/>
        <w:spacing w:after="0"/>
        <w:ind w:firstLine="4678"/>
        <w:jc w:val="both"/>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ind w:firstLine="4678"/>
        <w:jc w:val="both"/>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both"/>
        <w:rPr>
          <w:rFonts w:cs="Times New Roman" w:eastAsia="Times New Roman"/>
          <w:noProof/>
          <w:szCs w:val="20"/>
          <w:lang w:eastAsia="hr-HR" w:val="en-GB"/>
        </w:rPr>
      </w:pPr>
    </w:p>
    <w:p w:rsidRDefault="00A2752B" w:rsidP="00A2752B" w:rsidR="00A2752B" w:rsidRPr="00A2752B">
      <w:pPr>
        <w:overflowPunct w:val="false"/>
        <w:autoSpaceDE w:val="false"/>
        <w:autoSpaceDN w:val="false"/>
        <w:adjustRightInd w:val="false"/>
        <w:spacing w:after="0"/>
        <w:jc w:val="both"/>
        <w:rPr>
          <w:rFonts w:cs="Times New Roman" w:eastAsia="Times New Roman"/>
          <w:szCs w:val="20"/>
          <w:lang w:eastAsia="hr-HR" w:val="en-GB"/>
        </w:rPr>
      </w:pPr>
      <w:proofErr w:type="spellStart"/>
      <w:r w:rsidRPr="00A2752B">
        <w:rPr>
          <w:rFonts w:cs="Times New Roman" w:eastAsia="Times New Roman"/>
          <w:szCs w:val="20"/>
          <w:lang w:eastAsia="hr-HR" w:val="en-GB"/>
        </w:rPr>
        <w:t>Uputa</w:t>
      </w:r>
      <w:proofErr w:type="spellEnd"/>
      <w:r w:rsidRPr="00A2752B">
        <w:rPr>
          <w:rFonts w:cs="Times New Roman" w:eastAsia="Times New Roman"/>
          <w:szCs w:val="20"/>
          <w:lang w:eastAsia="hr-HR" w:val="en-GB"/>
        </w:rPr>
        <w:t xml:space="preserve"> o </w:t>
      </w:r>
      <w:proofErr w:type="spellStart"/>
      <w:r w:rsidRPr="00A2752B">
        <w:rPr>
          <w:rFonts w:cs="Times New Roman" w:eastAsia="Times New Roman"/>
          <w:szCs w:val="20"/>
          <w:lang w:eastAsia="hr-HR" w:val="en-GB"/>
        </w:rPr>
        <w:t>pravnom</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lijeku</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Protiv</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ovog</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rješenja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može</w:t>
      </w:r>
      <w:proofErr w:type="spellEnd"/>
      <w:r w:rsidRPr="00A2752B">
        <w:rPr>
          <w:rFonts w:cs="Times New Roman" w:eastAsia="Times New Roman"/>
          <w:szCs w:val="20"/>
          <w:lang w:eastAsia="hr-HR" w:val="en-GB"/>
        </w:rPr>
        <w:t xml:space="preserve"> se </w:t>
      </w:r>
      <w:proofErr w:type="spellStart"/>
      <w:r w:rsidRPr="00A2752B">
        <w:rPr>
          <w:rFonts w:cs="Times New Roman" w:eastAsia="Times New Roman"/>
          <w:szCs w:val="20"/>
          <w:lang w:eastAsia="hr-HR" w:val="en-GB"/>
        </w:rPr>
        <w:t>podnijeti</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žalba</w:t>
      </w:r>
      <w:proofErr w:type="spellEnd"/>
      <w:r w:rsidRPr="00A2752B">
        <w:rPr>
          <w:rFonts w:cs="Times New Roman" w:eastAsia="Times New Roman"/>
          <w:szCs w:val="20"/>
          <w:lang w:eastAsia="hr-HR" w:val="en-GB"/>
        </w:rPr>
        <w:t xml:space="preserve"> u </w:t>
      </w:r>
      <w:proofErr w:type="spellStart"/>
      <w:r w:rsidRPr="00A2752B">
        <w:rPr>
          <w:rFonts w:cs="Times New Roman" w:eastAsia="Times New Roman"/>
          <w:szCs w:val="20"/>
          <w:lang w:eastAsia="hr-HR" w:val="en-GB"/>
        </w:rPr>
        <w:t>roku</w:t>
      </w:r>
      <w:proofErr w:type="spellEnd"/>
      <w:r w:rsidRPr="00A2752B">
        <w:rPr>
          <w:rFonts w:cs="Times New Roman" w:eastAsia="Times New Roman"/>
          <w:szCs w:val="20"/>
          <w:lang w:eastAsia="hr-HR" w:val="en-GB"/>
        </w:rPr>
        <w:t xml:space="preserve"> </w:t>
      </w:r>
      <w:proofErr w:type="gramStart"/>
      <w:r w:rsidRPr="00A2752B">
        <w:rPr>
          <w:rFonts w:cs="Times New Roman" w:eastAsia="Times New Roman"/>
          <w:szCs w:val="20"/>
          <w:lang w:eastAsia="hr-HR" w:val="en-GB"/>
        </w:rPr>
        <w:t>od</w:t>
      </w:r>
      <w:proofErr w:type="gramEnd"/>
      <w:r w:rsidRPr="00A2752B">
        <w:rPr>
          <w:rFonts w:cs="Times New Roman" w:eastAsia="Times New Roman"/>
          <w:szCs w:val="20"/>
          <w:lang w:eastAsia="hr-HR" w:val="en-GB"/>
        </w:rPr>
        <w:t xml:space="preserve"> 8 dana od </w:t>
      </w:r>
      <w:proofErr w:type="spellStart"/>
      <w:r w:rsidRPr="00A2752B">
        <w:rPr>
          <w:rFonts w:cs="Times New Roman" w:eastAsia="Times New Roman"/>
          <w:szCs w:val="20"/>
          <w:lang w:eastAsia="hr-HR" w:val="en-GB"/>
        </w:rPr>
        <w:t>dostave</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rješenja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na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Visoki</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trgovački</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sud</w:t>
      </w:r>
      <w:proofErr w:type="spellEnd"/>
      <w:r w:rsidRPr="00A2752B">
        <w:rPr>
          <w:rFonts w:cs="Times New Roman" w:eastAsia="Times New Roman"/>
          <w:szCs w:val="20"/>
          <w:lang w:eastAsia="hr-HR" w:val="en-GB"/>
        </w:rPr>
        <w:t xml:space="preserve"> RH u </w:t>
      </w:r>
      <w:proofErr w:type="spellStart"/>
      <w:r w:rsidRPr="00A2752B">
        <w:rPr>
          <w:rFonts w:cs="Times New Roman" w:eastAsia="Times New Roman"/>
          <w:szCs w:val="20"/>
          <w:lang w:eastAsia="hr-HR" w:val="en-GB"/>
        </w:rPr>
        <w:t>Zagrebu</w:t>
      </w:r>
      <w:proofErr w:type="spellEnd"/>
      <w:r w:rsidRPr="00A2752B">
        <w:rPr>
          <w:rFonts w:cs="Times New Roman" w:eastAsia="Times New Roman"/>
          <w:szCs w:val="20"/>
          <w:lang w:eastAsia="hr-HR" w:val="en-GB"/>
        </w:rPr>
        <w:t xml:space="preserve">, a </w:t>
      </w:r>
      <w:proofErr w:type="spellStart"/>
      <w:r w:rsidRPr="00A2752B">
        <w:rPr>
          <w:rFonts w:cs="Times New Roman" w:eastAsia="Times New Roman"/>
          <w:szCs w:val="20"/>
          <w:lang w:eastAsia="hr-HR" w:val="en-GB"/>
        </w:rPr>
        <w:t>putem</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ovoga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suda</w:t>
      </w:r>
      <w:proofErr w:type="spellEnd"/>
      <w:r w:rsidRPr="00A2752B">
        <w:rPr>
          <w:rFonts w:cs="Times New Roman" w:eastAsia="Times New Roman"/>
          <w:szCs w:val="20"/>
          <w:lang w:eastAsia="hr-HR" w:val="en-GB"/>
        </w:rPr>
        <w:t xml:space="preserve"> (čl.19. st.1. </w:t>
      </w:r>
      <w:proofErr w:type="spellStart"/>
      <w:r w:rsidRPr="00A2752B">
        <w:rPr>
          <w:rFonts w:cs="Times New Roman" w:eastAsia="Times New Roman"/>
          <w:szCs w:val="20"/>
          <w:lang w:eastAsia="hr-HR" w:val="en-GB"/>
        </w:rPr>
        <w:t>i</w:t>
      </w:r>
      <w:proofErr w:type="spellEnd"/>
      <w:r w:rsidRPr="00A2752B">
        <w:rPr>
          <w:rFonts w:cs="Times New Roman" w:eastAsia="Times New Roman"/>
          <w:szCs w:val="20"/>
          <w:lang w:eastAsia="hr-HR" w:val="en-GB"/>
        </w:rPr>
        <w:t xml:space="preserve"> 2. </w:t>
      </w:r>
      <w:proofErr w:type="gramStart"/>
      <w:r w:rsidRPr="00A2752B">
        <w:rPr>
          <w:rFonts w:cs="Times New Roman" w:eastAsia="Times New Roman"/>
          <w:szCs w:val="20"/>
          <w:lang w:eastAsia="hr-HR" w:val="en-GB"/>
        </w:rPr>
        <w:t>SZ).</w:t>
      </w:r>
      <w:proofErr w:type="gram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Dostava</w:t>
      </w:r>
      <w:proofErr w:type="spellEnd"/>
      <w:r w:rsidRPr="00A2752B">
        <w:rPr>
          <w:rFonts w:cs="Times New Roman" w:eastAsia="Times New Roman"/>
          <w:szCs w:val="20"/>
          <w:lang w:eastAsia="hr-HR" w:val="en-GB"/>
        </w:rPr>
        <w:t xml:space="preserve"> se </w:t>
      </w:r>
      <w:proofErr w:type="spellStart"/>
      <w:r w:rsidRPr="00A2752B">
        <w:rPr>
          <w:rFonts w:cs="Times New Roman" w:eastAsia="Times New Roman"/>
          <w:szCs w:val="20"/>
          <w:lang w:eastAsia="hr-HR" w:val="en-GB"/>
        </w:rPr>
        <w:t>smatra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obavljenom</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istekom</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osmog</w:t>
      </w:r>
      <w:proofErr w:type="spellEnd"/>
      <w:r w:rsidRPr="00A2752B">
        <w:rPr>
          <w:rFonts w:cs="Times New Roman" w:eastAsia="Times New Roman"/>
          <w:szCs w:val="20"/>
          <w:lang w:eastAsia="hr-HR" w:val="en-GB"/>
        </w:rPr>
        <w:t xml:space="preserve"> </w:t>
      </w:r>
      <w:proofErr w:type="gramStart"/>
      <w:r w:rsidRPr="00A2752B">
        <w:rPr>
          <w:rFonts w:cs="Times New Roman" w:eastAsia="Times New Roman"/>
          <w:szCs w:val="20"/>
          <w:lang w:eastAsia="hr-HR" w:val="en-GB"/>
        </w:rPr>
        <w:t>dana</w:t>
      </w:r>
      <w:proofErr w:type="gramEnd"/>
      <w:r w:rsidRPr="00A2752B">
        <w:rPr>
          <w:rFonts w:cs="Times New Roman" w:eastAsia="Times New Roman"/>
          <w:szCs w:val="20"/>
          <w:lang w:eastAsia="hr-HR" w:val="en-GB"/>
        </w:rPr>
        <w:t xml:space="preserve"> od dana </w:t>
      </w:r>
      <w:proofErr w:type="spellStart"/>
      <w:r w:rsidRPr="00A2752B">
        <w:rPr>
          <w:rFonts w:cs="Times New Roman" w:eastAsia="Times New Roman"/>
          <w:szCs w:val="20"/>
          <w:lang w:eastAsia="hr-HR" w:val="en-GB"/>
        </w:rPr>
        <w:t>objave</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ovog</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rješenja</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na</w:t>
      </w:r>
      <w:proofErr w:type="spellEnd"/>
      <w:r w:rsidRPr="00A2752B">
        <w:rPr>
          <w:rFonts w:cs="Times New Roman" w:eastAsia="Times New Roman"/>
          <w:szCs w:val="20"/>
          <w:lang w:eastAsia="hr-HR" w:val="en-GB"/>
        </w:rPr>
        <w:t xml:space="preserve"> e-</w:t>
      </w:r>
      <w:proofErr w:type="spellStart"/>
      <w:r w:rsidRPr="00A2752B">
        <w:rPr>
          <w:rFonts w:cs="Times New Roman" w:eastAsia="Times New Roman"/>
          <w:szCs w:val="20"/>
          <w:lang w:eastAsia="hr-HR" w:val="en-GB"/>
        </w:rPr>
        <w:t>oglasnoj</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ploči</w:t>
      </w:r>
      <w:proofErr w:type="spellEnd"/>
      <w:r w:rsidRPr="00A2752B">
        <w:rPr>
          <w:rFonts w:cs="Times New Roman" w:eastAsia="Times New Roman"/>
          <w:szCs w:val="20"/>
          <w:lang w:eastAsia="hr-HR" w:val="en-GB"/>
        </w:rPr>
        <w:t xml:space="preserve"> </w:t>
      </w:r>
      <w:proofErr w:type="spellStart"/>
      <w:r w:rsidRPr="00A2752B">
        <w:rPr>
          <w:rFonts w:cs="Times New Roman" w:eastAsia="Times New Roman"/>
          <w:szCs w:val="20"/>
          <w:lang w:eastAsia="hr-HR" w:val="en-GB"/>
        </w:rPr>
        <w:t>suda</w:t>
      </w:r>
      <w:proofErr w:type="spellEnd"/>
      <w:r w:rsidRPr="00A2752B">
        <w:rPr>
          <w:rFonts w:cs="Times New Roman" w:eastAsia="Times New Roman"/>
          <w:szCs w:val="20"/>
          <w:lang w:eastAsia="hr-HR" w:val="en-GB"/>
        </w:rPr>
        <w:t xml:space="preserve"> (čl.12. st.1. </w:t>
      </w:r>
      <w:proofErr w:type="gramStart"/>
      <w:r w:rsidRPr="00A2752B">
        <w:rPr>
          <w:rFonts w:cs="Times New Roman" w:eastAsia="Times New Roman"/>
          <w:szCs w:val="20"/>
          <w:lang w:eastAsia="hr-HR" w:val="en-GB"/>
        </w:rPr>
        <w:t>SZ).</w:t>
      </w:r>
      <w:proofErr w:type="gramEnd"/>
      <w:r w:rsidRPr="00A2752B">
        <w:rPr>
          <w:rFonts w:cs="Times New Roman" w:eastAsia="Times New Roman"/>
          <w:szCs w:val="20"/>
          <w:lang w:eastAsia="hr-HR" w:val="en-GB"/>
        </w:rPr>
        <w:t xml:space="preserve"> </w:t>
      </w:r>
      <w:proofErr w:type="spellStart"/>
      <w:proofErr w:type="gramStart"/>
      <w:r w:rsidRPr="00A2752B">
        <w:rPr>
          <w:rFonts w:cs="Times New Roman" w:eastAsia="Times New Roman"/>
          <w:szCs w:val="20"/>
          <w:lang w:eastAsia="hr-HR" w:val="en-GB"/>
        </w:rPr>
        <w:t>Žalba</w:t>
      </w:r>
      <w:proofErr w:type="spellEnd"/>
      <w:r w:rsidRPr="00A2752B">
        <w:rPr>
          <w:rFonts w:cs="Times New Roman" w:eastAsia="Times New Roman"/>
          <w:szCs w:val="20"/>
          <w:lang w:eastAsia="hr-HR" w:val="en-GB"/>
        </w:rPr>
        <w:t xml:space="preserve"> se </w:t>
      </w:r>
      <w:proofErr w:type="spellStart"/>
      <w:r w:rsidRPr="00A2752B">
        <w:rPr>
          <w:rFonts w:cs="Times New Roman" w:eastAsia="Times New Roman"/>
          <w:szCs w:val="20"/>
          <w:lang w:eastAsia="hr-HR" w:val="en-GB"/>
        </w:rPr>
        <w:t>podnosi</w:t>
      </w:r>
      <w:proofErr w:type="spellEnd"/>
      <w:r w:rsidRPr="00A2752B">
        <w:rPr>
          <w:rFonts w:cs="Times New Roman" w:eastAsia="Times New Roman"/>
          <w:szCs w:val="20"/>
          <w:lang w:eastAsia="hr-HR" w:val="en-GB"/>
        </w:rPr>
        <w:t xml:space="preserve"> u tri </w:t>
      </w:r>
      <w:proofErr w:type="spellStart"/>
      <w:r w:rsidRPr="00A2752B">
        <w:rPr>
          <w:rFonts w:cs="Times New Roman" w:eastAsia="Times New Roman"/>
          <w:szCs w:val="20"/>
          <w:lang w:eastAsia="hr-HR" w:val="en-GB"/>
        </w:rPr>
        <w:t>primjerka</w:t>
      </w:r>
      <w:proofErr w:type="spellEnd"/>
      <w:r w:rsidRPr="00A2752B">
        <w:rPr>
          <w:rFonts w:cs="Times New Roman" w:eastAsia="Times New Roman"/>
          <w:szCs w:val="20"/>
          <w:lang w:eastAsia="hr-HR" w:val="en-GB"/>
        </w:rPr>
        <w:t>.</w:t>
      </w:r>
      <w:proofErr w:type="gramEnd"/>
    </w:p>
    <w:p w:rsidRDefault="00A2752B" w:rsidP="00A2752B" w:rsidR="00A2752B" w:rsidRPr="00A2752B">
      <w:pPr>
        <w:overflowPunct w:val="false"/>
        <w:autoSpaceDE w:val="false"/>
        <w:autoSpaceDN w:val="false"/>
        <w:adjustRightInd w:val="false"/>
        <w:spacing w:after="0"/>
        <w:outlineLvl w:val="0"/>
        <w:rPr>
          <w:rFonts w:cs="Times New Roman" w:eastAsia="Times New Roman"/>
          <w:szCs w:val="20"/>
          <w:lang w:eastAsia="hr-HR"/>
        </w:rPr>
      </w:pPr>
    </w:p>
    <w:p w:rsidRDefault="00A2752B" w:rsidP="00A2752B" w:rsidR="00A2752B" w:rsidRPr="00A2752B">
      <w:pPr>
        <w:overflowPunct w:val="false"/>
        <w:autoSpaceDE w:val="false"/>
        <w:autoSpaceDN w:val="false"/>
        <w:adjustRightInd w:val="false"/>
        <w:spacing w:after="0"/>
        <w:outlineLvl w:val="0"/>
        <w:rPr>
          <w:rFonts w:cs="Times New Roman" w:eastAsia="Times New Roman"/>
          <w:szCs w:val="20"/>
          <w:lang w:eastAsia="hr-HR"/>
        </w:rPr>
      </w:pPr>
    </w:p>
    <w:p w:rsidRDefault="00A2752B" w:rsidP="00A2752B" w:rsidR="00A2752B" w:rsidRPr="00A2752B">
      <w:pPr>
        <w:overflowPunct w:val="false"/>
        <w:autoSpaceDE w:val="false"/>
        <w:autoSpaceDN w:val="false"/>
        <w:adjustRightInd w:val="false"/>
        <w:spacing w:after="0"/>
        <w:outlineLvl w:val="0"/>
        <w:rPr>
          <w:rFonts w:cs="Times New Roman" w:eastAsia="Times New Roman"/>
          <w:szCs w:val="20"/>
          <w:lang w:eastAsia="hr-HR"/>
        </w:rPr>
      </w:pPr>
    </w:p>
    <w:p w:rsidRDefault="00A2752B" w:rsidP="00A2752B" w:rsidR="00A2752B" w:rsidRPr="00A2752B">
      <w:pPr>
        <w:overflowPunct w:val="false"/>
        <w:autoSpaceDE w:val="false"/>
        <w:autoSpaceDN w:val="false"/>
        <w:adjustRightInd w:val="false"/>
        <w:spacing w:after="0"/>
        <w:outlineLvl w:val="0"/>
        <w:rPr>
          <w:rFonts w:cs="Times New Roman" w:eastAsia="Times New Roman"/>
          <w:szCs w:val="20"/>
          <w:lang w:eastAsia="hr-HR"/>
        </w:rPr>
      </w:pPr>
    </w:p>
    <w:p w:rsidRDefault="00A2752B" w:rsidP="00A2752B" w:rsidR="00A2752B" w:rsidRPr="00A2752B">
      <w:pPr>
        <w:overflowPunct w:val="false"/>
        <w:autoSpaceDE w:val="false"/>
        <w:autoSpaceDN w:val="false"/>
        <w:adjustRightInd w:val="false"/>
        <w:spacing w:after="0"/>
        <w:outlineLvl w:val="0"/>
        <w:rPr>
          <w:rFonts w:cs="Times New Roman" w:eastAsia="Times New Roman"/>
          <w:szCs w:val="20"/>
          <w:lang w:eastAsia="hr-HR"/>
        </w:rPr>
      </w:pPr>
    </w:p>
    <w:p w:rsidRDefault="00A2752B" w:rsidP="00A2752B" w:rsidR="00A2752B" w:rsidRPr="00A2752B">
      <w:pPr>
        <w:overflowPunct w:val="false"/>
        <w:autoSpaceDE w:val="false"/>
        <w:autoSpaceDN w:val="false"/>
        <w:adjustRightInd w:val="false"/>
        <w:spacing w:after="0"/>
        <w:outlineLvl w:val="0"/>
        <w:rPr>
          <w:rFonts w:cs="Times New Roman" w:eastAsia="Times New Roman"/>
          <w:szCs w:val="20"/>
          <w:lang w:eastAsia="hr-HR"/>
        </w:rPr>
      </w:pPr>
    </w:p>
    <w:p w:rsidRDefault="00A2752B" w:rsidP="00A2752B" w:rsidR="00A2752B" w:rsidRPr="00A2752B">
      <w:pPr>
        <w:overflowPunct w:val="false"/>
        <w:autoSpaceDE w:val="false"/>
        <w:autoSpaceDN w:val="false"/>
        <w:adjustRightInd w:val="false"/>
        <w:spacing w:after="0"/>
        <w:outlineLvl w:val="0"/>
        <w:rPr>
          <w:rFonts w:cs="Times New Roman" w:eastAsia="Times New Roman"/>
          <w:szCs w:val="20"/>
          <w:lang w:eastAsia="hr-HR"/>
        </w:rPr>
      </w:pPr>
    </w:p>
    <w:p w:rsidRDefault="00AE649C" w:rsidP="004F27AE" w:rsidR="00AE649C" w:rsidRPr="00B76F3C">
      <w:pPr>
        <w:pStyle w:val="NormaleSPIS"/>
      </w:pPr>
    </w:p>
    <w:sectPr w:rsidSect="00A2752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7747457"/>
      <w:docPartObj>
        <w:docPartGallery w:val="Page Numbers (Top of Page)"/>
        <w:docPartUnique/>
      </w:docPartObj>
    </w:sdtPr>
    <w:sdtContent>
      <w:p w:rsidRDefault="00A2752B" w:rsidP="00A2752B" w:rsidR="00A2752B">
        <w:pPr>
          <w:pStyle w:val="Zaglavlje"/>
          <w:spacing w:after="0"/>
          <w:jc w:val="center"/>
        </w:pPr>
        <w:r>
          <w:fldChar w:fldCharType="begin"/>
        </w:r>
        <w:r>
          <w:instrText>PAGE   \* MERGEFORMAT</w:instrText>
        </w:r>
        <w:r>
          <w:fldChar w:fldCharType="separate"/>
        </w:r>
        <w:r>
          <w:t>2</w:t>
        </w:r>
        <w:r>
          <w:fldChar w:fldCharType="end"/>
        </w:r>
      </w:p>
    </w:sdtContent>
  </w:sdt>
  <w:p w:rsidRDefault="00A2752B" w:rsidP="00A2752B" w:rsidR="008333A9">
    <w:pPr>
      <w:overflowPunct w:val="false"/>
      <w:autoSpaceDE w:val="false"/>
      <w:autoSpaceDN w:val="false"/>
      <w:adjustRightInd w:val="false"/>
      <w:spacing w:after="0"/>
      <w:jc w:val="right"/>
      <w:outlineLvl w:val="0"/>
      <w:rPr>
        <w:rFonts w:cs="Times New Roman" w:eastAsia="Times New Roman"/>
        <w:noProof/>
        <w:szCs w:val="20"/>
        <w:lang w:eastAsia="hr-HR" w:val="en-GB"/>
      </w:rPr>
    </w:pPr>
    <w:r w:rsidRPr="00A2752B">
      <w:rPr>
        <w:rFonts w:cs="Times New Roman" w:eastAsia="Times New Roman"/>
        <w:noProof/>
        <w:szCs w:val="20"/>
        <w:lang w:eastAsia="hr-HR" w:val="en-GB"/>
      </w:rPr>
      <w:t>Poslovni broj: 5 St-387/2017-16</w:t>
    </w:r>
  </w:p>
  <w:p w:rsidRDefault="00A2752B" w:rsidP="00A2752B" w:rsidR="00A2752B" w:rsidRPr="00A2752B">
    <w:pPr>
      <w:overflowPunct w:val="false"/>
      <w:autoSpaceDE w:val="false"/>
      <w:autoSpaceDN w:val="false"/>
      <w:adjustRightInd w:val="false"/>
      <w:spacing w:after="0"/>
      <w:jc w:val="right"/>
      <w:outlineLvl w:val="0"/>
      <w:rPr>
        <w:rFonts w:cs="Times New Roman" w:eastAsia="Times New Roman"/>
        <w:noProof/>
        <w:szCs w:val="20"/>
        <w:lang w:eastAsia="hr-HR" w:val="en-G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2752B"/>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83057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95561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St-387/2017-16</izvorni_sadrzaj>
    <derivirana_varijabla naziv="DomainObject.Oznaka_1">St-387/2017-16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St-387/2017</izvorni_sadrzaj>
    <derivirana_varijabla naziv="DomainObject.Predmet.OznakaBroj_1">St-387/2017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FDG društvo s ograničenom odgovornošću za trgovinu, proizvodnju i usluge zastupanog po punomoćniku Nedeljko Grubeša</izvorni_sadrzaj>
    <derivirana_varijabla naziv="DomainObject.Predmet.ProtustrankaFormated_1">  AQUA FDG društvo s ograničenom odgovornošću za trgovinu, proizvodnju i usluge zastupanog po punomoćniku Nedeljko Grubeša</derivirana_varijabla>
  </DomainObject.Predmet.ProtustrankaFormated>
  <DomainObject.Predmet.ProtustrankaFormatedOIB>
    <izvorni_sadrzaj>  AQUA FDG društvo s ograničenom odgovornošću za trgovinu, proizvodnju i usluge, OIB 52661540700 zastupanog po punomoćniku Nedeljko Grubeša</izvorni_sadrzaj>
    <derivirana_varijabla naziv="DomainObject.Predmet.ProtustrankaFormatedOIB_1">  AQUA FDG društvo s ograničenom odgovornošću za trgovinu, proizvodnju i usluge, OIB 52661540700 zastupanog po punomoćniku Nedeljko Grubeša</derivirana_varijabla>
  </DomainObject.Predmet.ProtustrankaFormatedOIB>
  <DomainObject.Predmet.ProtustrankaFormatedWithAdress>
    <izvorni_sadrzaj> AQUA FDG društvo s ograničenom odgovornošću za trgovinu, proizvodnju i usluge, Stjepana Radića 106, 43000 Predavac zastupanog po punomoćniku Nedeljko Grubeša</izvorni_sadrzaj>
    <derivirana_varijabla naziv="DomainObject.Predmet.ProtustrankaFormatedWithAdress_1"> AQUA FDG društvo s ograničenom odgovornošću za trgovinu, proizvodnju i usluge, Stjepana Radića 106, 43000 Predavac zastupanog po punomoćniku Nedeljko Grubeša</derivirana_varijabla>
  </DomainObject.Predmet.ProtustrankaFormatedWithAdress>
  <DomainObject.Predmet.ProtustrankaFormatedWithAdressOIB>
    <izvorni_sadrzaj> AQUA FDG društvo s ograničenom odgovornošću za trgovinu, proizvodnju i usluge, OIB 52661540700, Stjepana Radića 106, 43000 Predavac zastupanog po punomoćniku Nedeljko Grubeša</izvorni_sadrzaj>
    <derivirana_varijabla naziv="DomainObject.Predmet.ProtustrankaFormatedWithAdressOIB_1"> AQUA FDG društvo s ograničenom odgovornošću za trgovinu, proizvodnju i usluge, OIB 52661540700, Stjepana Radića 106, 43000 Predavac zastupanog po punomoćniku Nedeljko Grubeša</derivirana_varijabla>
  </DomainObject.Predmet.ProtustrankaFormatedWithAdressOIB>
  <DomainObject.Predmet.ProtustrankaWithAdress>
    <izvorni_sadrzaj>AQUA FDG društvo s ograničenom odgovornošću za trgovinu, proizvodnju i usluge Stjepana Radića 106, 43000 Predavac</izvorni_sadrzaj>
    <derivirana_varijabla naziv="DomainObject.Predmet.ProtustrankaWithAdress_1">AQUA FDG društvo s ograničenom odgovornošću za trgovinu, proizvodnju i usluge Stjepana Radića 106, 43000 Predavac</derivirana_varijabla>
  </DomainObject.Predmet.ProtustrankaWithAdress>
  <DomainObject.Predmet.ProtustrankaWithAdressOIB>
    <izvorni_sadrzaj>AQUA FDG društvo s ograničenom odgovornošću za trgovinu, proizvodnju i usluge, OIB 52661540700, Stjepana Radića 106, 43000 Predavac</izvorni_sadrzaj>
    <derivirana_varijabla naziv="DomainObject.Predmet.ProtustrankaWithAdressOIB_1">AQUA FDG društvo s ograničenom odgovornošću za trgovinu, proizvodnju i usluge, OIB 52661540700, Stjepana Radića 106, 43000 Predavac</derivirana_varijabla>
  </DomainObject.Predmet.ProtustrankaWithAdressOIB>
  <DomainObject.Predmet.ProtustrankaNazivFormated>
    <izvorni_sadrzaj>AQUA FDG društvo s ograničenom odgovornošću za trgovinu, proizvodnju i usluge</izvorni_sadrzaj>
    <derivirana_varijabla naziv="DomainObject.Predmet.ProtustrankaNazivFormated_1">AQUA FDG društvo s ograničenom odgovornošću za trgovinu, proizvodnju i usluge</derivirana_varijabla>
  </DomainObject.Predmet.ProtustrankaNazivFormated>
  <DomainObject.Predmet.ProtustrankaNazivFormatedOIB>
    <izvorni_sadrzaj>AQUA FDG društvo s ograničenom odgovornošću za trgovinu, proizvodnju i usluge, OIB 52661540700</izvorni_sadrzaj>
    <derivirana_varijabla naziv="DomainObject.Predmet.ProtustrankaNazivFormatedOIB_1">AQUA FDG društvo s ograničenom odgovornošću za trgovinu, proizvodnju i usluge, OIB 52661540700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AQUA FDG društvo s ograničenom odgovornošću za trgovinu, proizvodnju i usluge zastupanog po punomoćniku Nedeljko Grubeša</item>
    </izvorni_sadrzaj>
    <derivirana_varijabla naziv="DomainObject.Predmet.ProtuStrankaListFormated_1">
      <item>AQUA FDG društvo s ograničenom odgovornošću za trgovinu, proizvodnju i usluge zastupanog po punomoćniku Nedeljko Grubeša</item>
    </derivirana_varijabla>
  </DomainObject.Predmet.ProtuStrankaListFormated>
  <DomainObject.Predmet.ProtuStrankaListFormatedOIB>
    <izvorni_sadrzaj>
      <item>AQUA FDG društvo s ograničenom odgovornošću za trgovinu, proizvodnju i usluge, OIB 52661540700 zastupanog po punomoćniku Nedeljko Grubeša</item>
    </izvorni_sadrzaj>
    <derivirana_varijabla naziv="DomainObject.Predmet.ProtuStrankaListFormatedOIB_1">
      <item>AQUA FDG društvo s ograničenom odgovornošću za trgovinu, proizvodnju i usluge, OIB 52661540700 zastupanog po punomoćniku Nedeljko Grubeša</item>
    </derivirana_varijabla>
  </DomainObject.Predmet.ProtuStrankaListFormatedOIB>
  <DomainObject.Predmet.ProtuStrankaListFormatedWithAdress>
    <izvorni_sadrzaj>
      <item>AQUA FDG društvo s ograničenom odgovornošću za trgovinu, proizvodnju i usluge, Stjepana Radića 106, 43000 Predavac zastupanog po punomoćniku Nedeljko Grubeša</item>
    </izvorni_sadrzaj>
    <derivirana_varijabla naziv="DomainObject.Predmet.ProtuStrankaListFormatedWithAdress_1">
      <item>AQUA FDG društvo s ograničenom odgovornošću za trgovinu, proizvodnju i usluge, Stjepana Radića 106, 43000 Predavac zastupanog po punomoćniku Nedeljko Grubeša</item>
    </derivirana_varijabla>
  </DomainObject.Predmet.ProtuStrankaListFormatedWithAdress>
  <DomainObject.Predmet.ProtuStrankaListFormatedWithAdressOIB>
    <izvorni_sadrzaj>
      <item>AQUA FDG društvo s ograničenom odgovornošću za trgovinu, proizvodnju i usluge, OIB 52661540700, Stjepana Radića 106, 43000 Predavac zastupanog po punomoćniku Nedeljko Grubeša</item>
    </izvorni_sadrzaj>
    <derivirana_varijabla naziv="DomainObject.Predmet.ProtuStrankaListFormatedWithAdressOIB_1">
      <item>AQUA FDG društvo s ograničenom odgovornošću za trgovinu, proizvodnju i usluge, OIB 52661540700, Stjepana Radića 106, 43000 Predavac zastupanog po punomoćniku Nedeljko Grubeša</item>
    </derivirana_varijabla>
  </DomainObject.Predmet.ProtuStrankaListFormatedWithAdressOIB>
  <DomainObject.Predmet.ProtuStrankaListNazivFormated>
    <izvorni_sadrzaj>
      <item>AQUA FDG društvo s ograničenom odgovornošću za trgovinu, proizvodnju i usluge</item>
    </izvorni_sadrzaj>
    <derivirana_varijabla naziv="DomainObject.Predmet.ProtuStrankaListNazivFormated_1">
      <item>AQUA FDG društvo s ograničenom odgovornošću za trgovinu, proizvodnju i usluge</item>
    </derivirana_varijabla>
  </DomainObject.Predmet.ProtuStrankaListNazivFormated>
  <DomainObject.Predmet.ProtuStrankaListNazivFormatedOIB>
    <izvorni_sadrzaj>
      <item>AQUA FDG društvo s ograničenom odgovornošću za trgovinu, proizvodnju i usluge, OIB 52661540700</item>
    </izvorni_sadrzaj>
    <derivirana_varijabla naziv="DomainObject.Predmet.ProtuStrankaListNazivFormatedOIB_1">
      <item>AQUA FDG društvo s ograničenom odgovornošću za trgovinu, proizvodnju i usluge, OIB 52661540700</item>
    </derivirana_varijabla>
  </DomainObject.Predmet.ProtuStrankaListNazivFormatedOIB>
  <DomainObject.Predmet.OstaliListFormated>
    <izvorni_sadrzaj>
      <item>Nedeljko Grubeša punomoćnik sudionika u postupku AQUA FDG društvo s ograničenom odgovornošću za trgovinu, proizvodnju i usluge</item>
      <item>Daniel Deković</item>
    </izvorni_sadrzaj>
    <derivirana_varijabla naziv="DomainObject.Predmet.OstaliListFormated_1">
      <item>Nedeljko Grubeša punomoćnik sudionika u postupku AQUA FDG društvo s ograničenom odgovornošću za trgovinu, proizvodnju i usluge</item>
      <item>Daniel Deković</item>
    </derivirana_varijabla>
  </DomainObject.Predmet.OstaliListFormated>
  <DomainObject.Predmet.OstaliListFormatedOIB>
    <izvorni_sadrzaj>
      <item>Nedeljko Grubeša, OIB 75735654858 punomoćnik sudionika u postupku AQUA FDG društvo s ograničenom odgovornošću za trgovinu, proizvodnju i usluge</item>
      <item>Daniel Deković, OIB 76292704973</item>
    </izvorni_sadrzaj>
    <derivirana_varijabla naziv="DomainObject.Predmet.OstaliListFormatedOIB_1">
      <item>Nedeljko Grubeša, OIB 75735654858 punomoćnik sudionika u postupku AQUA FDG društvo s ograničenom odgovornošću za trgovinu, proizvodnju i usluge</item>
      <item>Daniel Deković, OIB 76292704973</item>
    </derivirana_varijabla>
  </DomainObject.Predmet.OstaliListFormatedOIB>
  <DomainObject.Predmet.OstaliListFormatedWithAdress>
    <izvorni_sadrzaj>
      <item>Nedeljko Grubeša, Bijenička cesta 20, 10000 Zagreb punomoćnik sudionika u postupku AQUA FDG društvo s ograničenom odgovornošću za trgovinu, proizvodnju i usluge</item>
      <item>Daniel Deković, Novačka 329, 10000 Zagreb</item>
    </izvorni_sadrzaj>
    <derivirana_varijabla naziv="DomainObject.Predmet.OstaliListFormatedWithAdress_1">
      <item>Nedeljko Grubeša, Bijenička cesta 20, 10000 Zagreb punomoćnik sudionika u postupku AQUA FDG društvo s ograničenom odgovornošću za trgovinu, proizvodnju i usluge</item>
      <item>Daniel Deković, Novačka 329, 10000 Zagreb</item>
    </derivirana_varijabla>
  </DomainObject.Predmet.OstaliListFormatedWithAdress>
  <DomainObject.Predmet.OstaliListFormatedWithAdressOIB>
    <izvorni_sadrzaj>
      <item>Nedeljko Grubeša, OIB 75735654858, Bijenička cesta 20, 10000 Zagreb punomoćnik sudionika u postupku AQUA FDG društvo s ograničenom odgovornošću za trgovinu, proizvodnju i usluge</item>
      <item>Daniel Deković, OIB 76292704973, Novačka 329, 10000 Zagreb</item>
    </izvorni_sadrzaj>
    <derivirana_varijabla naziv="DomainObject.Predmet.OstaliListFormatedWithAdressOIB_1">
      <item>Nedeljko Grubeša, OIB 75735654858, Bijenička cesta 20, 10000 Zagreb punomoćnik sudionika u postupku AQUA FDG društvo s ograničenom odgovornošću za trgovinu, proizvodnju i usluge</item>
      <item>Daniel Deković, OIB 76292704973, Novačka 329, 10000 Zagreb</item>
    </derivirana_varijabla>
  </DomainObject.Predmet.OstaliListFormatedWithAdressOIB>
  <DomainObject.Predmet.OstaliListNazivFormated>
    <izvorni_sadrzaj>
      <item>Nedeljko Grubeša</item>
      <item>Daniel Deković</item>
    </izvorni_sadrzaj>
    <derivirana_varijabla naziv="DomainObject.Predmet.OstaliListNazivFormated_1">
      <item>Nedeljko Grubeša</item>
      <item>Daniel Deković</item>
    </derivirana_varijabla>
  </DomainObject.Predmet.OstaliListNazivFormated>
  <DomainObject.Predmet.OstaliListNazivFormatedOIB>
    <izvorni_sadrzaj>
      <item>Nedeljko Grubeša, OIB 75735654858</item>
      <item>Daniel Deković, OIB 76292704973</item>
    </izvorni_sadrzaj>
    <derivirana_varijabla naziv="DomainObject.Predmet.OstaliListNazivFormatedOIB_1">
      <item>Nedeljko Grubeša, OIB 75735654858</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St-387/2017-16</izvorni_sadrzaj>
    <derivirana_varijabla naziv="DomainObject.PoslovniBrojDokumenta_1">St-387/2017-16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AQUA FDG društvo s ograničenom odgovornošću za trgovinu, proizvodnju i usluge</izvorni_sadrzaj>
    <derivirana_varijabla naziv="DomainObject.Predmet.ProtustrankaIDrugi_1">AQUA FDG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AQUA FDG društvo s ograničenom odgovornošću za trgovinu, proizvodnju i usluge, OIB 52661540700, Stjepana Radića 106, 43000 Predavac</izvorni_sadrzaj>
    <derivirana_varijabla naziv="DomainObject.Predmet.ProtustrankaIDrugiAdressOIB_1">AQUA FDG društvo s ograničenom odgovornošću za trgovinu, proizvodnju i usluge, OIB 52661540700, Stjepana Radića 106,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AQUA FDG društvo s ograničenom odgovornošću za trgovinu, proizvodnju i usluge</item>
      <item>Nedeljko Grubeša</item>
      <item>Daniel Deković</item>
    </izvorni_sadrzaj>
    <derivirana_varijabla naziv="DomainObject.Predmet.SudioniciListNaziv_1">
      <item>FINA, RC ZAGREB, Podružnica BJELOVAR</item>
      <item>AQUA FDG društvo s ograničenom odgovornošću za trgovinu, proizvodnju i usluge</item>
      <item>Nedeljko Grubeša</item>
      <item>Daniel Deković</item>
    </derivirana_varijabla>
  </DomainObject.Predmet.SudioniciListNaziv>
  <DomainObject.Predmet.SudioniciListAdressOIB>
    <izvorni_sadrzaj>
      <item>FINA, RC ZAGREB, Podružnica BJELOVAR, OIB 85821130368, F. Supila 4,43000 Bjelovar</item>
      <item>AQUA FDG društvo s ograničenom odgovornošću za trgovinu, proizvodnju i usluge, OIB 52661540700, Stjepana Radića 106,43000 Predavac</item>
      <item>Nedeljko Grubeša, OIB 75735654858, Bijenička cesta 20,10000 Zagreb</item>
      <item>Daniel Deković, OIB 76292704973, Novačka 329,10000 Zagreb</item>
    </izvorni_sadrzaj>
    <derivirana_varijabla naziv="DomainObject.Predmet.SudioniciListAdressOIB_1">
      <item>FINA, RC ZAGREB, Podružnica BJELOVAR, OIB 85821130368, F. Supila 4,43000 Bjelovar</item>
      <item>AQUA FDG društvo s ograničenom odgovornošću za trgovinu, proizvodnju i usluge, OIB 52661540700, Stjepana Radića 106,43000 Predavac</item>
      <item>Nedeljko Grubeša, OIB 75735654858, Bijenička cesta 20,10000 Zagreb</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6B238-DB23-4EC8-92EC-80D062C1AA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398</properties:Words>
  <properties:Characters>2162</properties:Characters>
  <properties:Lines>76</properties:Lines>
  <properties:Paragraphs>21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2018-09-28T12:01:00Z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St-387/2017-16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