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48f9" w14:paraId="d9248f9"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745959" w:rsidRPr="00375627">
        <w:rPr>
          <w:rFonts w:hAnsi="Times New Roman" w:ascii="Times New Roman"/>
          <w:szCs w:val="24"/>
        </w:rPr>
        <w:t>GOLDEN CONNECT j. d. o. o. za trgovinu i usluge, Zagreb, Vrinice ulica 25a</w:t>
      </w:r>
      <w:r w:rsidR="004A5D0F">
        <w:rPr>
          <w:rFonts w:hAnsi="Times New Roman" w:ascii="Times New Roman"/>
          <w:szCs w:val="24"/>
        </w:rPr>
        <w:t>, OIB 71979729231</w:t>
      </w:r>
      <w:r w:rsidR="004A5D0F" w:rsidRPr="00375627">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6B60FA">
        <w:rPr>
          <w:rFonts w:hAnsi="Times New Roman" w:ascii="Times New Roman"/>
          <w:szCs w:val="24"/>
        </w:rPr>
        <w:t>21</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744185" w:rsidR="00744185" w:rsidRPr="00744185">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745959" w:rsidRPr="00375627">
        <w:rPr>
          <w:rFonts w:hAnsi="Times New Roman" w:ascii="Times New Roman"/>
          <w:szCs w:val="24"/>
        </w:rPr>
        <w:t>GOLDEN CONNECT j. d. o. o. za trgovinu i usluge,  Zagreb, Vrinice ulica 25a</w:t>
      </w:r>
      <w:r w:rsidR="004A5D0F">
        <w:rPr>
          <w:rFonts w:hAnsi="Times New Roman" w:ascii="Times New Roman"/>
          <w:szCs w:val="24"/>
        </w:rPr>
        <w:t xml:space="preserve">, </w:t>
      </w:r>
      <w:r w:rsidR="004A5D0F" w:rsidRPr="004A5D0F">
        <w:rPr>
          <w:rFonts w:hAnsi="Times New Roman" w:ascii="Times New Roman"/>
          <w:szCs w:val="24"/>
        </w:rPr>
        <w:t xml:space="preserve"> </w:t>
      </w:r>
      <w:r w:rsidR="004A5D0F" w:rsidRPr="00375627">
        <w:rPr>
          <w:rFonts w:hAnsi="Times New Roman" w:ascii="Times New Roman"/>
          <w:szCs w:val="24"/>
        </w:rPr>
        <w:t>OIB 71979729231</w:t>
      </w:r>
      <w:r w:rsidR="007C4194" w:rsidRPr="005F25C9">
        <w:rPr>
          <w:rFonts w:hAnsi="Times New Roman" w:ascii="Times New Roman"/>
          <w:szCs w:val="24"/>
        </w:rPr>
        <w:t>.</w:t>
      </w:r>
    </w:p>
    <w:p w:rsidRDefault="00F35A6E" w:rsidP="00744185" w:rsidR="00744185" w:rsidRPr="00744185">
      <w:pPr>
        <w:pStyle w:val="Odlomakpopisa"/>
        <w:numPr>
          <w:ilvl w:val="0"/>
          <w:numId w:val="7"/>
        </w:numPr>
        <w:ind w:hanging="709" w:left="709"/>
        <w:jc w:val="both"/>
        <w:rPr>
          <w:rFonts w:hAnsi="Times New Roman" w:ascii="Times New Roman"/>
          <w:szCs w:val="24"/>
          <w:u w:val="single"/>
        </w:rPr>
      </w:pPr>
      <w:r w:rsidRPr="00744185">
        <w:rPr>
          <w:rFonts w:hAnsi="Times New Roman" w:ascii="Times New Roman"/>
          <w:szCs w:val="24"/>
        </w:rPr>
        <w:t>Za stečajnog upravitelja imenuje se</w:t>
      </w:r>
      <w:r w:rsidR="00713E08" w:rsidRPr="00744185">
        <w:rPr>
          <w:rFonts w:hAnsi="Times New Roman" w:ascii="Times New Roman"/>
          <w:szCs w:val="24"/>
        </w:rPr>
        <w:t xml:space="preserve"> Drljanovčan Marijan, Antuna Mihanovića 131, </w:t>
      </w:r>
    </w:p>
    <w:p w:rsidRDefault="00744185" w:rsidP="00744185" w:rsidR="00D20A54" w:rsidRPr="00744185">
      <w:pPr>
        <w:autoSpaceDE w:val="false"/>
        <w:autoSpaceDN w:val="false"/>
        <w:adjustRightInd w:val="false"/>
        <w:ind w:left="360"/>
        <w:rPr>
          <w:rFonts w:cs="ArialMT" w:hAnsi="ArialMT" w:ascii="ArialMT"/>
          <w:sz w:val="14"/>
          <w:szCs w:val="14"/>
        </w:rPr>
      </w:pPr>
      <w:r>
        <w:rPr>
          <w:rFonts w:hAnsi="Times New Roman" w:ascii="Times New Roman"/>
          <w:szCs w:val="24"/>
        </w:rPr>
        <w:t xml:space="preserve">      </w:t>
      </w:r>
      <w:r w:rsidR="00713E08" w:rsidRPr="00744185">
        <w:rPr>
          <w:rFonts w:hAnsi="Times New Roman" w:ascii="Times New Roman"/>
          <w:szCs w:val="24"/>
        </w:rPr>
        <w:t>Miholjanec, OIB: 49708160625.</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713E08" w:rsidRPr="00375627">
        <w:rPr>
          <w:rFonts w:hAnsi="Times New Roman" w:ascii="Times New Roman"/>
          <w:szCs w:val="24"/>
        </w:rPr>
        <w:t>GOLDEN CONNECT j. d. o. o. za trgovinu i usluge,  Zagreb, Vrinice ulica 25a</w:t>
      </w:r>
      <w:r w:rsidR="00713E08">
        <w:rPr>
          <w:rFonts w:hAnsi="Times New Roman" w:ascii="Times New Roman"/>
          <w:szCs w:val="24"/>
        </w:rPr>
        <w:t xml:space="preserve">, </w:t>
      </w:r>
      <w:r w:rsidR="00713E08" w:rsidRPr="004A5D0F">
        <w:rPr>
          <w:rFonts w:hAnsi="Times New Roman" w:ascii="Times New Roman"/>
          <w:szCs w:val="24"/>
        </w:rPr>
        <w:t xml:space="preserve"> </w:t>
      </w:r>
      <w:r w:rsidR="00713E08" w:rsidRPr="00375627">
        <w:rPr>
          <w:rFonts w:hAnsi="Times New Roman" w:ascii="Times New Roman"/>
          <w:szCs w:val="24"/>
        </w:rPr>
        <w:t>OIB 71979729231</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 xml:space="preserve">Temeljem prijedloga predlagatelja za otvaranjem stečajnog postupka nad dužnikom sukladno odredbi čl. </w:t>
      </w:r>
      <w:r w:rsidR="0041231F">
        <w:rPr>
          <w:rFonts w:hAnsi="Times New Roman" w:ascii="Times New Roman"/>
          <w:szCs w:val="24"/>
        </w:rPr>
        <w:t>110</w:t>
      </w:r>
      <w:r w:rsidR="00D42B80" w:rsidRPr="000D7BC3">
        <w:rPr>
          <w:rFonts w:hAnsi="Times New Roman" w:ascii="Times New Roman"/>
          <w:szCs w:val="24"/>
        </w:rPr>
        <w:t>. st.</w:t>
      </w:r>
      <w:r w:rsidR="0041231F">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1231F">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C80893">
        <w:rPr>
          <w:rFonts w:hAnsi="Times New Roman" w:ascii="Times New Roman"/>
          <w:szCs w:val="24"/>
        </w:rPr>
        <w:t>19.224,34</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 xml:space="preserve">Kako je svrha stečajnog postupka unovčiti dužnikovu imovinu i njome namiriti njegove vjerovnike, sud je zatražio očitovanje o stanju dužnikove imovine od Porezne uprave, </w:t>
      </w:r>
      <w:r w:rsidRPr="00E31E04">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C80893">
        <w:rPr>
          <w:rFonts w:hAnsi="Times New Roman" w:ascii="Times New Roman"/>
          <w:szCs w:val="24"/>
        </w:rPr>
        <w:t>10</w:t>
      </w:r>
      <w:r w:rsidR="003B0C56">
        <w:rPr>
          <w:rFonts w:hAnsi="Times New Roman" w:ascii="Times New Roman"/>
          <w:szCs w:val="24"/>
        </w:rPr>
        <w:t>. travnja 2018.</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3B0C56">
        <w:rPr>
          <w:rFonts w:hAnsi="Times New Roman" w:ascii="Times New Roman"/>
          <w:szCs w:val="24"/>
        </w:rPr>
        <w:t>21</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C623C7">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C623C7" w:rsidR="00C623C7" w:rsidRPr="00C623C7">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sidRPr="00C623C7">
        <w:rPr>
          <w:rFonts w:hAnsi="Times New Roman" w:ascii="Times New Roman"/>
        </w:rPr>
        <w:t>Za točnost otpravka-ovl. službenik</w:t>
      </w:r>
    </w:p>
    <w:p w:rsidRDefault="00C623C7" w:rsidR="00C623C7" w:rsidRPr="00C623C7">
      <w:pPr>
        <w:rPr>
          <w:rFonts w:hAnsi="Times New Roman" w:ascii="Times New Roman"/>
        </w:rPr>
      </w:pPr>
      <w:r w:rsidRPr="00C623C7">
        <w:rPr>
          <w:rFonts w:hAnsi="Times New Roman" w:ascii="Times New Roman"/>
        </w:rPr>
        <w:tab/>
      </w:r>
      <w:r w:rsidRPr="00C623C7">
        <w:rPr>
          <w:rFonts w:hAnsi="Times New Roman" w:ascii="Times New Roman"/>
        </w:rPr>
        <w:tab/>
      </w:r>
      <w:r w:rsidRPr="00C623C7">
        <w:rPr>
          <w:rFonts w:hAnsi="Times New Roman" w:ascii="Times New Roman"/>
        </w:rPr>
        <w:tab/>
      </w:r>
      <w:r w:rsidRPr="00C623C7">
        <w:rPr>
          <w:rFonts w:hAnsi="Times New Roman" w:ascii="Times New Roman"/>
        </w:rPr>
        <w:tab/>
      </w:r>
      <w:r w:rsidRPr="00C623C7">
        <w:rPr>
          <w:rFonts w:hAnsi="Times New Roman" w:ascii="Times New Roman"/>
        </w:rPr>
        <w:tab/>
      </w:r>
      <w:r w:rsidRPr="00C623C7">
        <w:rPr>
          <w:rFonts w:hAnsi="Times New Roman" w:ascii="Times New Roman"/>
        </w:rPr>
        <w:tab/>
      </w:r>
      <w:r w:rsidRPr="00C623C7">
        <w:rPr>
          <w:rFonts w:hAnsi="Times New Roman" w:ascii="Times New Roman"/>
        </w:rPr>
        <w:tab/>
      </w:r>
      <w:r w:rsidRPr="00C623C7">
        <w:rPr>
          <w:rFonts w:hAnsi="Times New Roman" w:ascii="Times New Roman"/>
        </w:rPr>
        <w:tab/>
      </w:r>
      <w:r w:rsidRPr="00C623C7">
        <w:rPr>
          <w:rFonts w:hAnsi="Times New Roman" w:ascii="Times New Roman"/>
        </w:rPr>
        <w:tab/>
        <w:t>Vinka Mihalinčić</w:t>
      </w:r>
    </w:p>
    <w:p w:rsidRDefault="00DA1AAD" w:rsidP="00C623C7"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C623C7">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80893">
      <w:rPr>
        <w:rFonts w:hAnsi="Times New Roman" w:ascii="Times New Roman"/>
        <w:szCs w:val="24"/>
      </w:rPr>
      <w:t>5704</w:t>
    </w:r>
    <w:r w:rsidR="0041231F">
      <w:rPr>
        <w:rFonts w:hAnsi="Times New Roman" w:ascii="Times New Roman"/>
        <w:szCs w:val="24"/>
      </w:rPr>
      <w:t>/16-</w:t>
    </w:r>
    <w:r w:rsidR="00744185">
      <w:rPr>
        <w:rFonts w:hAnsi="Times New Roman" w:ascii="Times New Roman"/>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45959">
      <w:rPr>
        <w:rFonts w:hAnsi="Times New Roman" w:ascii="Times New Roman"/>
        <w:szCs w:val="24"/>
      </w:rPr>
      <w:t>5704</w:t>
    </w:r>
    <w:r w:rsidR="006B60FA">
      <w:rPr>
        <w:rFonts w:hAnsi="Times New Roman" w:ascii="Times New Roman"/>
        <w:szCs w:val="24"/>
      </w:rPr>
      <w:t>/16-</w:t>
    </w:r>
    <w:r w:rsidR="004A5D0F">
      <w:rPr>
        <w:rFonts w:hAnsi="Times New Roman" w:ascii="Times New Roman"/>
        <w:szCs w:val="24"/>
      </w:rPr>
      <w:t>17</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0C56"/>
    <w:rsid w:val="003B2EC1"/>
    <w:rsid w:val="003C3021"/>
    <w:rsid w:val="003C31BF"/>
    <w:rsid w:val="003C5395"/>
    <w:rsid w:val="003C611C"/>
    <w:rsid w:val="003E6003"/>
    <w:rsid w:val="003F0E59"/>
    <w:rsid w:val="003F260E"/>
    <w:rsid w:val="003F462E"/>
    <w:rsid w:val="00402C63"/>
    <w:rsid w:val="0041114A"/>
    <w:rsid w:val="0041231F"/>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A5D0F"/>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B60FA"/>
    <w:rsid w:val="006C0A39"/>
    <w:rsid w:val="006C32B1"/>
    <w:rsid w:val="006C61FB"/>
    <w:rsid w:val="006E3CD9"/>
    <w:rsid w:val="006E5739"/>
    <w:rsid w:val="006F0710"/>
    <w:rsid w:val="00700CA7"/>
    <w:rsid w:val="00704AE2"/>
    <w:rsid w:val="00706CE5"/>
    <w:rsid w:val="00713E08"/>
    <w:rsid w:val="00716992"/>
    <w:rsid w:val="00721192"/>
    <w:rsid w:val="007230F3"/>
    <w:rsid w:val="00725962"/>
    <w:rsid w:val="00727142"/>
    <w:rsid w:val="00727354"/>
    <w:rsid w:val="00727B88"/>
    <w:rsid w:val="00732A86"/>
    <w:rsid w:val="00740628"/>
    <w:rsid w:val="00744185"/>
    <w:rsid w:val="007457C0"/>
    <w:rsid w:val="00745959"/>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23C7"/>
    <w:rsid w:val="00C63880"/>
    <w:rsid w:val="00C65179"/>
    <w:rsid w:val="00C65939"/>
    <w:rsid w:val="00C677CE"/>
    <w:rsid w:val="00C7170D"/>
    <w:rsid w:val="00C71FFC"/>
    <w:rsid w:val="00C754BD"/>
    <w:rsid w:val="00C80893"/>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623C7"/>
    <w:rPr>
      <w:color w:val="808080"/>
      <w:bdr w:space="0" w:sz="0" w:color="auto" w:val="none"/>
      <w:shd w:fill="auto" w:color="auto" w:val="clear"/>
    </w:rPr>
  </w:style>
  <w:style w:customStyle="true" w:styleId="eSPISCCParagraphDefaultFont" w:type="character">
    <w:name w:val="eSPIS_CC_Paragraph Default Font"/>
    <w:basedOn w:val="Zadanifontodlomka"/>
    <w:rsid w:val="00C623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23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623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23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623C7"/>
    <w:rPr>
      <w:color w:val="808080"/>
      <w:bdr w:color="auto" w:space="0" w:sz="0" w:val="none"/>
      <w:shd w:color="auto" w:fill="auto" w:val="clear"/>
    </w:rPr>
  </w:style>
  <w:style w:customStyle="1" w:styleId="eSPISCCParagraphDefaultFont" w:type="character">
    <w:name w:val="eSPIS_CC_Paragraph Default Font"/>
    <w:basedOn w:val="Zadanifontodlomka"/>
    <w:rsid w:val="00C623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23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623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23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5704</izvorni_sadrzaj>
    <derivirana_varijabla naziv="DomainObject.Predmet.Broj_1">5704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St-5704/2016</izvorni_sadrzaj>
    <derivirana_varijabla naziv="DomainObject.Predmet.OznakaBroj_1">St-5704/2016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GOLDEN CONNECT j.d.o.o. za trgovinu i usluge zastupanog po punomoćniku Leonardo Seferović</izvorni_sadrzaj>
    <derivirana_varijabla naziv="DomainObject.Predmet.ProtustrankaFormated_1">  GOLDEN CONNECT j.d.o.o. za trgovinu i usluge zastupanog po punomoćniku Leonardo Seferović</derivirana_varijabla>
  </DomainObject.Predmet.ProtustrankaFormated>
  <DomainObject.Predmet.ProtustrankaFormatedOIB>
    <izvorni_sadrzaj>  GOLDEN CONNECT j.d.o.o. za trgovinu i usluge, OIB 71979729231 zastupanog po punomoćniku Leonardo Seferović</izvorni_sadrzaj>
    <derivirana_varijabla naziv="DomainObject.Predmet.ProtustrankaFormatedOIB_1">  GOLDEN CONNECT j.d.o.o. za trgovinu i usluge, OIB 71979729231 zastupanog po punomoćniku Leonardo Seferović</derivirana_varijabla>
  </DomainObject.Predmet.ProtustrankaFormatedOIB>
  <DomainObject.Predmet.ProtustrankaFormatedWithAdress>
    <izvorni_sadrzaj> GOLDEN CONNECT j.d.o.o. za trgovinu i usluge, Vrinice ulica 25 A, 10000 Zagreb zastupanog po punomoćniku Leonardo Seferović</izvorni_sadrzaj>
    <derivirana_varijabla naziv="DomainObject.Predmet.ProtustrankaFormatedWithAdress_1"> GOLDEN CONNECT j.d.o.o. za trgovinu i usluge, Vrinice ulica 25 A, 10000 Zagreb zastupanog po punomoćniku Leonardo Seferović</derivirana_varijabla>
  </DomainObject.Predmet.ProtustrankaFormatedWithAdress>
  <DomainObject.Predmet.ProtustrankaFormatedWithAdressOIB>
    <izvorni_sadrzaj> GOLDEN CONNECT j.d.o.o. za trgovinu i usluge, OIB 71979729231, Vrinice ulica 25 A, 10000 Zagreb zastupanog po punomoćniku Leonardo Seferović</izvorni_sadrzaj>
    <derivirana_varijabla naziv="DomainObject.Predmet.ProtustrankaFormatedWithAdressOIB_1"> GOLDEN CONNECT j.d.o.o. za trgovinu i usluge, OIB 71979729231, Vrinice ulica 25 A, 10000 Zagreb zastupanog po punomoćniku Leonardo Seferović</derivirana_varijabla>
  </DomainObject.Predmet.ProtustrankaFormatedWithAdressOIB>
  <DomainObject.Predmet.ProtustrankaWithAdress>
    <izvorni_sadrzaj>GOLDEN CONNECT j.d.o.o. za trgovinu i usluge Vrinice ulica 25 A, 10000 Zagreb</izvorni_sadrzaj>
    <derivirana_varijabla naziv="DomainObject.Predmet.ProtustrankaWithAdress_1">GOLDEN CONNECT j.d.o.o. za trgovinu i usluge Vrinice ulica 25 A, 10000 Zagreb</derivirana_varijabla>
  </DomainObject.Predmet.ProtustrankaWithAdress>
  <DomainObject.Predmet.ProtustrankaWithAdressOIB>
    <izvorni_sadrzaj>GOLDEN CONNECT j.d.o.o. za trgovinu i usluge, OIB 71979729231, Vrinice ulica 25 A, 10000 Zagreb</izvorni_sadrzaj>
    <derivirana_varijabla naziv="DomainObject.Predmet.ProtustrankaWithAdressOIB_1">GOLDEN CONNECT j.d.o.o. za trgovinu i usluge, OIB 71979729231, Vrinice ulica 25 A, 10000 Zagreb</derivirana_varijabla>
  </DomainObject.Predmet.ProtustrankaWithAdressOIB>
  <DomainObject.Predmet.ProtustrankaNazivFormated>
    <izvorni_sadrzaj>GOLDEN CONNECT j.d.o.o. za trgovinu i usluge</izvorni_sadrzaj>
    <derivirana_varijabla naziv="DomainObject.Predmet.ProtustrankaNazivFormated_1">GOLDEN CONNECT j.d.o.o. za trgovinu i usluge</derivirana_varijabla>
  </DomainObject.Predmet.ProtustrankaNazivFormated>
  <DomainObject.Predmet.ProtustrankaNazivFormatedOIB>
    <izvorni_sadrzaj>GOLDEN CONNECT j.d.o.o. za trgovinu i usluge, OIB 71979729231</izvorni_sadrzaj>
    <derivirana_varijabla naziv="DomainObject.Predmet.ProtustrankaNazivFormatedOIB_1">GOLDEN CONNECT j.d.o.o. za trgovinu i usluge, OIB 71979729231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GOLDEN CONNECT j.d.o.o. za trgovinu i usluge zastupanog po punomoćniku Leonardo Seferović</item>
    </izvorni_sadrzaj>
    <derivirana_varijabla naziv="DomainObject.Predmet.ProtuStrankaListFormated_1">
      <item>GOLDEN CONNECT j.d.o.o. za trgovinu i usluge zastupanog po punomoćniku Leonardo Seferović</item>
    </derivirana_varijabla>
  </DomainObject.Predmet.ProtuStrankaListFormated>
  <DomainObject.Predmet.ProtuStrankaListFormatedOIB>
    <izvorni_sadrzaj>
      <item>GOLDEN CONNECT j.d.o.o. za trgovinu i usluge, OIB 71979729231 zastupanog po punomoćniku Leonardo Seferović</item>
    </izvorni_sadrzaj>
    <derivirana_varijabla naziv="DomainObject.Predmet.ProtuStrankaListFormatedOIB_1">
      <item>GOLDEN CONNECT j.d.o.o. za trgovinu i usluge, OIB 71979729231 zastupanog po punomoćniku Leonardo Seferović</item>
    </derivirana_varijabla>
  </DomainObject.Predmet.ProtuStrankaListFormatedOIB>
  <DomainObject.Predmet.ProtuStrankaListFormatedWithAdress>
    <izvorni_sadrzaj>
      <item>GOLDEN CONNECT j.d.o.o. za trgovinu i usluge, Vrinice ulica 25 A, 10000 Zagreb zastupanog po punomoćniku Leonardo Seferović</item>
    </izvorni_sadrzaj>
    <derivirana_varijabla naziv="DomainObject.Predmet.ProtuStrankaListFormatedWithAdress_1">
      <item>GOLDEN CONNECT j.d.o.o. za trgovinu i usluge, Vrinice ulica 25 A, 10000 Zagreb zastupanog po punomoćniku Leonardo Seferović</item>
    </derivirana_varijabla>
  </DomainObject.Predmet.ProtuStrankaListFormatedWithAdress>
  <DomainObject.Predmet.ProtuStrankaListFormatedWithAdressOIB>
    <izvorni_sadrzaj>
      <item>GOLDEN CONNECT j.d.o.o. za trgovinu i usluge, OIB 71979729231, Vrinice ulica 25 A, 10000 Zagreb zastupanog po punomoćniku Leonardo Seferović</item>
    </izvorni_sadrzaj>
    <derivirana_varijabla naziv="DomainObject.Predmet.ProtuStrankaListFormatedWithAdressOIB_1">
      <item>GOLDEN CONNECT j.d.o.o. za trgovinu i usluge, OIB 71979729231, Vrinice ulica 25 A, 10000 Zagreb zastupanog po punomoćniku Leonardo Seferović</item>
    </derivirana_varijabla>
  </DomainObject.Predmet.ProtuStrankaListFormatedWithAdressOIB>
  <DomainObject.Predmet.ProtuStrankaListNazivFormated>
    <izvorni_sadrzaj>
      <item>GOLDEN CONNECT j.d.o.o. za trgovinu i usluge</item>
    </izvorni_sadrzaj>
    <derivirana_varijabla naziv="DomainObject.Predmet.ProtuStrankaListNazivFormated_1">
      <item>GOLDEN CONNECT j.d.o.o. za trgovinu i usluge</item>
    </derivirana_varijabla>
  </DomainObject.Predmet.ProtuStrankaListNazivFormated>
  <DomainObject.Predmet.ProtuStrankaListNazivFormatedOIB>
    <izvorni_sadrzaj>
      <item>GOLDEN CONNECT j.d.o.o. za trgovinu i usluge, OIB 71979729231</item>
    </izvorni_sadrzaj>
    <derivirana_varijabla naziv="DomainObject.Predmet.ProtuStrankaListNazivFormatedOIB_1">
      <item>GOLDEN CONNECT j.d.o.o. za trgovinu i usluge, OIB 71979729231</item>
    </derivirana_varijabla>
  </DomainObject.Predmet.ProtuStrankaListNazivFormatedOIB>
  <DomainObject.Predmet.OstaliListFormated>
    <izvorni_sadrzaj>
      <item>Leonardo Seferović punomoćnik sudionika u postupku GOLDEN CONNECT j.d.o.o. za trgovinu i usluge</item>
    </izvorni_sadrzaj>
    <derivirana_varijabla naziv="DomainObject.Predmet.OstaliListFormated_1">
      <item>Leonardo Seferović punomoćnik sudionika u postupku GOLDEN CONNECT j.d.o.o. za trgovinu i usluge</item>
    </derivirana_varijabla>
  </DomainObject.Predmet.OstaliListFormated>
  <DomainObject.Predmet.OstaliListFormatedOIB>
    <izvorni_sadrzaj>
      <item>Leonardo Seferović, OIB 99020061292 punomoćnik sudionika u postupku GOLDEN CONNECT j.d.o.o. za trgovinu i usluge</item>
    </izvorni_sadrzaj>
    <derivirana_varijabla naziv="DomainObject.Predmet.OstaliListFormatedOIB_1">
      <item>Leonardo Seferović, OIB 99020061292 punomoćnik sudionika u postupku GOLDEN CONNECT j.d.o.o. za trgovinu i usluge</item>
    </derivirana_varijabla>
  </DomainObject.Predmet.OstaliListFormatedOIB>
  <DomainObject.Predmet.OstaliListFormatedWithAdress>
    <izvorni_sadrzaj>
      <item>Leonardo Seferović, Konjščinska 54, 10000 Zagreb punomoćnik sudionika u postupku GOLDEN CONNECT j.d.o.o. za trgovinu i usluge</item>
    </izvorni_sadrzaj>
    <derivirana_varijabla naziv="DomainObject.Predmet.OstaliListFormatedWithAdress_1">
      <item>Leonardo Seferović, Konjščinska 54, 10000 Zagreb punomoćnik sudionika u postupku GOLDEN CONNECT j.d.o.o. za trgovinu i usluge</item>
    </derivirana_varijabla>
  </DomainObject.Predmet.OstaliListFormatedWithAdress>
  <DomainObject.Predmet.OstaliListFormatedWithAdressOIB>
    <izvorni_sadrzaj>
      <item>Leonardo Seferović, OIB 99020061292, Konjščinska 54, 10000 Zagreb punomoćnik sudionika u postupku GOLDEN CONNECT j.d.o.o. za trgovinu i usluge</item>
    </izvorni_sadrzaj>
    <derivirana_varijabla naziv="DomainObject.Predmet.OstaliListFormatedWithAdressOIB_1">
      <item>Leonardo Seferović, OIB 99020061292, Konjščinska 54, 10000 Zagreb punomoćnik sudionika u postupku GOLDEN CONNECT j.d.o.o. za trgovinu i usluge</item>
    </derivirana_varijabla>
  </DomainObject.Predmet.OstaliListFormatedWithAdressOIB>
  <DomainObject.Predmet.OstaliListNazivFormated>
    <izvorni_sadrzaj>
      <item>Leonardo Seferović</item>
    </izvorni_sadrzaj>
    <derivirana_varijabla naziv="DomainObject.Predmet.OstaliListNazivFormated_1">
      <item>Leonardo Seferović</item>
    </derivirana_varijabla>
  </DomainObject.Predmet.OstaliListNazivFormated>
  <DomainObject.Predmet.OstaliListNazivFormatedOIB>
    <izvorni_sadrzaj>
      <item>Leonardo Seferović, OIB 99020061292</item>
    </izvorni_sadrzaj>
    <derivirana_varijabla naziv="DomainObject.Predmet.OstaliListNazivFormatedOIB_1">
      <item>Leonardo Seferović, OIB 99020061292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GOLDEN CONNECT j.d.o.o. za trgovinu i usluge</izvorni_sadrzaj>
    <derivirana_varijabla naziv="DomainObject.Predmet.ProtustrankaIDrugi_1">GOLDEN CONNECT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GOLDEN CONNECT j.d.o.o. za trgovinu i usluge, OIB 71979729231, Vrinice ulica 25 A, 10000 Zagreb</izvorni_sadrzaj>
    <derivirana_varijabla naziv="DomainObject.Predmet.ProtustrankaIDrugiAdressOIB_1">GOLDEN CONNECT j.d.o.o. za trgovinu i usluge, OIB 71979729231, Vrinice ulica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CONNECT j.d.o.o. za trgovinu i usluge</item>
      <item>Leonardo Seferović</item>
      <item>vjerovnici</item>
    </izvorni_sadrzaj>
    <derivirana_varijabla naziv="DomainObject.Predmet.SudioniciListNaziv_1">
      <item>FINA Regionalni centar Zagreb</item>
      <item>GOLDEN CONNECT j.d.o.o. za trgovinu i usluge</item>
      <item>Leonardo Seferović</item>
      <item>vjerovnici</item>
    </derivirana_varijabla>
  </DomainObject.Predmet.SudioniciListNaziv>
  <DomainObject.Predmet.SudioniciListAdressOIB>
    <izvorni_sadrzaj>
      <item>FINA Regionalni centar Zagreb, OIB 85821130368, Trg svibanjskih žrtava 1995. br. 1,10000 Zagreb</item>
      <item>GOLDEN CONNECT j.d.o.o. za trgovinu i usluge, OIB 71979729231, Vrinice ulica 25 A,10000 Zagreb</item>
      <item>Leonardo Seferović, OIB 99020061292, Konjščinska 54,10000 Zagreb</item>
      <item>vjerovnici</item>
    </izvorni_sadrzaj>
    <derivirana_varijabla naziv="DomainObject.Predmet.SudioniciListAdressOIB_1">
      <item>FINA Regionalni centar Zagreb, OIB 85821130368, Trg svibanjskih žrtava 1995. br. 1,10000 Zagreb</item>
      <item>GOLDEN CONNECT j.d.o.o. za trgovinu i usluge, OIB 71979729231, Vrinice ulica 25 A,10000 Zagreb</item>
      <item>Leonardo Seferović, OIB 99020061292, Konjščinska 54,10000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71979729231</item>
      <item>, OIB 99020061292</item>
      <item>, OIB null</item>
    </izvorni_sadrzaj>
    <derivirana_varijabla naziv="DomainObject.Predmet.SudioniciListNazivOIB_1">
      <item>, OIB 85821130368</item>
      <item>, OIB 71979729231</item>
      <item>, OIB 99020061292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3FE6BC-4E6A-413C-B368-6D774B12F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767</properties:Words>
  <properties:Characters>4120</properties:Characters>
  <properties:Lines>81</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2018-09-21T10:58:00Z</dcterms:created>
  <dc:creator>rsticn</dc:creator>
  <cp:lastModifiedBy>Vinka Mihalinčić</cp:lastModifiedBy>
  <cp:lastPrinted>2018-09-12T08:07:00Z</cp:lastPrinted>
  <dcterms:modified xmlns:xsi="http://www.w3.org/2001/XMLSchema-instance" xsi:type="dcterms:W3CDTF">2018-09-21T11:24:00Z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(st-5704-16 - GOLDEN CONNECT.docx)</vt:lpwstr>
  </prop:property>
  <prop:property name="CC_coloring" pid="4" fmtid="{D5CDD505-2E9C-101B-9397-08002B2CF9AE}">
    <vt:bool>false</vt:bool>
  </prop:property>
  <prop:property name="BrojStranica" pid="5" fmtid="{D5CDD505-2E9C-101B-9397-08002B2CF9AE}">
    <vt:i4>2</vt:i4>
  </prop:property>
</prop:Properties>
</file>