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d9a9" w14:paraId="06ed9a9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4A1CBE">
        <w:rPr>
          <w:sz w:val="24"/>
          <w:szCs w:val="24"/>
          <w:lang w:val="hr-HR"/>
        </w:rPr>
        <w:t xml:space="preserve">SEDRA d.o.o. za računovodstvo, Zadar, Put Murvice 67, OIB:64789007182, </w:t>
      </w:r>
      <w:r w:rsidR="00467124">
        <w:rPr>
          <w:sz w:val="24"/>
          <w:szCs w:val="24"/>
          <w:lang w:val="hr-HR"/>
        </w:rPr>
        <w:t xml:space="preserve">dana </w:t>
      </w:r>
      <w:r w:rsidR="006432ED">
        <w:rPr>
          <w:sz w:val="24"/>
          <w:szCs w:val="24"/>
          <w:lang w:val="hr-HR"/>
        </w:rPr>
        <w:t>8</w:t>
      </w:r>
      <w:r w:rsidR="004A1CBE">
        <w:rPr>
          <w:sz w:val="24"/>
          <w:szCs w:val="24"/>
          <w:lang w:val="hr-HR"/>
        </w:rPr>
        <w:t>. studenog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4A1CBE">
        <w:rPr>
          <w:sz w:val="24"/>
          <w:szCs w:val="24"/>
          <w:lang w:val="hr-HR"/>
        </w:rPr>
        <w:t>JANKU DRAČI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4A1CBE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4A1CBE">
        <w:rPr>
          <w:sz w:val="24"/>
          <w:szCs w:val="24"/>
          <w:lang w:val="hr-HR"/>
        </w:rPr>
        <w:t>Put Murvice 67</w:t>
      </w:r>
      <w:r w:rsidR="00D235BD">
        <w:rPr>
          <w:sz w:val="24"/>
          <w:szCs w:val="24"/>
          <w:lang w:val="hr-HR"/>
        </w:rPr>
        <w:t>, OIB:</w:t>
      </w:r>
      <w:r w:rsidR="004A1CBE">
        <w:rPr>
          <w:sz w:val="24"/>
          <w:szCs w:val="24"/>
          <w:lang w:val="hr-HR"/>
        </w:rPr>
        <w:t>09363984446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4A1CBE">
        <w:rPr>
          <w:sz w:val="24"/>
          <w:szCs w:val="24"/>
          <w:lang w:val="hr-HR"/>
        </w:rPr>
        <w:t>362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4A1CBE">
        <w:rPr>
          <w:sz w:val="24"/>
          <w:szCs w:val="24"/>
          <w:lang w:val="hr-HR"/>
        </w:rPr>
        <w:t>SEDRA d.o.o. za računovodstvo, Zadar, Put Murvice 67, OIB:64789007182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6432ED">
        <w:rPr>
          <w:sz w:val="24"/>
          <w:szCs w:val="24"/>
          <w:lang w:val="hr-HR"/>
        </w:rPr>
        <w:t>8</w:t>
      </w:r>
      <w:r w:rsidR="00826433">
        <w:rPr>
          <w:sz w:val="24"/>
          <w:szCs w:val="24"/>
          <w:lang w:val="hr-HR"/>
        </w:rPr>
        <w:t xml:space="preserve">. </w:t>
      </w:r>
      <w:r w:rsidR="004A1CBE">
        <w:rPr>
          <w:sz w:val="24"/>
          <w:szCs w:val="24"/>
          <w:lang w:val="hr-HR"/>
        </w:rPr>
        <w:t>studenog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6432ED" w:rsidP="006432ED" w:rsidR="006432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</w:t>
      </w:r>
      <w:r w:rsidRPr="006F3E15">
        <w:rPr>
          <w:sz w:val="24"/>
          <w:szCs w:val="24"/>
        </w:rPr>
        <w:t>Sutkinja</w:t>
      </w:r>
    </w:p>
    <w:p w:rsidRDefault="006432ED" w:rsidP="006432ED" w:rsidR="006432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6432ED" w:rsidP="006432ED" w:rsidR="006432ED" w:rsidRPr="006F3E15">
      <w:pPr>
        <w:rPr>
          <w:sz w:val="24"/>
          <w:szCs w:val="24"/>
        </w:rPr>
      </w:pPr>
    </w:p>
    <w:p w:rsidRDefault="006432ED" w:rsidP="006432ED" w:rsidR="006432ED">
      <w:pPr>
        <w:rPr>
          <w:szCs w:val="22"/>
        </w:rPr>
      </w:pPr>
    </w:p>
    <w:p w:rsidRDefault="00A56AE7" w:rsidP="006432ED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5701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4A1CBE">
      <w:rPr>
        <w:sz w:val="24"/>
        <w:szCs w:val="24"/>
        <w:lang w:val="hr-HR"/>
      </w:rPr>
      <w:t>362</w:t>
    </w:r>
    <w:r>
      <w:rPr>
        <w:sz w:val="24"/>
        <w:szCs w:val="24"/>
        <w:lang w:val="hr-HR"/>
      </w:rPr>
      <w:t>/2018-</w:t>
    </w:r>
    <w:r w:rsidR="00C220C2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4A1CBE">
      <w:rPr>
        <w:sz w:val="24"/>
        <w:szCs w:val="24"/>
        <w:lang w:val="hr-HR"/>
      </w:rPr>
      <w:t>362</w:t>
    </w:r>
    <w:r w:rsidR="00C220C2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A1CBE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32ED"/>
    <w:rsid w:val="00645D3A"/>
    <w:rsid w:val="0065029E"/>
    <w:rsid w:val="0065701D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A7825"/>
    <w:rsid w:val="00BB68B9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7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0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01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0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0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7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0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01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0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0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</izvorni_sadrzaj>
    <derivirana_varijabla naziv="DomainObject.Predmet.SudioniciListNaziv_1">
      <item>FINA</item>
      <item>SEDRA d.o.o. za računovodstvo</item>
    </derivirana_varijabla>
  </DomainObject.Predmet.SudioniciListNaziv>
  <DomainObject.Predmet.SudioniciListAdressOIB>
    <izvorni_sadrzaj>
      <item>FINA, OIB 85821130368, Ivana Danila 4,23000 Zadar</item>
      <item>SEDRA d.o.o. za računovodstvo, OIB 64789007182, Put Murvice 67,23000 Zadar</item>
    </izvorni_sadrzaj>
    <derivirana_varijabla naziv="DomainObject.Predmet.SudioniciListAdressOIB_1">
      <item>FINA, OIB 85821130368, Ivana Danila 4,23000 Zadar</item>
      <item>SEDRA d.o.o. za računovodstvo, OIB 64789007182,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</izvorni_sadrzaj>
    <derivirana_varijabla naziv="DomainObject.Predmet.SudioniciListNazivOIB_1">
      <item>, OIB 85821130368</item>
      <item>, OIB 64789007182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684EA-A6DA-4FF4-BCE3-D745F69CD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2496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2018-11-05T12:22:00Z</dcterms:created>
  <dc:creator>Ante Kačić</dc:creator>
  <cp:lastModifiedBy>Merlina Klišmanić</cp:lastModifiedBy>
  <cp:lastPrinted>2018-11-07T15:22:00Z</cp:lastPrinted>
  <dcterms:modified xmlns:xsi="http://www.w3.org/2001/XMLSchema-instance" xsi:type="dcterms:W3CDTF">2018-11-08T06:57:00Z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(St-362-18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