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41f2" w14:paraId="bdf41f2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BD51A5">
        <w:rPr>
          <w:sz w:val="24"/>
          <w:szCs w:val="24"/>
        </w:rPr>
        <w:t>6</w:t>
      </w:r>
      <w:r w:rsidR="00AB473F">
        <w:rPr>
          <w:sz w:val="24"/>
          <w:szCs w:val="24"/>
        </w:rPr>
        <w:t>217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CB252F">
        <w:rPr>
          <w:sz w:val="24"/>
          <w:szCs w:val="24"/>
        </w:rPr>
        <w:t>6</w:t>
      </w:r>
    </w:p>
    <w:p w:rsidRDefault="006A53E2" w:rsidP="000A28F2" w:rsidR="006A53E2" w:rsidRPr="003007D2">
      <w:pPr>
        <w:rPr>
          <w:sz w:val="24"/>
          <w:szCs w:val="24"/>
        </w:rPr>
      </w:pPr>
    </w:p>
    <w:p w:rsidRDefault="00895720" w:rsidP="00895720" w:rsidR="00F41F5E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6A53E2" w:rsidP="00895720" w:rsidR="006A53E2" w:rsidRPr="003007D2">
      <w:pPr>
        <w:jc w:val="center"/>
        <w:rPr>
          <w:sz w:val="24"/>
          <w:szCs w:val="24"/>
        </w:rPr>
      </w:pP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 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>dužnikom</w:t>
      </w:r>
      <w:r w:rsidR="00FE1B98">
        <w:rPr>
          <w:sz w:val="24"/>
          <w:szCs w:val="24"/>
        </w:rPr>
        <w:t xml:space="preserve"> </w:t>
      </w:r>
      <w:r w:rsidR="00122ADB" w:rsidRPr="00122ADB">
        <w:rPr>
          <w:sz w:val="24"/>
          <w:szCs w:val="24"/>
        </w:rPr>
        <w:t>GORDIAN d.o.o., u stečaju, Sveti Ivan Zelina, Žitomir 56, OIB: 64845369015</w:t>
      </w:r>
      <w:r w:rsidRPr="003007D2">
        <w:rPr>
          <w:sz w:val="24"/>
          <w:szCs w:val="24"/>
        </w:rPr>
        <w:t xml:space="preserve">, </w:t>
      </w:r>
      <w:r w:rsidR="009C0F13">
        <w:rPr>
          <w:sz w:val="24"/>
          <w:szCs w:val="24"/>
        </w:rPr>
        <w:t>1</w:t>
      </w:r>
      <w:r w:rsidR="00AB473F">
        <w:rPr>
          <w:sz w:val="24"/>
          <w:szCs w:val="24"/>
        </w:rPr>
        <w:t>8</w:t>
      </w:r>
      <w:r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95233C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895720" w:rsidR="003D1C90" w:rsidRPr="003007D2">
      <w:pPr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1F7FCD" w:rsidP="00895720" w:rsidR="00A626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E412D" w:rsidRPr="003007D2">
        <w:rPr>
          <w:sz w:val="24"/>
          <w:szCs w:val="24"/>
        </w:rPr>
        <w:t>I</w:t>
      </w:r>
      <w:r w:rsidR="007A2326" w:rsidRPr="003007D2">
        <w:rPr>
          <w:sz w:val="24"/>
          <w:szCs w:val="24"/>
        </w:rPr>
        <w:t xml:space="preserve"> viši isplatni red</w:t>
      </w:r>
      <w:r w:rsidR="00FE412D" w:rsidRPr="003007D2">
        <w:rPr>
          <w:sz w:val="24"/>
          <w:szCs w:val="24"/>
        </w:rPr>
        <w:t>;</w:t>
      </w:r>
      <w:r w:rsidR="007A2326" w:rsidRPr="003007D2">
        <w:rPr>
          <w:sz w:val="24"/>
          <w:szCs w:val="24"/>
        </w:rPr>
        <w:t xml:space="preserve">  </w:t>
      </w:r>
    </w:p>
    <w:p w:rsidRDefault="00512F83" w:rsidP="00895720" w:rsidR="00512F83" w:rsidRPr="003007D2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16"/>
        <w:gridCol w:w="3217"/>
        <w:gridCol w:w="1333"/>
        <w:gridCol w:w="1223"/>
        <w:gridCol w:w="1416"/>
        <w:gridCol w:w="1351"/>
      </w:tblGrid>
      <w:tr w:rsidTr="00512F83" w:rsidR="00396758" w:rsidRPr="001F7FCD">
        <w:trPr>
          <w:trHeight w:val="7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Iznos priznate tražbine</w:t>
            </w:r>
          </w:p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(kn)</w:t>
            </w:r>
          </w:p>
        </w:tc>
      </w:tr>
      <w:tr w:rsidTr="00512F83" w:rsidR="00396758" w:rsidRPr="001F7FCD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Suvlasnici stamb.zgrade u Zagrebu, Ribnjak 12, zastupani po Gradsko stambeno komunalno gospodarstvo d.o.o Zagreb, Savska 1, OIB: 03744272526 zastupan po punomoćniku odvjetniku Marko Bujić, Zagreb, A. K. Miošića 9A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03744272526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Zagreb, Ribnjak 12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1.206.732,71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6758" w:rsidP="001F7FCD" w:rsidR="00396758" w:rsidRPr="001F7FCD">
            <w:pPr>
              <w:spacing w:lineRule="auto" w:line="276"/>
              <w:jc w:val="both"/>
              <w:rPr>
                <w:lang w:eastAsia="en-US"/>
              </w:rPr>
            </w:pPr>
            <w:r w:rsidRPr="001F7FCD">
              <w:rPr>
                <w:rFonts w:eastAsia="Calibri"/>
                <w:lang w:eastAsia="en-US"/>
              </w:rPr>
              <w:t>1.056.071,36</w:t>
            </w:r>
          </w:p>
        </w:tc>
      </w:tr>
    </w:tbl>
    <w:tbl>
      <w:tblPr>
        <w:tblpPr w:tblpY="-231" w:horzAnchor="margin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16"/>
        <w:gridCol w:w="3113"/>
        <w:gridCol w:w="1316"/>
        <w:gridCol w:w="1379"/>
        <w:gridCol w:w="1366"/>
        <w:gridCol w:w="1366"/>
      </w:tblGrid>
      <w:tr w:rsidTr="00512F83" w:rsidR="00C60FC5" w:rsidRPr="00396758">
        <w:trPr>
          <w:trHeight w:val="168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12F83" w:rsidP="002D3A05" w:rsidR="00C60FC5" w:rsidRPr="00396758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0FC5" w:rsidP="002D3A05" w:rsidR="00C60FC5" w:rsidRPr="00396758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eastAsiaTheme="minorEastAsia"/>
              </w:rPr>
            </w:pPr>
            <w:r w:rsidRPr="00396758">
              <w:t>Državna agencija za osiguranje štednih uloga i sanaciju banaka,  Zagreb, Jurišićeva 1, OIB:</w:t>
            </w:r>
          </w:p>
          <w:p w:rsidRDefault="00C60FC5" w:rsidP="002D3A05" w:rsidR="00C60FC5" w:rsidRPr="00396758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</w:pPr>
            <w:r w:rsidRPr="00396758">
              <w:t>94819327944</w:t>
            </w:r>
          </w:p>
          <w:p w:rsidRDefault="00C60FC5" w:rsidP="002D3A05" w:rsidR="00C60FC5" w:rsidRPr="00396758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</w:pPr>
            <w:r w:rsidRPr="00396758">
              <w:t>u ime i za račun</w:t>
            </w:r>
          </w:p>
          <w:p w:rsidRDefault="00C60FC5" w:rsidP="002D3A05" w:rsidR="00C60FC5" w:rsidRPr="00396758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</w:pPr>
            <w:r w:rsidRPr="00396758">
              <w:t>RH-Ministarstvo državne imovine</w:t>
            </w:r>
          </w:p>
          <w:p w:rsidRDefault="00C60FC5" w:rsidP="002D3A05" w:rsidR="00C60FC5" w:rsidRPr="00396758">
            <w:pPr>
              <w:overflowPunct w:val="false"/>
              <w:autoSpaceDE w:val="false"/>
              <w:autoSpaceDN w:val="false"/>
              <w:adjustRightInd w:val="false"/>
              <w:spacing w:lineRule="auto" w:line="276" w:after="80"/>
              <w:textAlignment w:val="baseline"/>
              <w:rPr>
                <w:rFonts w:eastAsiaTheme="minorEastAsia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FC5" w:rsidP="002D3A05" w:rsidR="00C60FC5" w:rsidRPr="00396758">
            <w:pPr>
              <w:spacing w:lineRule="auto" w:line="276"/>
              <w:jc w:val="both"/>
              <w:rPr>
                <w:lang w:eastAsia="en-US"/>
              </w:rPr>
            </w:pPr>
            <w:r w:rsidRPr="00396758">
              <w:rPr>
                <w:rFonts w:eastAsia="Calibri"/>
                <w:lang w:eastAsia="en-US"/>
              </w:rPr>
              <w:t>95555881478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FC5" w:rsidP="002D3A05" w:rsidR="00C60FC5" w:rsidRPr="00396758">
            <w:pPr>
              <w:spacing w:lineRule="auto" w:line="276"/>
              <w:jc w:val="both"/>
              <w:rPr>
                <w:lang w:eastAsia="en-US"/>
              </w:rPr>
            </w:pPr>
            <w:r w:rsidRPr="00396758">
              <w:rPr>
                <w:rFonts w:eastAsia="Calibri"/>
                <w:lang w:eastAsia="en-US"/>
              </w:rPr>
              <w:t>Zagreb, Ivana Dežmana 10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FC5" w:rsidP="002D3A05" w:rsidR="00C60FC5" w:rsidRPr="00396758">
            <w:pPr>
              <w:spacing w:lineRule="auto" w:line="276"/>
              <w:jc w:val="both"/>
              <w:rPr>
                <w:lang w:eastAsia="en-US"/>
              </w:rPr>
            </w:pPr>
            <w:r w:rsidRPr="00396758">
              <w:rPr>
                <w:rFonts w:eastAsia="Calibri"/>
                <w:lang w:eastAsia="en-US"/>
              </w:rPr>
              <w:t>37.031.341,10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FC5" w:rsidP="002D3A05" w:rsidR="00C60FC5" w:rsidRPr="00396758">
            <w:pPr>
              <w:spacing w:lineRule="auto" w:line="276"/>
              <w:jc w:val="both"/>
              <w:rPr>
                <w:lang w:eastAsia="en-US"/>
              </w:rPr>
            </w:pPr>
            <w:r w:rsidRPr="00396758">
              <w:rPr>
                <w:rFonts w:eastAsia="Calibri"/>
                <w:lang w:eastAsia="en-US"/>
              </w:rPr>
              <w:t>13.747.644,49</w:t>
            </w:r>
          </w:p>
        </w:tc>
      </w:tr>
    </w:tbl>
    <w:p w:rsidRDefault="008C6AD6" w:rsidP="00187783" w:rsidR="008C6AD6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lastRenderedPageBreak/>
        <w:t>II</w:t>
      </w:r>
      <w:r w:rsidRPr="003007D2">
        <w:rPr>
          <w:sz w:val="24"/>
          <w:szCs w:val="24"/>
        </w:rPr>
        <w:tab/>
        <w:t>Osporene tražbine II višeg isplatnog reda:</w:t>
      </w:r>
    </w:p>
    <w:p w:rsidRDefault="00140484" w:rsidP="00215DC4" w:rsidR="00140484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tražbine:</w:t>
      </w:r>
    </w:p>
    <w:p w:rsidRDefault="0016530B" w:rsidP="00140484" w:rsidR="0016530B">
      <w:pPr>
        <w:jc w:val="both"/>
        <w:rPr>
          <w:sz w:val="24"/>
          <w:szCs w:val="24"/>
        </w:rPr>
      </w:pPr>
    </w:p>
    <w:tbl>
      <w:tblPr>
        <w:tblpPr w:tblpY="-33" w:horzAnchor="margin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0"/>
        <w:gridCol w:w="1172"/>
        <w:gridCol w:w="216"/>
        <w:gridCol w:w="996"/>
        <w:gridCol w:w="930"/>
        <w:gridCol w:w="1092"/>
        <w:gridCol w:w="1050"/>
        <w:gridCol w:w="1092"/>
        <w:gridCol w:w="1282"/>
        <w:gridCol w:w="726"/>
      </w:tblGrid>
      <w:tr w:rsidTr="0054556E" w:rsidR="00B0768D" w:rsidRPr="00B0768D">
        <w:tc>
          <w:tcPr>
            <w:tcW w:type="pct" w:w="1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</w:p>
        </w:tc>
        <w:tc>
          <w:tcPr>
            <w:tcW w:type="pct" w:w="7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Ime i prezime / tvrtka  ili naziv vjerovnika</w:t>
            </w:r>
          </w:p>
        </w:tc>
        <w:tc>
          <w:tcPr>
            <w:tcW w:type="pct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 xml:space="preserve">OIB vjerovnika </w:t>
            </w:r>
          </w:p>
        </w:tc>
        <w:tc>
          <w:tcPr>
            <w:tcW w:type="pct" w:w="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Adresa / sjedište vjerovnika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Iznos prijavljene tražbine (kn)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Pravna osnova prijavljene tražbine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Iznos osporene tražbine</w:t>
            </w:r>
          </w:p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(kn)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Razlog osporavanja tražbine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54556E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 xml:space="preserve">Oznaka ovršne isprave </w:t>
            </w:r>
          </w:p>
        </w:tc>
      </w:tr>
      <w:tr w:rsidTr="0054556E" w:rsidR="00B0768D" w:rsidRPr="00B0768D">
        <w:tc>
          <w:tcPr>
            <w:tcW w:type="pct" w:w="1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3</w:t>
            </w:r>
          </w:p>
        </w:tc>
        <w:tc>
          <w:tcPr>
            <w:tcW w:type="pct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Goran Bunčić,  zastupan po punomoćniku Ivanu Mišetić, odvjetniku iz Mišetić i partneri odvjetničko društvo j.t.d, Zagreb, Mihanovićeva 20</w:t>
            </w:r>
          </w:p>
        </w:tc>
        <w:tc>
          <w:tcPr>
            <w:tcW w:type="pct" w:w="6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35720606458,</w:t>
            </w:r>
          </w:p>
        </w:tc>
        <w:tc>
          <w:tcPr>
            <w:tcW w:type="pct" w:w="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Vlaška 2, Zagreb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8.406.049,04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Ugovor o pozajmici od 08.01.1996., sporazum o priznanju duga od 14.05.2008., izvod iz poslovnih knjiga od 25.10.2010., obračun ugovornih kamata, obračun zakonskih zateznih kamata</w:t>
            </w:r>
          </w:p>
        </w:tc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right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>8.406.049,04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lang w:eastAsia="en-US"/>
              </w:rPr>
            </w:pPr>
            <w:r w:rsidRPr="00B0768D">
              <w:rPr>
                <w:rFonts w:eastAsia="Calibri"/>
                <w:lang w:eastAsia="en-US"/>
              </w:rPr>
              <w:t xml:space="preserve">Nepostojanje dokaza o danoj pozajmici, nevjerodostojne i neistinite isprave o tražbini i  </w:t>
            </w:r>
            <w:r w:rsidR="00E774AF" w:rsidRPr="00B0768D">
              <w:rPr>
                <w:rFonts w:eastAsia="Calibri"/>
                <w:lang w:eastAsia="en-US"/>
              </w:rPr>
              <w:t>dospijeću</w:t>
            </w:r>
            <w:r w:rsidRPr="00B0768D">
              <w:rPr>
                <w:rFonts w:eastAsia="Calibri"/>
                <w:lang w:eastAsia="en-US"/>
              </w:rPr>
              <w:t>, ništetnost ugovora, zastara tražbine, nezakonit i nepravilan obračun ugovornih i zateznih kamata (obr.kamate na kamatu)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768D" w:rsidP="00B0768D" w:rsidR="00B0768D" w:rsidRPr="00B0768D">
            <w:pPr>
              <w:spacing w:lineRule="auto" w:line="276"/>
              <w:jc w:val="both"/>
              <w:rPr>
                <w:b/>
                <w:lang w:eastAsia="en-US"/>
              </w:rPr>
            </w:pPr>
            <w:r w:rsidRPr="00B0768D">
              <w:rPr>
                <w:rFonts w:eastAsia="Calibri"/>
                <w:b/>
                <w:lang w:eastAsia="en-US"/>
              </w:rPr>
              <w:t>Ne</w:t>
            </w:r>
          </w:p>
        </w:tc>
      </w:tr>
    </w:tbl>
    <w:p w:rsidRDefault="00881CE2" w:rsidP="00140484" w:rsidR="00881CE2">
      <w:pPr>
        <w:jc w:val="both"/>
        <w:rPr>
          <w:sz w:val="24"/>
          <w:szCs w:val="24"/>
        </w:rPr>
      </w:pPr>
    </w:p>
    <w:p w:rsidRDefault="00881CE2" w:rsidP="00140484" w:rsidR="00881CE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III</w:t>
      </w:r>
      <w:r w:rsidRPr="003007D2">
        <w:rPr>
          <w:sz w:val="24"/>
          <w:szCs w:val="24"/>
        </w:rPr>
        <w:tab/>
        <w:t xml:space="preserve">Upućuje se </w:t>
      </w:r>
      <w:r w:rsidR="00CC3051">
        <w:rPr>
          <w:sz w:val="24"/>
          <w:szCs w:val="24"/>
        </w:rPr>
        <w:t>vjerovni</w:t>
      </w:r>
      <w:r w:rsidR="0054556E">
        <w:rPr>
          <w:sz w:val="24"/>
          <w:szCs w:val="24"/>
        </w:rPr>
        <w:t>k</w:t>
      </w:r>
      <w:r w:rsidR="00CC3051">
        <w:rPr>
          <w:sz w:val="24"/>
          <w:szCs w:val="24"/>
        </w:rPr>
        <w:t xml:space="preserve"> iz točke II izreke rješenja </w:t>
      </w:r>
      <w:r w:rsidRPr="003007D2">
        <w:rPr>
          <w:sz w:val="24"/>
          <w:szCs w:val="24"/>
        </w:rPr>
        <w:t>u parnicu ili nastavak već započete parnice protiv stečajnog dužnika, radi utvrđivanja osporene tražbine u roku 8 dana od primitka ovog rješenja.</w:t>
      </w:r>
    </w:p>
    <w:p w:rsidRDefault="00140484" w:rsidP="00215DC4" w:rsidR="008C6AD6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881CE2" w:rsidP="00881CE2" w:rsidR="00881CE2">
      <w:pPr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 xml:space="preserve">Nakon općeg ispitnog ročišta stečajni sudac je sastavio, sukladno odredbi čl. 264.  Stečajnog zakona (NN 71/15 - dalje SZ), tablicu ispitanih tražbina u kojoj su za svaku </w:t>
      </w:r>
      <w:r w:rsidRPr="005F3DA2">
        <w:rPr>
          <w:sz w:val="24"/>
          <w:szCs w:val="24"/>
        </w:rPr>
        <w:lastRenderedPageBreak/>
        <w:t>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00DBB" w:rsidP="00EA687B" w:rsidR="00E00DBB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Stečajni upravitelj je osporio tražbinu </w:t>
      </w:r>
      <w:r w:rsidR="00E774AF" w:rsidRPr="00E774AF">
        <w:rPr>
          <w:sz w:val="24"/>
          <w:szCs w:val="24"/>
        </w:rPr>
        <w:t xml:space="preserve">Goran Bunčić,  </w:t>
      </w:r>
      <w:r w:rsidR="00E774AF">
        <w:rPr>
          <w:sz w:val="24"/>
          <w:szCs w:val="24"/>
        </w:rPr>
        <w:t>OIB:</w:t>
      </w:r>
      <w:r w:rsidR="00E774AF" w:rsidRPr="00E774AF">
        <w:rPr>
          <w:sz w:val="24"/>
          <w:szCs w:val="24"/>
        </w:rPr>
        <w:t>35720606458,</w:t>
      </w:r>
      <w:r w:rsidR="00E774AF" w:rsidRPr="00E774AF">
        <w:rPr>
          <w:sz w:val="24"/>
          <w:szCs w:val="24"/>
        </w:rPr>
        <w:tab/>
        <w:t>Vlaška 2, Zagreb</w:t>
      </w:r>
      <w:r w:rsidRPr="003007D2">
        <w:rPr>
          <w:sz w:val="24"/>
          <w:szCs w:val="24"/>
        </w:rPr>
        <w:t xml:space="preserve">, </w:t>
      </w:r>
      <w:r w:rsidR="00B90539">
        <w:rPr>
          <w:sz w:val="24"/>
          <w:szCs w:val="24"/>
        </w:rPr>
        <w:t xml:space="preserve">u iznosu od </w:t>
      </w:r>
      <w:r w:rsidR="00B90539" w:rsidRPr="00B90539">
        <w:rPr>
          <w:sz w:val="24"/>
          <w:szCs w:val="24"/>
        </w:rPr>
        <w:t>8.406.049,04</w:t>
      </w:r>
      <w:r w:rsidR="00B90539">
        <w:rPr>
          <w:sz w:val="24"/>
          <w:szCs w:val="24"/>
        </w:rPr>
        <w:t xml:space="preserve"> kn. </w:t>
      </w:r>
      <w:r w:rsidR="009621D8" w:rsidRPr="009621D8">
        <w:rPr>
          <w:sz w:val="24"/>
          <w:szCs w:val="24"/>
        </w:rPr>
        <w:t>Nepostojanje dokaza o danoj pozajmici, nevjerodostojne i neistinite isprave o tražbini i  dospijeću, ništetnost ugovora, zastara tražbine, nezakonit i nepravilan obračun ugovornih i zateznih kamata (obr.</w:t>
      </w:r>
      <w:r w:rsidR="009621D8">
        <w:rPr>
          <w:sz w:val="24"/>
          <w:szCs w:val="24"/>
        </w:rPr>
        <w:t xml:space="preserve"> </w:t>
      </w:r>
      <w:r w:rsidR="009621D8" w:rsidRPr="009621D8">
        <w:rPr>
          <w:sz w:val="24"/>
          <w:szCs w:val="24"/>
        </w:rPr>
        <w:t>kamate na kamatu</w:t>
      </w:r>
      <w:r w:rsidR="009621D8">
        <w:rPr>
          <w:sz w:val="24"/>
          <w:szCs w:val="24"/>
        </w:rPr>
        <w:t>)</w:t>
      </w:r>
      <w:r w:rsidR="00D344A9">
        <w:rPr>
          <w:sz w:val="24"/>
          <w:szCs w:val="24"/>
        </w:rPr>
        <w:t>.</w:t>
      </w:r>
    </w:p>
    <w:p w:rsidRDefault="00F80FAA" w:rsidP="00F80FAA" w:rsidR="00F80FAA">
      <w:pPr>
        <w:ind w:firstLine="720"/>
        <w:jc w:val="both"/>
        <w:rPr>
          <w:sz w:val="24"/>
          <w:szCs w:val="24"/>
        </w:rPr>
      </w:pPr>
      <w:r w:rsidRPr="00F80FAA">
        <w:rPr>
          <w:sz w:val="24"/>
          <w:szCs w:val="24"/>
        </w:rPr>
        <w:t>Slijedom navedenog vjerovnici čija je tražbina osporena upućuju se sukladno odredbama članka 266. stavak 1. SZ-a („Ako je stečajni upravitelj osporio tražbinu, sud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140484" w:rsidP="00E14407" w:rsidR="00140484" w:rsidRPr="007839E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9C0F13">
        <w:rPr>
          <w:sz w:val="24"/>
          <w:szCs w:val="24"/>
        </w:rPr>
        <w:t>1</w:t>
      </w:r>
      <w:r w:rsidR="009621D8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ind w:firstLine="720"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CC3188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je. Rok za žalbu iznosi 8 dana računajući od dana dostave </w:t>
      </w:r>
      <w:r w:rsidR="009623FD">
        <w:rPr>
          <w:sz w:val="24"/>
          <w:szCs w:val="24"/>
        </w:rPr>
        <w:t>ovog rješenja putem e-oglasne ploče suda</w:t>
      </w:r>
      <w:r w:rsidRPr="003007D2">
        <w:rPr>
          <w:sz w:val="24"/>
          <w:szCs w:val="24"/>
        </w:rPr>
        <w:t>. Žalba se podnosi ovom sudu u 2 primjerka ovom sudu za Visoki trgovački sud Republike Hrvatske.</w:t>
      </w: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CC3188" w:rsidR="00CC3188" w:rsidRPr="00CC3188">
      <w:pPr>
        <w:rPr>
          <w:sz w:val="24"/>
          <w:szCs w:val="24"/>
        </w:rPr>
      </w:pPr>
      <w:r w:rsidRPr="00CC3188">
        <w:rPr>
          <w:sz w:val="24"/>
          <w:szCs w:val="24"/>
        </w:rPr>
        <w:t>Za točnost otpravka - ovlašteni službenik</w:t>
      </w:r>
    </w:p>
    <w:p w:rsidRDefault="00CC3188" w:rsidR="00CC3188" w:rsidRPr="00CC3188">
      <w:pPr>
        <w:rPr>
          <w:sz w:val="24"/>
          <w:szCs w:val="24"/>
        </w:rPr>
      </w:pPr>
      <w:r w:rsidRPr="00CC3188">
        <w:rPr>
          <w:sz w:val="24"/>
          <w:szCs w:val="24"/>
        </w:rPr>
        <w:tab/>
        <w:t xml:space="preserve">      Ivana Stampf</w:t>
      </w:r>
    </w:p>
    <w:p w:rsidRDefault="003D1C90" w:rsidP="00CC3188" w:rsidR="003D1C90" w:rsidRPr="00CC3188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CC31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1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 w:rsidR="00BD51A5">
      <w:t>6</w:t>
    </w:r>
    <w:r w:rsidR="00AB473F">
      <w:t>217</w:t>
    </w:r>
    <w:r w:rsidR="00FE412D">
      <w:t>/1</w:t>
    </w:r>
    <w:r w:rsidR="00CB25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17B5"/>
    <w:rsid w:val="00062C8C"/>
    <w:rsid w:val="0006669D"/>
    <w:rsid w:val="00077D88"/>
    <w:rsid w:val="00084137"/>
    <w:rsid w:val="00090196"/>
    <w:rsid w:val="000A28F2"/>
    <w:rsid w:val="000A290F"/>
    <w:rsid w:val="000B1EB5"/>
    <w:rsid w:val="000D6EE0"/>
    <w:rsid w:val="00122A13"/>
    <w:rsid w:val="00122ADB"/>
    <w:rsid w:val="00124E6B"/>
    <w:rsid w:val="00127C25"/>
    <w:rsid w:val="00140484"/>
    <w:rsid w:val="0014150A"/>
    <w:rsid w:val="0015028B"/>
    <w:rsid w:val="0016530B"/>
    <w:rsid w:val="00187783"/>
    <w:rsid w:val="001A1774"/>
    <w:rsid w:val="001E0896"/>
    <w:rsid w:val="001F058C"/>
    <w:rsid w:val="001F34C2"/>
    <w:rsid w:val="001F7FCD"/>
    <w:rsid w:val="00205AC1"/>
    <w:rsid w:val="002121EE"/>
    <w:rsid w:val="00215DC4"/>
    <w:rsid w:val="002210A7"/>
    <w:rsid w:val="00283911"/>
    <w:rsid w:val="0029606E"/>
    <w:rsid w:val="002A069F"/>
    <w:rsid w:val="002B5C8B"/>
    <w:rsid w:val="002B5D82"/>
    <w:rsid w:val="002D2C12"/>
    <w:rsid w:val="003007D2"/>
    <w:rsid w:val="00302BA7"/>
    <w:rsid w:val="00320B26"/>
    <w:rsid w:val="00324694"/>
    <w:rsid w:val="00335395"/>
    <w:rsid w:val="00335765"/>
    <w:rsid w:val="00347BB4"/>
    <w:rsid w:val="00354CC8"/>
    <w:rsid w:val="00363B59"/>
    <w:rsid w:val="003820F1"/>
    <w:rsid w:val="00396758"/>
    <w:rsid w:val="00397CA3"/>
    <w:rsid w:val="003A1E63"/>
    <w:rsid w:val="003B59C7"/>
    <w:rsid w:val="003C2C1E"/>
    <w:rsid w:val="003D1C90"/>
    <w:rsid w:val="003D3FFE"/>
    <w:rsid w:val="003D45C7"/>
    <w:rsid w:val="003D77C9"/>
    <w:rsid w:val="003E2C44"/>
    <w:rsid w:val="00402B94"/>
    <w:rsid w:val="0043522A"/>
    <w:rsid w:val="00435444"/>
    <w:rsid w:val="004775FB"/>
    <w:rsid w:val="0048769A"/>
    <w:rsid w:val="004A5886"/>
    <w:rsid w:val="004B6374"/>
    <w:rsid w:val="004B7F3F"/>
    <w:rsid w:val="004E5469"/>
    <w:rsid w:val="004F022B"/>
    <w:rsid w:val="004F1320"/>
    <w:rsid w:val="004F4A1E"/>
    <w:rsid w:val="005071FA"/>
    <w:rsid w:val="00512C28"/>
    <w:rsid w:val="00512F83"/>
    <w:rsid w:val="00530494"/>
    <w:rsid w:val="00536122"/>
    <w:rsid w:val="0054556E"/>
    <w:rsid w:val="005458F7"/>
    <w:rsid w:val="005569EC"/>
    <w:rsid w:val="00566425"/>
    <w:rsid w:val="0057659A"/>
    <w:rsid w:val="0058050E"/>
    <w:rsid w:val="005A6091"/>
    <w:rsid w:val="005E569C"/>
    <w:rsid w:val="005F3DA2"/>
    <w:rsid w:val="00642239"/>
    <w:rsid w:val="0067303F"/>
    <w:rsid w:val="0068557D"/>
    <w:rsid w:val="00692547"/>
    <w:rsid w:val="00692811"/>
    <w:rsid w:val="00696D41"/>
    <w:rsid w:val="006A53E2"/>
    <w:rsid w:val="006D53C0"/>
    <w:rsid w:val="006E4475"/>
    <w:rsid w:val="006F3263"/>
    <w:rsid w:val="006F49F9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839E2"/>
    <w:rsid w:val="007A2326"/>
    <w:rsid w:val="007A6843"/>
    <w:rsid w:val="007B3F07"/>
    <w:rsid w:val="007B79C0"/>
    <w:rsid w:val="007F2B2F"/>
    <w:rsid w:val="00856387"/>
    <w:rsid w:val="00856D15"/>
    <w:rsid w:val="008659F3"/>
    <w:rsid w:val="0088086B"/>
    <w:rsid w:val="00881CE2"/>
    <w:rsid w:val="00895720"/>
    <w:rsid w:val="008B05F8"/>
    <w:rsid w:val="008C6AD6"/>
    <w:rsid w:val="008D76E4"/>
    <w:rsid w:val="008F011C"/>
    <w:rsid w:val="009074C8"/>
    <w:rsid w:val="009104BB"/>
    <w:rsid w:val="00941EA5"/>
    <w:rsid w:val="0095233C"/>
    <w:rsid w:val="00953C0D"/>
    <w:rsid w:val="009621D8"/>
    <w:rsid w:val="009623FD"/>
    <w:rsid w:val="0096648C"/>
    <w:rsid w:val="00982FB7"/>
    <w:rsid w:val="009A173D"/>
    <w:rsid w:val="009B0140"/>
    <w:rsid w:val="009C0F13"/>
    <w:rsid w:val="009C40D2"/>
    <w:rsid w:val="009D1393"/>
    <w:rsid w:val="009E7596"/>
    <w:rsid w:val="00A042A5"/>
    <w:rsid w:val="00A200F8"/>
    <w:rsid w:val="00A521CF"/>
    <w:rsid w:val="00A626FA"/>
    <w:rsid w:val="00A829ED"/>
    <w:rsid w:val="00A87C46"/>
    <w:rsid w:val="00A93232"/>
    <w:rsid w:val="00AB473F"/>
    <w:rsid w:val="00AD2551"/>
    <w:rsid w:val="00AF795F"/>
    <w:rsid w:val="00B0768D"/>
    <w:rsid w:val="00B224FA"/>
    <w:rsid w:val="00B42DE5"/>
    <w:rsid w:val="00B440E5"/>
    <w:rsid w:val="00B5123E"/>
    <w:rsid w:val="00B639DE"/>
    <w:rsid w:val="00B901FE"/>
    <w:rsid w:val="00B90539"/>
    <w:rsid w:val="00B91D57"/>
    <w:rsid w:val="00BB2F60"/>
    <w:rsid w:val="00BD51A5"/>
    <w:rsid w:val="00C03133"/>
    <w:rsid w:val="00C24F31"/>
    <w:rsid w:val="00C36536"/>
    <w:rsid w:val="00C60FC5"/>
    <w:rsid w:val="00C7170A"/>
    <w:rsid w:val="00C864F3"/>
    <w:rsid w:val="00CA789B"/>
    <w:rsid w:val="00CB252F"/>
    <w:rsid w:val="00CB5211"/>
    <w:rsid w:val="00CC3051"/>
    <w:rsid w:val="00CC3188"/>
    <w:rsid w:val="00CD05A8"/>
    <w:rsid w:val="00CE3D25"/>
    <w:rsid w:val="00CE7262"/>
    <w:rsid w:val="00CF1C25"/>
    <w:rsid w:val="00D17C10"/>
    <w:rsid w:val="00D3388B"/>
    <w:rsid w:val="00D344A9"/>
    <w:rsid w:val="00D358FA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24CE"/>
    <w:rsid w:val="00E14407"/>
    <w:rsid w:val="00E178DA"/>
    <w:rsid w:val="00E17B8F"/>
    <w:rsid w:val="00E2642A"/>
    <w:rsid w:val="00E42BCF"/>
    <w:rsid w:val="00E46604"/>
    <w:rsid w:val="00E5455E"/>
    <w:rsid w:val="00E74EEB"/>
    <w:rsid w:val="00E774AF"/>
    <w:rsid w:val="00E91F5C"/>
    <w:rsid w:val="00E93CE8"/>
    <w:rsid w:val="00EA0A04"/>
    <w:rsid w:val="00EA687B"/>
    <w:rsid w:val="00EB3F5E"/>
    <w:rsid w:val="00EC18AC"/>
    <w:rsid w:val="00EC1F8D"/>
    <w:rsid w:val="00EE2645"/>
    <w:rsid w:val="00F41F5E"/>
    <w:rsid w:val="00F52D5D"/>
    <w:rsid w:val="00F57865"/>
    <w:rsid w:val="00F618CF"/>
    <w:rsid w:val="00F61984"/>
    <w:rsid w:val="00F643ED"/>
    <w:rsid w:val="00F80FAA"/>
    <w:rsid w:val="00F94FC8"/>
    <w:rsid w:val="00F96FF0"/>
    <w:rsid w:val="00FB673C"/>
    <w:rsid w:val="00FC7CF9"/>
    <w:rsid w:val="00FE1B98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00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C3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00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C3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6217</izvorni_sadrzaj>
    <derivirana_varijabla naziv="DomainObject.Predmet.Broj_1">6217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St-6217/2016</izvorni_sadrzaj>
    <derivirana_varijabla naziv="DomainObject.Predmet.OznakaBroj_1">St-6217/2016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GORDIAN d.o.o.</izvorni_sadrzaj>
    <derivirana_varijabla naziv="DomainObject.Predmet.ProtustrankaFormated_1">  GORDIAN d.o.o.</derivirana_varijabla>
  </DomainObject.Predmet.ProtustrankaFormated>
  <DomainObject.Predmet.ProtustrankaFormatedOIB>
    <izvorni_sadrzaj>  GORDIAN d.o.o., OIB 64845369015</izvorni_sadrzaj>
    <derivirana_varijabla naziv="DomainObject.Predmet.ProtustrankaFormatedOIB_1">  GORDIAN d.o.o., OIB 64845369015</derivirana_varijabla>
  </DomainObject.Predmet.ProtustrankaFormatedOIB>
  <DomainObject.Predmet.ProtustrankaFormatedWithAdress>
    <izvorni_sadrzaj> GORDIAN d.o.o., Žitomir 56, 10380 Sveti Ivan Zelina</izvorni_sadrzaj>
    <derivirana_varijabla naziv="DomainObject.Predmet.ProtustrankaFormatedWithAdress_1"> GORDIAN d.o.o., Žitomir 56, 10380 Sveti Ivan Zelina</derivirana_varijabla>
  </DomainObject.Predmet.ProtustrankaFormatedWithAdress>
  <DomainObject.Predmet.ProtustrankaFormatedWithAdressOIB>
    <izvorni_sadrzaj> GORDIAN d.o.o., OIB 64845369015, Žitomir 56, 10380 Sveti Ivan Zelina</izvorni_sadrzaj>
    <derivirana_varijabla naziv="DomainObject.Predmet.ProtustrankaFormatedWithAdressOIB_1"> GORDIAN d.o.o., OIB 64845369015, Žitomir 56, 10380 Sveti Ivan Zelina</derivirana_varijabla>
  </DomainObject.Predmet.ProtustrankaFormatedWithAdressOIB>
  <DomainObject.Predmet.ProtustrankaWithAdress>
    <izvorni_sadrzaj>GORDIAN d.o.o. Žitomir 56, 10380 Sveti Ivan Zelina</izvorni_sadrzaj>
    <derivirana_varijabla naziv="DomainObject.Predmet.ProtustrankaWithAdress_1">GORDIAN d.o.o. Žitomir 56, 10380 Sveti Ivan Zelina</derivirana_varijabla>
  </DomainObject.Predmet.ProtustrankaWithAdress>
  <DomainObject.Predmet.ProtustrankaWithAdressOIB>
    <izvorni_sadrzaj>GORDIAN d.o.o., OIB 64845369015, Žitomir 56, 10380 Sveti Ivan Zelina</izvorni_sadrzaj>
    <derivirana_varijabla naziv="DomainObject.Predmet.ProtustrankaWithAdressOIB_1">GORDIAN d.o.o., OIB 64845369015, Žitomir 56, 10380 Sveti Ivan Zelina</derivirana_varijabla>
  </DomainObject.Predmet.ProtustrankaWithAdressOIB>
  <DomainObject.Predmet.ProtustrankaNazivFormated>
    <izvorni_sadrzaj>GORDIAN d.o.o.</izvorni_sadrzaj>
    <derivirana_varijabla naziv="DomainObject.Predmet.ProtustrankaNazivFormated_1">GORDIAN d.o.o.</derivirana_varijabla>
  </DomainObject.Predmet.ProtustrankaNazivFormated>
  <DomainObject.Predmet.ProtustrankaNazivFormatedOIB>
    <izvorni_sadrzaj>GORDIAN d.o.o., OIB 64845369015</izvorni_sadrzaj>
    <derivirana_varijabla naziv="DomainObject.Predmet.ProtustrankaNazivFormatedOIB_1">GORDIAN d.o.o., OIB 64845369015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GORDIAN d.o.o.</item>
    </izvorni_sadrzaj>
    <derivirana_varijabla naziv="DomainObject.Predmet.ProtuStrankaListFormated_1">
      <item>GORDIAN d.o.o.</item>
    </derivirana_varijabla>
  </DomainObject.Predmet.ProtuStrankaListFormated>
  <DomainObject.Predmet.ProtuStrankaListFormatedOIB>
    <izvorni_sadrzaj>
      <item>GORDIAN d.o.o., OIB 64845369015</item>
    </izvorni_sadrzaj>
    <derivirana_varijabla naziv="DomainObject.Predmet.ProtuStrankaListFormatedOIB_1">
      <item>GORDIAN d.o.o., OIB 64845369015</item>
    </derivirana_varijabla>
  </DomainObject.Predmet.ProtuStrankaListFormatedOIB>
  <DomainObject.Predmet.ProtuStrankaListFormatedWithAdress>
    <izvorni_sadrzaj>
      <item>GORDIAN d.o.o., Žitomir 56, 10380 Sveti Ivan Zelina</item>
    </izvorni_sadrzaj>
    <derivirana_varijabla naziv="DomainObject.Predmet.ProtuStrankaListFormatedWithAdress_1">
      <item>GORDIAN d.o.o., Žitomir 56, 10380 Sveti Ivan Zelina</item>
    </derivirana_varijabla>
  </DomainObject.Predmet.ProtuStrankaListFormatedWithAdress>
  <DomainObject.Predmet.ProtuStrankaListFormatedWithAdressOIB>
    <izvorni_sadrzaj>
      <item>GORDIAN d.o.o., OIB 64845369015, Žitomir 56, 10380 Sveti Ivan Zelina</item>
    </izvorni_sadrzaj>
    <derivirana_varijabla naziv="DomainObject.Predmet.ProtuStrankaListFormatedWithAdressOIB_1">
      <item>GORDIAN d.o.o., OIB 64845369015, Žitomir 56, 10380 Sveti Ivan Zelina</item>
    </derivirana_varijabla>
  </DomainObject.Predmet.ProtuStrankaListFormatedWithAdressOIB>
  <DomainObject.Predmet.ProtuStrankaListNazivFormated>
    <izvorni_sadrzaj>
      <item>GORDIAN d.o.o.</item>
    </izvorni_sadrzaj>
    <derivirana_varijabla naziv="DomainObject.Predmet.ProtuStrankaListNazivFormated_1">
      <item>GORDIAN d.o.o.</item>
    </derivirana_varijabla>
  </DomainObject.Predmet.ProtuStrankaListNazivFormated>
  <DomainObject.Predmet.ProtuStrankaListNazivFormatedOIB>
    <izvorni_sadrzaj>
      <item>GORDIAN d.o.o., OIB 64845369015</item>
    </izvorni_sadrzaj>
    <derivirana_varijabla naziv="DomainObject.Predmet.ProtuStrankaListNazivFormatedOIB_1">
      <item>GORDIAN d.o.o., OIB 64845369015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GORDIAN d.o.o.</izvorni_sadrzaj>
    <derivirana_varijabla naziv="DomainObject.Predmet.ProtustrankaIDrugi_1">GORDIAN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GORDIAN d.o.o., OIB 64845369015, Žitomir 56, 10380 Sveti Ivan Zelina</izvorni_sadrzaj>
    <derivirana_varijabla naziv="DomainObject.Predmet.ProtustrankaIDrugiAdressOIB_1">GORDIAN d.o.o., OIB 64845369015, Žitomir 56,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GORDIAN d.o.o.</item>
      <item>Martina Grgec</item>
    </izvorni_sadrzaj>
    <derivirana_varijabla naziv="DomainObject.Predmet.SudioniciListNaziv_1">
      <item>Rajka Jagmarević</item>
      <item>GORDIAN d.o.o.</item>
      <item>Martina Grgec</item>
    </derivirana_varijabla>
  </DomainObject.Predmet.SudioniciListNaziv>
  <DomainObject.Predmet.SudioniciListAdressOIB>
    <izvorni_sadrzaj>
      <item>Rajka Jagmarević, OIB 54873974132, Brešćenskoga 12,10000 Zagreb</item>
      <item>GORDIAN d.o.o., OIB 64845369015, Žitomir 56,10380 Sveti Ivan Zelina</item>
      <item>Martina Grgec, OIB 88481884644, Bukovačka Cesta 51,10000 Zagreb</item>
    </izvorni_sadrzaj>
    <derivirana_varijabla naziv="DomainObject.Predmet.SudioniciListAdressOIB_1">
      <item>Rajka Jagmarević, OIB 54873974132, Brešćenskoga 12,10000 Zagreb</item>
      <item>GORDIAN d.o.o., OIB 64845369015, Žitomir 56,10380 Sveti Ivan Zelina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64845369015</item>
      <item>, OIB 88481884644</item>
    </izvorni_sadrzaj>
    <derivirana_varijabla naziv="DomainObject.Predmet.SudioniciListNazivOIB_1">
      <item>, OIB 54873974132</item>
      <item>, OIB 64845369015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646</properties:Words>
  <properties:Characters>3607</properties:Characters>
  <properties:Lines>210</properties:Lines>
  <properties:Paragraphs>64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2018-07-18T09:42:00Z</dcterms:created>
  <dc:creator>nmarkovic</dc:creator>
  <cp:lastModifiedBy>Ivana Stampf</cp:lastModifiedBy>
  <cp:lastPrinted>2013-05-16T11:33:00Z</cp:lastPrinted>
  <dcterms:modified xmlns:xsi="http://www.w3.org/2001/XMLSchema-instance" xsi:type="dcterms:W3CDTF">2018-07-18T11:04:00Z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 St-6217-16 rješenje utvrđenim i osporenim.docx)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