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488564" w14:paraId="d488564" w:rsidRDefault="008B2A5A" w:rsidR="00330A56">
      <w:pPr>
        <w15:collapsed w:val="false"/>
        <w:rPr>
          <w:rFonts w:cs="Arial" w:hAnsi="Arial" w:ascii="Arial"/>
        </w:rPr>
      </w:pPr>
      <w:bookmarkStart w:name="_GoBack" w:id="0"/>
      <w:bookmarkEnd w:id="0"/>
      <w:r>
        <w:rPr>
          <w:rFonts w:cs="Arial" w:hAnsi="Arial" w:ascii="Arial"/>
        </w:rPr>
        <w:t>Republika Hrvatska</w:t>
      </w:r>
    </w:p>
    <w:p w:rsidRDefault="008B2A5A" w:rsidR="00330A56">
      <w:pPr>
        <w:rPr>
          <w:rFonts w:cs="Arial" w:hAnsi="Arial" w:ascii="Arial"/>
        </w:rPr>
      </w:pPr>
      <w:r>
        <w:rPr>
          <w:rFonts w:cs="Arial" w:hAnsi="Arial" w:ascii="Arial"/>
        </w:rPr>
        <w:t>Trgovački sud u Zagrebu</w:t>
      </w:r>
    </w:p>
    <w:p w:rsidRDefault="008B2A5A" w:rsidR="00330A56">
      <w:pPr>
        <w:rPr>
          <w:rFonts w:cs="Arial" w:hAnsi="Arial" w:ascii="Arial"/>
        </w:rPr>
      </w:pPr>
      <w:r>
        <w:rPr>
          <w:rFonts w:cs="Arial" w:hAnsi="Arial" w:ascii="Arial"/>
        </w:rPr>
        <w:t xml:space="preserve">Zagreb, </w:t>
      </w:r>
      <w:proofErr w:type="spellStart"/>
      <w:r>
        <w:rPr>
          <w:rFonts w:cs="Arial" w:hAnsi="Arial" w:ascii="Arial"/>
        </w:rPr>
        <w:t>Amruševa</w:t>
      </w:r>
      <w:proofErr w:type="spellEnd"/>
      <w:r>
        <w:rPr>
          <w:rFonts w:cs="Arial" w:hAnsi="Arial" w:ascii="Arial"/>
        </w:rPr>
        <w:t xml:space="preserve"> 2/II</w:t>
      </w:r>
    </w:p>
    <w:p w:rsidRDefault="00330A56" w:rsidR="00330A56">
      <w:pPr>
        <w:rPr>
          <w:rFonts w:cs="Arial" w:hAnsi="Arial" w:ascii="Arial"/>
        </w:rPr>
      </w:pPr>
    </w:p>
    <w:p w:rsidRDefault="008B2A5A" w:rsidR="00330A56">
      <w:pPr>
        <w:rPr>
          <w:rFonts w:cs="Arial" w:hAnsi="Arial" w:ascii="Arial"/>
        </w:rPr>
      </w:pPr>
      <w:r>
        <w:rPr>
          <w:rFonts w:cs="Arial" w:hAnsi="Arial" w:ascii="Arial"/>
        </w:rPr>
        <w:t>Poslovni broj spisa: 18.St – 1858/17</w:t>
      </w:r>
    </w:p>
    <w:p w:rsidRDefault="008B2A5A" w:rsidR="00330A56">
      <w:pPr>
        <w:rPr>
          <w:rFonts w:cs="Arial" w:hAnsi="Arial" w:ascii="Arial"/>
        </w:rPr>
      </w:pPr>
      <w:r>
        <w:rPr>
          <w:rFonts w:cs="Arial" w:hAnsi="Arial" w:ascii="Arial"/>
        </w:rPr>
        <w:t xml:space="preserve">Dužnik: PALAMIDA PROMET j.d.o.o. </w:t>
      </w:r>
    </w:p>
    <w:p w:rsidRDefault="008B2A5A" w:rsidR="00330A56">
      <w:pPr>
        <w:rPr>
          <w:rFonts w:cs="Arial" w:hAnsi="Arial" w:ascii="Arial"/>
        </w:rPr>
      </w:pPr>
      <w:r>
        <w:rPr>
          <w:rFonts w:cs="Arial" w:hAnsi="Arial" w:ascii="Arial"/>
        </w:rPr>
        <w:t>OIB: 98946785361</w:t>
      </w:r>
    </w:p>
    <w:p w:rsidRDefault="008B2A5A" w:rsidR="00330A56">
      <w:pPr>
        <w:rPr>
          <w:rFonts w:cs="Arial" w:hAnsi="Arial" w:ascii="Arial"/>
        </w:rPr>
      </w:pPr>
      <w:r>
        <w:rPr>
          <w:rFonts w:cs="Arial" w:hAnsi="Arial" w:ascii="Arial"/>
        </w:rPr>
        <w:t xml:space="preserve">Adresa/Sjedište: Zagreb, </w:t>
      </w:r>
      <w:proofErr w:type="spellStart"/>
      <w:r>
        <w:rPr>
          <w:rFonts w:cs="Arial" w:hAnsi="Arial" w:ascii="Arial"/>
        </w:rPr>
        <w:t>Jurija</w:t>
      </w:r>
      <w:proofErr w:type="spellEnd"/>
      <w:r>
        <w:rPr>
          <w:rFonts w:cs="Arial" w:hAnsi="Arial" w:ascii="Arial"/>
        </w:rPr>
        <w:t xml:space="preserve"> </w:t>
      </w:r>
      <w:proofErr w:type="spellStart"/>
      <w:r>
        <w:rPr>
          <w:rFonts w:cs="Arial" w:hAnsi="Arial" w:ascii="Arial"/>
        </w:rPr>
        <w:t>Denzlera</w:t>
      </w:r>
      <w:proofErr w:type="spellEnd"/>
      <w:r>
        <w:rPr>
          <w:rFonts w:cs="Arial" w:hAnsi="Arial" w:ascii="Arial"/>
        </w:rPr>
        <w:t xml:space="preserve"> 37</w:t>
      </w:r>
    </w:p>
    <w:p w:rsidRDefault="00330A56" w:rsidR="00330A56">
      <w:pPr>
        <w:rPr>
          <w:rFonts w:cs="Arial" w:hAnsi="Arial" w:ascii="Arial"/>
        </w:rPr>
      </w:pPr>
    </w:p>
    <w:p w:rsidRDefault="00330A56" w:rsidR="00330A56">
      <w:pPr>
        <w:rPr>
          <w:rFonts w:cs="Arial" w:hAnsi="Arial" w:ascii="Arial"/>
        </w:rPr>
      </w:pPr>
    </w:p>
    <w:p w:rsidRDefault="008B2A5A" w:rsidR="00330A56">
      <w:pPr>
        <w:jc w:val="both"/>
      </w:pPr>
      <w:r>
        <w:rPr>
          <w:rFonts w:cs="Arial" w:hAnsi="Arial" w:ascii="Arial"/>
        </w:rPr>
        <w:t xml:space="preserve">       </w:t>
      </w:r>
      <w:r>
        <w:rPr>
          <w:rFonts w:cs="Arial" w:hAnsi="Arial" w:ascii="Arial"/>
          <w:b/>
        </w:rPr>
        <w:t xml:space="preserve">    IZVJEŠĆE PRIVREMENOG STEČAJNOG UPRAVITELJA O FINANCIJSKO </w:t>
      </w:r>
    </w:p>
    <w:p w:rsidRDefault="008B2A5A" w:rsidR="00330A56">
      <w:pPr>
        <w:pBdr>
          <w:bottom w:space="1" w:sz="12" w:color="000000" w:val="single"/>
        </w:pBdr>
        <w:jc w:val="both"/>
        <w:rPr>
          <w:rFonts w:cs="Arial" w:hAnsi="Arial" w:ascii="Arial"/>
          <w:b/>
        </w:rPr>
      </w:pPr>
      <w:r>
        <w:rPr>
          <w:rFonts w:cs="Arial" w:hAnsi="Arial" w:ascii="Arial"/>
          <w:b/>
        </w:rPr>
        <w:t xml:space="preserve">               GOSPODARSKOM STANJU DUŽNIKA ZA PRETHODNI POSTUPAK   </w:t>
      </w:r>
    </w:p>
    <w:p w:rsidRDefault="00330A56" w:rsidR="00330A56">
      <w:pPr>
        <w:pBdr>
          <w:bottom w:space="1" w:sz="12" w:color="000000" w:val="single"/>
        </w:pBdr>
        <w:jc w:val="both"/>
        <w:rPr>
          <w:rFonts w:cs="Arial" w:hAnsi="Arial" w:ascii="Arial"/>
          <w:b/>
        </w:rPr>
      </w:pPr>
    </w:p>
    <w:p w:rsidRDefault="00330A56" w:rsidR="00330A56">
      <w:pPr>
        <w:pStyle w:val="Odlomakpopisa"/>
        <w:jc w:val="both"/>
      </w:pPr>
    </w:p>
    <w:p w:rsidRDefault="008B2A5A" w:rsidR="00330A56">
      <w:pPr>
        <w:pStyle w:val="Odlomakpopisa"/>
        <w:numPr>
          <w:ilvl w:val="0"/>
          <w:numId w:val="2"/>
        </w:numPr>
        <w:jc w:val="both"/>
      </w:pPr>
      <w:r>
        <w:rPr>
          <w:rFonts w:cs="Arial" w:hAnsi="Arial" w:ascii="Arial"/>
          <w:b/>
        </w:rPr>
        <w:t>Uvodni dio</w:t>
      </w:r>
    </w:p>
    <w:p w:rsidRDefault="00330A56" w:rsidR="00330A56">
      <w:pPr>
        <w:jc w:val="both"/>
      </w:pPr>
    </w:p>
    <w:p w:rsidRDefault="008B2A5A" w:rsidR="00330A56">
      <w:pPr>
        <w:jc w:val="both"/>
        <w:rPr>
          <w:rFonts w:cs="Arial" w:hAnsi="Arial" w:ascii="Arial"/>
        </w:rPr>
      </w:pPr>
      <w:r>
        <w:rPr>
          <w:rFonts w:cs="Arial" w:hAnsi="Arial" w:ascii="Arial"/>
        </w:rPr>
        <w:t xml:space="preserve">Rješenjem Trgovačkog suda u Zagrebu broj 18.St-1858/2017 od 20. veljače 2019. godine Ivica </w:t>
      </w:r>
      <w:proofErr w:type="spellStart"/>
      <w:r>
        <w:rPr>
          <w:rFonts w:cs="Arial" w:hAnsi="Arial" w:ascii="Arial"/>
        </w:rPr>
        <w:t>Boltužić</w:t>
      </w:r>
      <w:proofErr w:type="spellEnd"/>
      <w:r>
        <w:rPr>
          <w:rFonts w:cs="Arial" w:hAnsi="Arial" w:ascii="Arial"/>
        </w:rPr>
        <w:t xml:space="preserve"> imenovan je privremenim stečajnim upraviteljem, dužniku PALAMIDA PROMET j.d.o.o. iz Zagreba, </w:t>
      </w:r>
      <w:proofErr w:type="spellStart"/>
      <w:r>
        <w:rPr>
          <w:rFonts w:cs="Arial" w:hAnsi="Arial" w:ascii="Arial"/>
        </w:rPr>
        <w:t>Jurija</w:t>
      </w:r>
      <w:proofErr w:type="spellEnd"/>
      <w:r>
        <w:rPr>
          <w:rFonts w:cs="Arial" w:hAnsi="Arial" w:ascii="Arial"/>
        </w:rPr>
        <w:t xml:space="preserve"> </w:t>
      </w:r>
      <w:proofErr w:type="spellStart"/>
      <w:r>
        <w:rPr>
          <w:rFonts w:cs="Arial" w:hAnsi="Arial" w:ascii="Arial"/>
        </w:rPr>
        <w:t>Denzlera</w:t>
      </w:r>
      <w:proofErr w:type="spellEnd"/>
      <w:r>
        <w:rPr>
          <w:rFonts w:cs="Arial" w:hAnsi="Arial" w:ascii="Arial"/>
        </w:rPr>
        <w:t xml:space="preserve"> 37, OIB: 98946785361.</w:t>
      </w:r>
    </w:p>
    <w:p w:rsidRDefault="008B2A5A" w:rsidR="00330A56">
      <w:pPr>
        <w:jc w:val="both"/>
        <w:rPr>
          <w:rFonts w:cs="Arial" w:hAnsi="Arial" w:ascii="Arial"/>
        </w:rPr>
      </w:pPr>
      <w:r>
        <w:rPr>
          <w:rFonts w:cs="Arial" w:hAnsi="Arial" w:ascii="Arial"/>
        </w:rPr>
        <w:t>Rješenjem Suda određena je dužnost da kao privremeni stečajni upravitelj u roku od 30 dana od izdavanja rješenja, na osnovu raspoložive dokumentacije dužnika,  kao i na osnovu drugih dostupnih podataka utvrdi slijedeće:</w:t>
      </w:r>
    </w:p>
    <w:p w:rsidRDefault="008B2A5A" w:rsidR="00330A56">
      <w:pPr>
        <w:pStyle w:val="Odlomakpopisa"/>
        <w:numPr>
          <w:ilvl w:val="0"/>
          <w:numId w:val="3"/>
        </w:numPr>
        <w:jc w:val="both"/>
        <w:rPr>
          <w:rFonts w:cs="Arial" w:hAnsi="Arial" w:ascii="Arial"/>
        </w:rPr>
      </w:pPr>
      <w:r>
        <w:rPr>
          <w:rFonts w:cs="Arial" w:hAnsi="Arial" w:ascii="Arial"/>
        </w:rPr>
        <w:t>Postojanje razloga za otvaranje stečajnog postupka,</w:t>
      </w:r>
    </w:p>
    <w:p w:rsidRDefault="008B2A5A" w:rsidR="00330A56">
      <w:pPr>
        <w:pStyle w:val="Odlomakpopisa"/>
        <w:numPr>
          <w:ilvl w:val="0"/>
          <w:numId w:val="3"/>
        </w:numPr>
        <w:jc w:val="both"/>
        <w:rPr>
          <w:rFonts w:cs="Arial" w:hAnsi="Arial" w:ascii="Arial"/>
        </w:rPr>
      </w:pPr>
      <w:r>
        <w:rPr>
          <w:rFonts w:cs="Arial" w:hAnsi="Arial" w:ascii="Arial"/>
        </w:rPr>
        <w:t>Utvrditi imovinu stečajnog dužnika i njenu vrijednost,</w:t>
      </w:r>
    </w:p>
    <w:p w:rsidRDefault="008B2A5A" w:rsidR="00330A56">
      <w:pPr>
        <w:pStyle w:val="Odlomakpopisa"/>
        <w:numPr>
          <w:ilvl w:val="0"/>
          <w:numId w:val="3"/>
        </w:numPr>
        <w:jc w:val="both"/>
        <w:rPr>
          <w:rFonts w:cs="Arial" w:hAnsi="Arial" w:ascii="Arial"/>
        </w:rPr>
      </w:pPr>
      <w:r>
        <w:rPr>
          <w:rFonts w:cs="Arial" w:hAnsi="Arial" w:ascii="Arial"/>
        </w:rPr>
        <w:t>Stanje obveza stečajnog dužnika,</w:t>
      </w:r>
    </w:p>
    <w:p w:rsidRDefault="008B2A5A" w:rsidR="00330A56">
      <w:pPr>
        <w:pStyle w:val="Odlomakpopisa"/>
        <w:numPr>
          <w:ilvl w:val="0"/>
          <w:numId w:val="3"/>
        </w:numPr>
        <w:jc w:val="both"/>
        <w:rPr>
          <w:rFonts w:cs="Arial" w:hAnsi="Arial" w:ascii="Arial"/>
        </w:rPr>
      </w:pPr>
      <w:r>
        <w:rPr>
          <w:rFonts w:cs="Arial" w:hAnsi="Arial" w:ascii="Arial"/>
        </w:rPr>
        <w:t>Je li imovina stečajnog dužnika dovoljna za namirenje troškova stečajnog postupka,</w:t>
      </w:r>
    </w:p>
    <w:p w:rsidRDefault="008B2A5A" w:rsidR="00330A56">
      <w:pPr>
        <w:pStyle w:val="Odlomakpopisa"/>
        <w:numPr>
          <w:ilvl w:val="0"/>
          <w:numId w:val="3"/>
        </w:numPr>
        <w:jc w:val="both"/>
        <w:rPr>
          <w:rFonts w:cs="Arial" w:hAnsi="Arial" w:ascii="Arial"/>
        </w:rPr>
      </w:pPr>
      <w:r>
        <w:rPr>
          <w:rFonts w:cs="Arial" w:hAnsi="Arial" w:ascii="Arial"/>
        </w:rPr>
        <w:t>Koliki je iznos predviđenih troškova prethodnog i stečajnog postupka.</w:t>
      </w:r>
    </w:p>
    <w:p w:rsidRDefault="008B2A5A" w:rsidR="00330A56">
      <w:pPr>
        <w:jc w:val="both"/>
        <w:rPr>
          <w:rFonts w:cs="Arial" w:hAnsi="Arial" w:ascii="Arial"/>
        </w:rPr>
      </w:pPr>
      <w:r>
        <w:rPr>
          <w:rFonts w:cs="Arial" w:hAnsi="Arial" w:ascii="Arial"/>
        </w:rPr>
        <w:t>Izvješće privremenog stečajnog upravitelja temelji se na podacima koje je prikupio na osnovi potvrde iz očevidnika o redoslijedu plaćanja, izdanog od Financijske agencije (FINA), uvjerenja izdanog od Ureda za katastar grada Zagreba te uvidom u pokretnine koje dužnik ima na zalihi.</w:t>
      </w:r>
    </w:p>
    <w:p w:rsidRDefault="008B2A5A" w:rsidR="00330A56">
      <w:pPr>
        <w:jc w:val="both"/>
        <w:rPr>
          <w:rFonts w:cs="Arial" w:hAnsi="Arial" w:ascii="Arial"/>
        </w:rPr>
      </w:pPr>
      <w:r>
        <w:rPr>
          <w:rFonts w:cs="Arial" w:hAnsi="Arial" w:ascii="Arial"/>
        </w:rPr>
        <w:t xml:space="preserve"> </w:t>
      </w:r>
    </w:p>
    <w:p w:rsidRDefault="008B2A5A" w:rsidR="00330A56">
      <w:pPr>
        <w:pStyle w:val="Odlomakpopisa"/>
        <w:numPr>
          <w:ilvl w:val="0"/>
          <w:numId w:val="5"/>
        </w:numPr>
        <w:jc w:val="both"/>
      </w:pPr>
      <w:r>
        <w:rPr>
          <w:rFonts w:cs="Arial" w:hAnsi="Arial" w:ascii="Arial"/>
          <w:b/>
        </w:rPr>
        <w:t xml:space="preserve">Osnovni podaci o dužniku  </w:t>
      </w:r>
    </w:p>
    <w:p w:rsidRDefault="00330A56" w:rsidR="00330A56">
      <w:pPr>
        <w:pStyle w:val="Odlomakpopisa"/>
        <w:jc w:val="both"/>
      </w:pPr>
    </w:p>
    <w:p w:rsidRDefault="008B2A5A" w:rsidR="00330A56">
      <w:pPr>
        <w:jc w:val="both"/>
        <w:rPr>
          <w:rFonts w:cs="Arial" w:hAnsi="Arial" w:ascii="Arial"/>
        </w:rPr>
      </w:pPr>
      <w:r>
        <w:rPr>
          <w:rFonts w:cs="Arial" w:hAnsi="Arial" w:ascii="Arial"/>
        </w:rPr>
        <w:t xml:space="preserve">Dužnik je registriran kao jednostavno društvo s ograničenom odgovornošću kod Trgovačkog suda u Zagrebu pod matičnim brojem subjekta 080883315, i OIB: 98946785361. Početak poslovanja bio je 19. studenog 2013. godine. Temeljni kapital društva bio je 50,00 kuna. </w:t>
      </w:r>
      <w:r>
        <w:rPr>
          <w:rFonts w:cs="Arial" w:hAnsi="Arial" w:ascii="Arial"/>
        </w:rPr>
        <w:lastRenderedPageBreak/>
        <w:t xml:space="preserve">Osnivač/član društva bilo je Valentino </w:t>
      </w:r>
      <w:proofErr w:type="spellStart"/>
      <w:r>
        <w:rPr>
          <w:rFonts w:cs="Arial" w:hAnsi="Arial" w:ascii="Arial"/>
        </w:rPr>
        <w:t>Arbutina</w:t>
      </w:r>
      <w:proofErr w:type="spellEnd"/>
      <w:r>
        <w:rPr>
          <w:rFonts w:cs="Arial" w:hAnsi="Arial" w:ascii="Arial"/>
        </w:rPr>
        <w:t xml:space="preserve">, OIB: 31866197139, Zagreb, I. Luka 11 – jedini osnivač j.d.o.o.-a. Osoba ovlaštena za zastupanje bio je također Valentino </w:t>
      </w:r>
      <w:proofErr w:type="spellStart"/>
      <w:r>
        <w:rPr>
          <w:rFonts w:cs="Arial" w:hAnsi="Arial" w:ascii="Arial"/>
        </w:rPr>
        <w:t>Arbutina</w:t>
      </w:r>
      <w:proofErr w:type="spellEnd"/>
      <w:r>
        <w:rPr>
          <w:rFonts w:cs="Arial" w:hAnsi="Arial" w:ascii="Arial"/>
        </w:rPr>
        <w:t xml:space="preserve"> s istom adresom, kao direktor koji zastupa društvo samostalno i neograničeno. Predmet poslovanja dužnika bila je prodaja ribičke opreme i ronilačkih odijela. Zadnje financijsko izvješće dužnik je predao za 2017. godinu.</w:t>
      </w:r>
    </w:p>
    <w:p w:rsidRDefault="008B2A5A" w:rsidR="00330A56">
      <w:pPr>
        <w:jc w:val="both"/>
        <w:rPr>
          <w:rFonts w:cs="Arial" w:hAnsi="Arial" w:ascii="Arial"/>
        </w:rPr>
      </w:pPr>
      <w:r>
        <w:rPr>
          <w:rFonts w:cs="Arial" w:hAnsi="Arial" w:ascii="Arial"/>
        </w:rPr>
        <w:t>Financijska agencija (FINA) Regionalni centar Zagreb podnijela je Trgovačkom sudu u Zagrebu, prijedlog za otvaranje stečajnog postupka nad imovinom dužnika PALAMIDA PROMET j.d.o.o. Rješenjem od 20. veljače 2019. godine Trgovački sud u Zagrebu postavio je privremenog stečajnog upravitelja.</w:t>
      </w:r>
    </w:p>
    <w:p w:rsidRDefault="00330A56" w:rsidR="00330A56">
      <w:pPr>
        <w:jc w:val="both"/>
        <w:rPr>
          <w:rFonts w:cs="Arial" w:hAnsi="Arial" w:ascii="Arial"/>
        </w:rPr>
      </w:pPr>
    </w:p>
    <w:p w:rsidRDefault="008B2A5A" w:rsidR="00330A56">
      <w:pPr>
        <w:pStyle w:val="Odlomakpopisa"/>
        <w:numPr>
          <w:ilvl w:val="0"/>
          <w:numId w:val="4"/>
        </w:numPr>
        <w:jc w:val="both"/>
        <w:rPr>
          <w:rFonts w:cs="Arial" w:hAnsi="Arial" w:ascii="Arial"/>
          <w:b/>
        </w:rPr>
      </w:pPr>
      <w:r>
        <w:rPr>
          <w:rFonts w:cs="Arial" w:hAnsi="Arial" w:ascii="Arial"/>
          <w:b/>
        </w:rPr>
        <w:t>Poslovanje dužnika</w:t>
      </w:r>
    </w:p>
    <w:p w:rsidRDefault="00330A56" w:rsidR="00330A56">
      <w:pPr>
        <w:pStyle w:val="Odlomakpopisa"/>
        <w:jc w:val="both"/>
        <w:rPr>
          <w:rFonts w:cs="Arial" w:hAnsi="Arial" w:ascii="Arial"/>
          <w:b/>
        </w:rPr>
      </w:pPr>
    </w:p>
    <w:p w:rsidRDefault="008B2A5A" w:rsidR="00330A56">
      <w:pPr>
        <w:jc w:val="both"/>
        <w:rPr>
          <w:rFonts w:cs="Arial" w:hAnsi="Arial" w:ascii="Arial"/>
        </w:rPr>
      </w:pPr>
      <w:r>
        <w:rPr>
          <w:rFonts w:cs="Arial" w:hAnsi="Arial" w:ascii="Arial"/>
        </w:rPr>
        <w:t xml:space="preserve">Nakon primitka rješenja o imenovanju privremenog stečajnog upravitelja isti je otišao na navedenu adresu/sjedište stečajnog dužnika. U sjedištu, Zagreb, </w:t>
      </w:r>
      <w:proofErr w:type="spellStart"/>
      <w:r>
        <w:rPr>
          <w:rFonts w:cs="Arial" w:hAnsi="Arial" w:ascii="Arial"/>
        </w:rPr>
        <w:t>Jurija</w:t>
      </w:r>
      <w:proofErr w:type="spellEnd"/>
      <w:r>
        <w:rPr>
          <w:rFonts w:cs="Arial" w:hAnsi="Arial" w:ascii="Arial"/>
        </w:rPr>
        <w:t xml:space="preserve"> </w:t>
      </w:r>
      <w:proofErr w:type="spellStart"/>
      <w:r>
        <w:rPr>
          <w:rFonts w:cs="Arial" w:hAnsi="Arial" w:ascii="Arial"/>
        </w:rPr>
        <w:t>Denzlera</w:t>
      </w:r>
      <w:proofErr w:type="spellEnd"/>
      <w:r>
        <w:rPr>
          <w:rFonts w:cs="Arial" w:hAnsi="Arial" w:ascii="Arial"/>
        </w:rPr>
        <w:t xml:space="preserve"> 37,  ne postoji nikakva oznaka  po kojoj bi se moglo vidjeti da se tamo nalazi stečajni dužnik. Privremeni stečajni upravitelj, stupio je u kontakt s opunomoćenikom PALAMIDA PROMET j.d.o.o. g. Brunom Bujasom te je došao do potrebnih informacija. Opunomoćenik je izjavio da stečajni dužnik ne posluje više od dvije godine, od kada mu je račun blokiran.</w:t>
      </w:r>
    </w:p>
    <w:p w:rsidRDefault="008B2A5A" w:rsidR="00330A56">
      <w:pPr>
        <w:jc w:val="both"/>
        <w:rPr>
          <w:rFonts w:cs="Arial" w:hAnsi="Arial" w:ascii="Arial"/>
        </w:rPr>
      </w:pPr>
      <w:r>
        <w:rPr>
          <w:rFonts w:cs="Arial" w:hAnsi="Arial" w:ascii="Arial"/>
        </w:rPr>
        <w:tab/>
      </w:r>
      <w:r>
        <w:rPr>
          <w:rFonts w:cs="Arial" w:hAnsi="Arial" w:ascii="Arial"/>
        </w:rPr>
        <w:tab/>
      </w:r>
    </w:p>
    <w:p w:rsidRDefault="008B2A5A" w:rsidR="00330A56">
      <w:pPr>
        <w:pStyle w:val="Odlomakpopisa"/>
        <w:numPr>
          <w:ilvl w:val="0"/>
          <w:numId w:val="4"/>
        </w:numPr>
        <w:jc w:val="both"/>
        <w:rPr>
          <w:rFonts w:cs="Arial" w:hAnsi="Arial" w:ascii="Arial"/>
          <w:b/>
        </w:rPr>
      </w:pPr>
      <w:r>
        <w:rPr>
          <w:rFonts w:cs="Arial" w:hAnsi="Arial" w:ascii="Arial"/>
          <w:b/>
        </w:rPr>
        <w:t>Imovina dužnika</w:t>
      </w:r>
    </w:p>
    <w:p w:rsidRDefault="00330A56" w:rsidR="00330A56">
      <w:pPr>
        <w:pStyle w:val="Odlomakpopisa"/>
        <w:jc w:val="both"/>
        <w:rPr>
          <w:rFonts w:cs="Arial" w:hAnsi="Arial" w:ascii="Arial"/>
          <w:b/>
        </w:rPr>
      </w:pPr>
    </w:p>
    <w:p w:rsidRDefault="008B2A5A" w:rsidR="00330A56">
      <w:pPr>
        <w:jc w:val="both"/>
        <w:rPr>
          <w:rFonts w:cs="Arial" w:hAnsi="Arial" w:ascii="Arial"/>
        </w:rPr>
      </w:pPr>
      <w:r>
        <w:rPr>
          <w:rFonts w:cs="Arial" w:hAnsi="Arial" w:ascii="Arial"/>
        </w:rPr>
        <w:t>Prema prikupljenoj dokumentaciji te uvidom u poslovnu dokumentaciju stečajnog dužnika privremeni stečajni upravitelj utvrdio je da stečajni dužnik posjeduje, odnosno ne posjeduje slijedeću imovinu:</w:t>
      </w:r>
    </w:p>
    <w:p w:rsidRDefault="008B2A5A" w:rsidR="00330A56">
      <w:pPr>
        <w:pStyle w:val="Odlomakpopisa"/>
        <w:numPr>
          <w:ilvl w:val="0"/>
          <w:numId w:val="6"/>
        </w:numPr>
        <w:jc w:val="both"/>
        <w:rPr>
          <w:rFonts w:cs="Arial" w:hAnsi="Arial" w:ascii="Arial"/>
        </w:rPr>
      </w:pPr>
      <w:r>
        <w:rPr>
          <w:rFonts w:cs="Arial" w:hAnsi="Arial" w:ascii="Arial"/>
        </w:rPr>
        <w:t>Nekretnine</w:t>
      </w:r>
    </w:p>
    <w:p w:rsidRDefault="008B2A5A" w:rsidR="00330A56">
      <w:pPr>
        <w:pStyle w:val="Odlomakpopisa"/>
        <w:jc w:val="both"/>
        <w:rPr>
          <w:rFonts w:cs="Arial" w:hAnsi="Arial" w:ascii="Arial"/>
        </w:rPr>
      </w:pPr>
      <w:r>
        <w:rPr>
          <w:rFonts w:cs="Arial" w:hAnsi="Arial" w:ascii="Arial"/>
        </w:rPr>
        <w:t xml:space="preserve">Na temelju pribavljene potvrde izdane od strane Gradskog ureda za katastar i geodetske poslove grada Zagreba, utvrđeno je da dužnik PALAMIDA PROMET j.d.o.o.  nije upisan u katastarskom </w:t>
      </w:r>
      <w:proofErr w:type="spellStart"/>
      <w:r>
        <w:rPr>
          <w:rFonts w:cs="Arial" w:hAnsi="Arial" w:ascii="Arial"/>
        </w:rPr>
        <w:t>operatu</w:t>
      </w:r>
      <w:proofErr w:type="spellEnd"/>
      <w:r>
        <w:rPr>
          <w:rFonts w:cs="Arial" w:hAnsi="Arial" w:ascii="Arial"/>
        </w:rPr>
        <w:t xml:space="preserve"> za koje evidenciju vodi Gradski ured za katastar i geodetske poslove. </w:t>
      </w:r>
    </w:p>
    <w:p w:rsidRDefault="008B2A5A" w:rsidR="00330A56">
      <w:pPr>
        <w:pStyle w:val="Odlomakpopisa"/>
        <w:ind w:firstLine="696"/>
        <w:jc w:val="both"/>
        <w:rPr>
          <w:rFonts w:cs="Arial" w:hAnsi="Arial" w:ascii="Arial"/>
        </w:rPr>
      </w:pPr>
      <w:r>
        <w:rPr>
          <w:rFonts w:cs="Arial" w:hAnsi="Arial" w:ascii="Arial"/>
        </w:rPr>
        <w:t>Dokaz: Uvjerenje Gradskog ureda za katastar i geodetske poslove od 04. ožujka 2019. godine</w:t>
      </w:r>
    </w:p>
    <w:p w:rsidRDefault="008B2A5A" w:rsidR="00330A56">
      <w:pPr>
        <w:pStyle w:val="Odlomakpopisa"/>
        <w:numPr>
          <w:ilvl w:val="0"/>
          <w:numId w:val="6"/>
        </w:numPr>
        <w:jc w:val="both"/>
        <w:rPr>
          <w:rFonts w:cs="Arial" w:hAnsi="Arial" w:ascii="Arial"/>
        </w:rPr>
      </w:pPr>
      <w:r>
        <w:rPr>
          <w:rFonts w:cs="Arial" w:hAnsi="Arial" w:ascii="Arial"/>
        </w:rPr>
        <w:t>Pokretnine</w:t>
      </w:r>
    </w:p>
    <w:p w:rsidRDefault="008B2A5A" w:rsidR="00330A56">
      <w:pPr>
        <w:pStyle w:val="Odlomakpopisa"/>
        <w:jc w:val="both"/>
        <w:rPr>
          <w:rFonts w:cs="Arial" w:hAnsi="Arial" w:ascii="Arial"/>
        </w:rPr>
      </w:pPr>
      <w:r>
        <w:rPr>
          <w:rFonts w:cs="Arial" w:hAnsi="Arial" w:ascii="Arial"/>
        </w:rPr>
        <w:t>Uvjerenjem Stanice za tehnički pregled vozila od 18. siječnja 2019. godine utvrđeno je da dužnik nije evidentiran kao vlasnik vozila, prema rješenju Trgovačkog suda.</w:t>
      </w:r>
    </w:p>
    <w:p w:rsidRDefault="008B2A5A" w:rsidR="00330A56">
      <w:pPr>
        <w:pStyle w:val="Odlomakpopisa"/>
        <w:jc w:val="both"/>
        <w:rPr>
          <w:rFonts w:cs="Arial" w:hAnsi="Arial" w:ascii="Arial"/>
        </w:rPr>
      </w:pPr>
      <w:r>
        <w:rPr>
          <w:rFonts w:cs="Arial" w:hAnsi="Arial" w:ascii="Arial"/>
        </w:rPr>
        <w:t>Stečajni dužnik u vlasništvu posjeduje pokretnine u vidu trgovačke robe koja se sastoji od ribičke opreme i ronilačkih odjela.</w:t>
      </w:r>
    </w:p>
    <w:p w:rsidRDefault="008B2A5A" w:rsidR="00330A56">
      <w:pPr>
        <w:pStyle w:val="Odlomakpopisa"/>
        <w:jc w:val="both"/>
        <w:rPr>
          <w:rFonts w:cs="Arial" w:hAnsi="Arial" w:ascii="Arial"/>
        </w:rPr>
      </w:pPr>
      <w:r>
        <w:rPr>
          <w:rFonts w:cs="Arial" w:hAnsi="Arial" w:ascii="Arial"/>
        </w:rPr>
        <w:t xml:space="preserve">Privremeni stečajni upravitelj u pratnji opunomoćenika stečajnog dužnika razgledao je spomenutu trgovačku robu. Trgovačka roba je uskladištena već duže vrijeme u neadekvatnom prostoru – vlaga, sve je nabijeno u kutijama a ronilačka odijela su izrađena od </w:t>
      </w:r>
      <w:proofErr w:type="spellStart"/>
      <w:r>
        <w:rPr>
          <w:rFonts w:cs="Arial" w:hAnsi="Arial" w:ascii="Arial"/>
        </w:rPr>
        <w:t>neoprena</w:t>
      </w:r>
      <w:proofErr w:type="spellEnd"/>
      <w:r>
        <w:rPr>
          <w:rFonts w:cs="Arial" w:hAnsi="Arial" w:ascii="Arial"/>
        </w:rPr>
        <w:t xml:space="preserve"> (vrsta materijala) koja se skladište na vješalici u visećem položaju u suhoj prostoriji. Ribičkom priboru je u većem obimu istekao rok (mamci, najlon itd.). Opunomoćenik stečajnog dužnika izjavio je da se je trgovačka roba mogla prodati, ona bi se prodala prije blokade računa. U ovoj branši na tržište jako često dolaze novi modeli, tako da su ovi modeli zastarjeli i više nisu moderni, i upitno </w:t>
      </w:r>
      <w:r>
        <w:rPr>
          <w:rFonts w:cs="Arial" w:hAnsi="Arial" w:ascii="Arial"/>
        </w:rPr>
        <w:lastRenderedPageBreak/>
        <w:t>je da li bi ih tko kupio. Može se konstatirati da je upitno da li bi navedena roba uopće koristila svrsi.</w:t>
      </w:r>
    </w:p>
    <w:p w:rsidRDefault="008B2A5A" w:rsidR="00330A56">
      <w:pPr>
        <w:pStyle w:val="Odlomakpopisa"/>
        <w:jc w:val="both"/>
        <w:rPr>
          <w:rFonts w:cs="Arial" w:hAnsi="Arial" w:ascii="Arial"/>
        </w:rPr>
      </w:pPr>
      <w:r>
        <w:rPr>
          <w:rFonts w:cs="Arial" w:hAnsi="Arial" w:ascii="Arial"/>
        </w:rPr>
        <w:t xml:space="preserve">Nakon razgleda pokretne imovine stečajnog dužnika može se zaključiti da imovina koja bi ušla u stečajnu masu nije dovoljna ni za namirenje troškova postupka ili je neznatne vrijednosti.  </w:t>
      </w:r>
    </w:p>
    <w:p w:rsidRDefault="00330A56" w:rsidR="00330A56">
      <w:pPr>
        <w:pStyle w:val="Odlomakpopisa"/>
        <w:jc w:val="both"/>
        <w:rPr>
          <w:rFonts w:cs="Arial" w:hAnsi="Arial" w:ascii="Arial"/>
        </w:rPr>
      </w:pPr>
    </w:p>
    <w:p w:rsidRDefault="008B2A5A" w:rsidR="00330A56">
      <w:pPr>
        <w:pStyle w:val="Odlomakpopisa"/>
        <w:numPr>
          <w:ilvl w:val="0"/>
          <w:numId w:val="4"/>
        </w:numPr>
        <w:jc w:val="both"/>
        <w:rPr>
          <w:rFonts w:cs="Arial" w:hAnsi="Arial" w:ascii="Arial"/>
          <w:b/>
        </w:rPr>
      </w:pPr>
      <w:r>
        <w:rPr>
          <w:rFonts w:cs="Arial" w:hAnsi="Arial" w:ascii="Arial"/>
          <w:b/>
        </w:rPr>
        <w:t>Obveze dužnika</w:t>
      </w:r>
    </w:p>
    <w:p w:rsidRDefault="00330A56" w:rsidR="00330A56">
      <w:pPr>
        <w:pStyle w:val="Odlomakpopisa"/>
        <w:jc w:val="both"/>
        <w:rPr>
          <w:rFonts w:cs="Arial" w:hAnsi="Arial" w:ascii="Arial"/>
          <w:b/>
        </w:rPr>
      </w:pPr>
    </w:p>
    <w:p w:rsidRDefault="008B2A5A" w:rsidR="00330A56">
      <w:pPr>
        <w:jc w:val="both"/>
      </w:pPr>
      <w:r>
        <w:rPr>
          <w:rFonts w:cs="Arial" w:hAnsi="Arial" w:ascii="Arial"/>
        </w:rPr>
        <w:t xml:space="preserve">Prema pribavljenoj potvrdi Financijske agencije (FINA) o blokadi računa i novčanih sredstava </w:t>
      </w:r>
      <w:proofErr w:type="spellStart"/>
      <w:r>
        <w:rPr>
          <w:rFonts w:cs="Arial" w:hAnsi="Arial" w:ascii="Arial"/>
        </w:rPr>
        <w:t>ovršenika</w:t>
      </w:r>
      <w:proofErr w:type="spellEnd"/>
      <w:r>
        <w:rPr>
          <w:rFonts w:cs="Arial" w:hAnsi="Arial" w:ascii="Arial"/>
        </w:rPr>
        <w:t xml:space="preserve">, nepodmirene obveze stečajnog dužnika na dan 04. ožujka 2019. godine iznose </w:t>
      </w:r>
      <w:r>
        <w:rPr>
          <w:rFonts w:cs="Arial" w:hAnsi="Arial" w:ascii="Arial"/>
          <w:b/>
        </w:rPr>
        <w:t>88.912,60 kn</w:t>
      </w:r>
      <w:r>
        <w:rPr>
          <w:rFonts w:cs="Arial" w:hAnsi="Arial" w:ascii="Arial"/>
        </w:rPr>
        <w:t xml:space="preserve">. </w:t>
      </w:r>
    </w:p>
    <w:p w:rsidRDefault="008B2A5A" w:rsidR="00330A56">
      <w:pPr>
        <w:ind w:left="360"/>
        <w:jc w:val="both"/>
        <w:rPr>
          <w:rFonts w:cs="Arial" w:hAnsi="Arial" w:ascii="Arial"/>
        </w:rPr>
      </w:pPr>
      <w:r>
        <w:rPr>
          <w:rFonts w:cs="Arial" w:hAnsi="Arial" w:ascii="Arial"/>
        </w:rPr>
        <w:t xml:space="preserve">Dokaz: Potvrda o blokadi računa i novčanih sredstava </w:t>
      </w:r>
      <w:proofErr w:type="spellStart"/>
      <w:r>
        <w:rPr>
          <w:rFonts w:cs="Arial" w:hAnsi="Arial" w:ascii="Arial"/>
        </w:rPr>
        <w:t>ovršenika</w:t>
      </w:r>
      <w:proofErr w:type="spellEnd"/>
      <w:r>
        <w:rPr>
          <w:rFonts w:cs="Arial" w:hAnsi="Arial" w:ascii="Arial"/>
        </w:rPr>
        <w:t xml:space="preserve"> od 04. ožujka 2019. godine</w:t>
      </w:r>
    </w:p>
    <w:p w:rsidRDefault="00330A56" w:rsidR="00330A56">
      <w:pPr>
        <w:jc w:val="both"/>
        <w:rPr>
          <w:rFonts w:cs="Arial" w:hAnsi="Arial" w:ascii="Arial"/>
        </w:rPr>
      </w:pPr>
    </w:p>
    <w:p w:rsidRDefault="008B2A5A" w:rsidR="00330A56">
      <w:pPr>
        <w:pStyle w:val="Odlomakpopisa"/>
        <w:numPr>
          <w:ilvl w:val="0"/>
          <w:numId w:val="4"/>
        </w:numPr>
        <w:jc w:val="both"/>
        <w:rPr>
          <w:rFonts w:cs="Arial" w:hAnsi="Arial" w:ascii="Arial"/>
          <w:b/>
        </w:rPr>
      </w:pPr>
      <w:r>
        <w:rPr>
          <w:rFonts w:cs="Arial" w:hAnsi="Arial" w:ascii="Arial"/>
          <w:b/>
        </w:rPr>
        <w:t>Radnje privremenog stečajnog upravitelja</w:t>
      </w:r>
    </w:p>
    <w:p w:rsidRDefault="00330A56" w:rsidR="00330A56">
      <w:pPr>
        <w:pStyle w:val="Odlomakpopisa"/>
        <w:jc w:val="both"/>
        <w:rPr>
          <w:rFonts w:cs="Arial" w:hAnsi="Arial" w:ascii="Arial"/>
          <w:b/>
        </w:rPr>
      </w:pPr>
    </w:p>
    <w:p w:rsidRDefault="008B2A5A" w:rsidR="00330A56">
      <w:pPr>
        <w:pStyle w:val="Odlomakpopisa"/>
        <w:numPr>
          <w:ilvl w:val="0"/>
          <w:numId w:val="3"/>
        </w:numPr>
        <w:jc w:val="both"/>
        <w:rPr>
          <w:rFonts w:cs="Arial" w:hAnsi="Arial" w:ascii="Arial"/>
        </w:rPr>
      </w:pPr>
      <w:r>
        <w:rPr>
          <w:rFonts w:cs="Arial" w:hAnsi="Arial" w:ascii="Arial"/>
        </w:rPr>
        <w:t>Prikupljena je potrebna dokumentacija od ovlaštenih institucija kako bi se moglo utvrditi postojanje razloga za otvaranje stečajnog postupka,</w:t>
      </w:r>
    </w:p>
    <w:p w:rsidRDefault="008B2A5A" w:rsidR="00330A56">
      <w:pPr>
        <w:pStyle w:val="Odlomakpopisa"/>
        <w:numPr>
          <w:ilvl w:val="0"/>
          <w:numId w:val="3"/>
        </w:numPr>
        <w:jc w:val="both"/>
        <w:rPr>
          <w:rFonts w:cs="Arial" w:hAnsi="Arial" w:ascii="Arial"/>
        </w:rPr>
      </w:pPr>
      <w:r>
        <w:rPr>
          <w:rFonts w:cs="Arial" w:hAnsi="Arial" w:ascii="Arial"/>
        </w:rPr>
        <w:t>Podnijet je zahtjev Gradskom uredu za katastar i geodetske poslove grada Zagreba o evidenciji posjedovanja odnosno neposjedovanja nekretnina,</w:t>
      </w:r>
    </w:p>
    <w:p w:rsidRDefault="008B2A5A" w:rsidR="00330A56">
      <w:pPr>
        <w:pStyle w:val="Odlomakpopisa"/>
        <w:numPr>
          <w:ilvl w:val="0"/>
          <w:numId w:val="3"/>
        </w:numPr>
        <w:jc w:val="both"/>
        <w:rPr>
          <w:rFonts w:cs="Arial" w:hAnsi="Arial" w:ascii="Arial"/>
        </w:rPr>
      </w:pPr>
      <w:r>
        <w:rPr>
          <w:rFonts w:cs="Arial" w:hAnsi="Arial" w:ascii="Arial"/>
        </w:rPr>
        <w:t>Privremeni stečajni upravitelj posjetio je sjedište/adresu dužnika te je utvrdio da dužnik  ne posluje na toj adresi.</w:t>
      </w:r>
    </w:p>
    <w:p w:rsidRDefault="008B2A5A" w:rsidR="00330A56">
      <w:pPr>
        <w:pStyle w:val="Odlomakpopisa"/>
        <w:numPr>
          <w:ilvl w:val="0"/>
          <w:numId w:val="3"/>
        </w:numPr>
        <w:jc w:val="both"/>
        <w:rPr>
          <w:rFonts w:cs="Arial" w:hAnsi="Arial" w:ascii="Arial"/>
        </w:rPr>
      </w:pPr>
      <w:r>
        <w:rPr>
          <w:rFonts w:cs="Arial" w:hAnsi="Arial" w:ascii="Arial"/>
        </w:rPr>
        <w:t>Privremeni stečajni upravitelj stupio je u kontakt s opunomoćenikom stečajnog dužnika g. Brunom Bujasom.</w:t>
      </w:r>
    </w:p>
    <w:p w:rsidRDefault="00330A56" w:rsidR="00330A56">
      <w:pPr>
        <w:pStyle w:val="Odlomakpopisa"/>
        <w:jc w:val="both"/>
        <w:rPr>
          <w:rFonts w:cs="Arial" w:hAnsi="Arial" w:ascii="Arial"/>
        </w:rPr>
      </w:pPr>
    </w:p>
    <w:p w:rsidRDefault="008B2A5A" w:rsidR="00330A56">
      <w:pPr>
        <w:pStyle w:val="Odlomakpopisa"/>
        <w:numPr>
          <w:ilvl w:val="0"/>
          <w:numId w:val="4"/>
        </w:numPr>
        <w:jc w:val="both"/>
      </w:pPr>
      <w:r>
        <w:rPr>
          <w:rFonts w:cs="Arial" w:hAnsi="Arial" w:ascii="Arial"/>
          <w:b/>
        </w:rPr>
        <w:t>Predvidivi troškovi prethodnog i stečajnog postupka</w:t>
      </w:r>
    </w:p>
    <w:p w:rsidRDefault="00330A56" w:rsidR="00330A56">
      <w:pPr>
        <w:pStyle w:val="Odlomakpopisa"/>
        <w:jc w:val="both"/>
      </w:pPr>
    </w:p>
    <w:p w:rsidRDefault="008B2A5A" w:rsidR="00330A56">
      <w:pPr>
        <w:pStyle w:val="Odlomakpopisa"/>
        <w:numPr>
          <w:ilvl w:val="0"/>
          <w:numId w:val="3"/>
        </w:numPr>
        <w:jc w:val="both"/>
        <w:rPr>
          <w:rFonts w:cs="Arial" w:hAnsi="Arial" w:ascii="Arial"/>
        </w:rPr>
      </w:pPr>
      <w:r>
        <w:rPr>
          <w:rFonts w:cs="Arial" w:hAnsi="Arial" w:ascii="Arial"/>
        </w:rPr>
        <w:t>Nagrada privremenom stečajnom upravitelju           5.000,00 kuna</w:t>
      </w:r>
    </w:p>
    <w:p w:rsidRDefault="008B2A5A" w:rsidR="00330A56">
      <w:pPr>
        <w:pStyle w:val="Odlomakpopisa"/>
        <w:numPr>
          <w:ilvl w:val="0"/>
          <w:numId w:val="3"/>
        </w:numPr>
        <w:jc w:val="both"/>
        <w:rPr>
          <w:rFonts w:cs="Arial" w:hAnsi="Arial" w:ascii="Arial"/>
        </w:rPr>
      </w:pPr>
      <w:r>
        <w:rPr>
          <w:rFonts w:cs="Arial" w:hAnsi="Arial" w:ascii="Arial"/>
        </w:rPr>
        <w:t>Troškovi knjigovodstva – mjesečno                         1.500,00 kuna</w:t>
      </w:r>
    </w:p>
    <w:p w:rsidRDefault="008B2A5A" w:rsidR="00330A56">
      <w:pPr>
        <w:pStyle w:val="Odlomakpopisa"/>
        <w:numPr>
          <w:ilvl w:val="0"/>
          <w:numId w:val="3"/>
        </w:numPr>
        <w:jc w:val="both"/>
        <w:rPr>
          <w:rFonts w:cs="Arial" w:hAnsi="Arial" w:ascii="Arial"/>
        </w:rPr>
      </w:pPr>
      <w:r>
        <w:rPr>
          <w:rFonts w:cs="Arial" w:hAnsi="Arial" w:ascii="Arial"/>
        </w:rPr>
        <w:t>Troškovi platnog prometa, biljega, telefona,</w:t>
      </w:r>
    </w:p>
    <w:p w:rsidRDefault="008B2A5A" w:rsidR="00330A56">
      <w:pPr>
        <w:pStyle w:val="Odlomakpopisa"/>
        <w:jc w:val="both"/>
        <w:rPr>
          <w:rFonts w:cs="Arial" w:hAnsi="Arial" w:ascii="Arial"/>
        </w:rPr>
      </w:pPr>
      <w:r>
        <w:rPr>
          <w:rFonts w:cs="Arial" w:hAnsi="Arial" w:ascii="Arial"/>
        </w:rPr>
        <w:t>uredski troškovi i troškovi ostalih administrativnih</w:t>
      </w:r>
    </w:p>
    <w:p w:rsidRDefault="008B2A5A" w:rsidR="00330A56">
      <w:pPr>
        <w:pStyle w:val="Odlomakpopisa"/>
        <w:pBdr>
          <w:bottom w:space="1" w:sz="12" w:color="000000" w:val="single"/>
        </w:pBdr>
        <w:jc w:val="both"/>
        <w:rPr>
          <w:rFonts w:cs="Arial" w:hAnsi="Arial" w:ascii="Arial"/>
        </w:rPr>
      </w:pPr>
      <w:r>
        <w:rPr>
          <w:rFonts w:cs="Arial" w:hAnsi="Arial" w:ascii="Arial"/>
        </w:rPr>
        <w:t>poslova – mjesečno                                                 1.000,00 kuna</w:t>
      </w:r>
    </w:p>
    <w:p w:rsidRDefault="008B2A5A" w:rsidR="00330A56">
      <w:pPr>
        <w:pStyle w:val="Odlomakpopisa"/>
        <w:jc w:val="both"/>
      </w:pPr>
      <w:r>
        <w:rPr>
          <w:rFonts w:cs="Arial" w:hAnsi="Arial" w:ascii="Arial"/>
        </w:rPr>
        <w:t xml:space="preserve">Ukupni troškovi bazirani na trajanju postupka u vremenu od 6 mjeseci iznose </w:t>
      </w:r>
      <w:r>
        <w:rPr>
          <w:rFonts w:cs="Arial" w:hAnsi="Arial" w:ascii="Arial"/>
          <w:b/>
        </w:rPr>
        <w:t>20.000,00 kuna</w:t>
      </w:r>
      <w:r>
        <w:rPr>
          <w:rFonts w:cs="Arial" w:hAnsi="Arial" w:ascii="Arial"/>
        </w:rPr>
        <w:t xml:space="preserve"> </w:t>
      </w:r>
    </w:p>
    <w:p w:rsidRDefault="00330A56" w:rsidR="00330A56">
      <w:pPr>
        <w:pStyle w:val="Odlomakpopisa"/>
        <w:jc w:val="both"/>
        <w:rPr>
          <w:rFonts w:cs="Arial" w:hAnsi="Arial" w:ascii="Arial"/>
        </w:rPr>
      </w:pPr>
    </w:p>
    <w:p w:rsidRDefault="00330A56" w:rsidR="00330A56">
      <w:pPr>
        <w:pStyle w:val="Odlomakpopisa"/>
        <w:jc w:val="both"/>
      </w:pPr>
    </w:p>
    <w:p w:rsidRDefault="008B2A5A" w:rsidR="00330A56">
      <w:pPr>
        <w:pStyle w:val="Odlomakpopisa"/>
        <w:numPr>
          <w:ilvl w:val="0"/>
          <w:numId w:val="4"/>
        </w:numPr>
        <w:jc w:val="both"/>
        <w:rPr>
          <w:rFonts w:cs="Arial" w:hAnsi="Arial" w:ascii="Arial"/>
          <w:b/>
        </w:rPr>
      </w:pPr>
      <w:r>
        <w:rPr>
          <w:rFonts w:cs="Arial" w:hAnsi="Arial" w:ascii="Arial"/>
          <w:b/>
        </w:rPr>
        <w:t>Zaključak</w:t>
      </w:r>
    </w:p>
    <w:p w:rsidRDefault="00330A56" w:rsidR="00330A56">
      <w:pPr>
        <w:pStyle w:val="Odlomakpopisa"/>
        <w:jc w:val="both"/>
        <w:rPr>
          <w:rFonts w:cs="Arial" w:hAnsi="Arial" w:ascii="Arial"/>
          <w:b/>
        </w:rPr>
      </w:pPr>
    </w:p>
    <w:p w:rsidRDefault="008B2A5A" w:rsidR="00330A56">
      <w:pPr>
        <w:jc w:val="both"/>
      </w:pPr>
      <w:r>
        <w:rPr>
          <w:rFonts w:cs="Arial" w:hAnsi="Arial" w:ascii="Arial"/>
        </w:rPr>
        <w:lastRenderedPageBreak/>
        <w:t>Uvidom u potvrdu izdanu od Financijske agencije (FINA), na računima i novčanim sredstvima dužnika na dan</w:t>
      </w:r>
      <w:r>
        <w:rPr>
          <w:rFonts w:cs="Arial" w:hAnsi="Arial" w:ascii="Arial"/>
          <w:b/>
        </w:rPr>
        <w:t xml:space="preserve"> 04. ožujka 2018. godine</w:t>
      </w:r>
      <w:r>
        <w:rPr>
          <w:rFonts w:cs="Arial" w:hAnsi="Arial" w:ascii="Arial"/>
        </w:rPr>
        <w:t xml:space="preserve"> evidentirano je</w:t>
      </w:r>
      <w:r>
        <w:rPr>
          <w:rFonts w:cs="Arial" w:hAnsi="Arial" w:ascii="Arial"/>
          <w:b/>
        </w:rPr>
        <w:t xml:space="preserve"> 738 dana</w:t>
      </w:r>
      <w:r>
        <w:rPr>
          <w:rFonts w:cs="Arial" w:hAnsi="Arial" w:ascii="Arial"/>
        </w:rPr>
        <w:t xml:space="preserve"> neprekidne blokade, zbog nepodmirenih osnova za plaćanje evidentiranih u Očevidniku redoslijeda osnova za plaćanje. </w:t>
      </w:r>
    </w:p>
    <w:p w:rsidRDefault="008B2A5A" w:rsidR="00330A56">
      <w:pPr>
        <w:jc w:val="both"/>
      </w:pPr>
      <w:r>
        <w:rPr>
          <w:rFonts w:cs="Arial" w:hAnsi="Arial" w:ascii="Arial"/>
        </w:rPr>
        <w:t xml:space="preserve">Nepodmirene obveze na dan 04. ožujka 2018. godine  iznose </w:t>
      </w:r>
      <w:r>
        <w:rPr>
          <w:rFonts w:cs="Arial" w:hAnsi="Arial" w:ascii="Arial"/>
          <w:b/>
        </w:rPr>
        <w:t>88.912,60 kn</w:t>
      </w:r>
      <w:r>
        <w:rPr>
          <w:rFonts w:cs="Arial" w:hAnsi="Arial" w:ascii="Arial"/>
        </w:rPr>
        <w:t>.</w:t>
      </w:r>
    </w:p>
    <w:p w:rsidRDefault="008B2A5A" w:rsidR="00330A56">
      <w:pPr>
        <w:jc w:val="both"/>
        <w:rPr>
          <w:rFonts w:cs="Arial" w:hAnsi="Arial" w:ascii="Arial"/>
        </w:rPr>
      </w:pPr>
      <w:r>
        <w:rPr>
          <w:rFonts w:cs="Arial" w:hAnsi="Arial" w:ascii="Arial"/>
        </w:rPr>
        <w:t xml:space="preserve">Podacima iz potvrde koja je pribavljena od ovlaštene institucije (FINA) utvrđen je jedan od predviđenih stečajnih razloga iz čl.5. st. 2. Stečajnog zakona („Narodne novine“ 71/15, 104/17), a to je u ovom slučaju nesposobnost za plaćanje dužnika,  koja je utvrđena na osnovu čl.6. st. 2. SZ, pri čemu se smatra da je dužnik nesposoban za plaćanje ako u Očevidniku redoslijeda osnova za plaćanje koji vodi Financijska agencija (FINA) ima evidentirane neizvršene osnove za plaćanje u razdoblju duljem od 60 dana, a koje je trebalo, na temelju valjanih osnova za plaćanje bez daljnjeg pristanka dužnika naplatiti s bilo kojeg od njegovih računa, a što se sukladno čl.6. st.4. SZ dokazuje potvrdom FINE. </w:t>
      </w:r>
    </w:p>
    <w:p w:rsidRDefault="00330A56" w:rsidR="00330A56">
      <w:pPr>
        <w:ind w:left="360"/>
        <w:jc w:val="both"/>
        <w:rPr>
          <w:rFonts w:cs="Arial" w:hAnsi="Arial" w:ascii="Arial"/>
        </w:rPr>
      </w:pPr>
    </w:p>
    <w:p w:rsidRDefault="008B2A5A" w:rsidR="00330A56">
      <w:pPr>
        <w:jc w:val="both"/>
        <w:rPr>
          <w:rFonts w:cs="Arial" w:hAnsi="Arial" w:ascii="Arial"/>
          <w:b/>
        </w:rPr>
      </w:pPr>
      <w:r>
        <w:rPr>
          <w:rFonts w:cs="Arial" w:hAnsi="Arial" w:ascii="Arial"/>
          <w:b/>
        </w:rPr>
        <w:t>Na osnovu navedenog privremeni stečajni upravitelj daje mišljenje:</w:t>
      </w:r>
    </w:p>
    <w:p w:rsidRDefault="008B2A5A" w:rsidR="00330A56">
      <w:pPr>
        <w:pStyle w:val="Odlomakpopisa"/>
        <w:numPr>
          <w:ilvl w:val="0"/>
          <w:numId w:val="8"/>
        </w:numPr>
        <w:jc w:val="both"/>
        <w:rPr>
          <w:rFonts w:cs="Arial" w:hAnsi="Arial" w:ascii="Arial"/>
        </w:rPr>
      </w:pPr>
      <w:r>
        <w:rPr>
          <w:rFonts w:cs="Arial" w:hAnsi="Arial" w:ascii="Arial"/>
        </w:rPr>
        <w:t>Postoji razlog za otvaranje stečajnog postupka iz razloga nesposobnosti plaćanja dužnika,  sukladno čl. 5. st. 2. SZ.</w:t>
      </w:r>
    </w:p>
    <w:p w:rsidRDefault="00330A56" w:rsidR="00330A56">
      <w:pPr>
        <w:jc w:val="both"/>
        <w:rPr>
          <w:rFonts w:cs="Arial" w:hAnsi="Arial" w:ascii="Arial"/>
        </w:rPr>
      </w:pPr>
    </w:p>
    <w:p w:rsidRDefault="008B2A5A" w:rsidR="00330A56">
      <w:pPr>
        <w:jc w:val="both"/>
        <w:rPr>
          <w:rFonts w:cs="Arial" w:hAnsi="Arial" w:ascii="Arial"/>
        </w:rPr>
      </w:pPr>
      <w:r>
        <w:rPr>
          <w:rFonts w:cs="Arial" w:hAnsi="Arial" w:ascii="Arial"/>
        </w:rPr>
        <w:t>Privremeni stečajni upravitelj je utvrdio da imovina dužnika koja bi ušla u stečajnu masu nije dovoljna ni za namirenje troškova tog postupka ili je neznatne vrijednosti.</w:t>
      </w:r>
    </w:p>
    <w:p w:rsidRDefault="00330A56" w:rsidR="00330A56">
      <w:pPr>
        <w:pStyle w:val="Odlomakpopisa"/>
        <w:jc w:val="both"/>
        <w:rPr>
          <w:rFonts w:cs="Arial" w:hAnsi="Arial" w:ascii="Arial"/>
        </w:rPr>
      </w:pPr>
    </w:p>
    <w:p w:rsidRDefault="008B2A5A" w:rsidR="00330A56">
      <w:pPr>
        <w:jc w:val="both"/>
        <w:rPr>
          <w:rFonts w:cs="Arial" w:hAnsi="Arial" w:ascii="Arial"/>
          <w:b/>
        </w:rPr>
      </w:pPr>
      <w:r>
        <w:rPr>
          <w:rFonts w:cs="Arial" w:hAnsi="Arial" w:ascii="Arial"/>
          <w:b/>
        </w:rPr>
        <w:t>Na osnovu navedenog privremeni stečajni upravitelj predlaže sukladno čl. 132. st. 1. i 2. SZ.:</w:t>
      </w:r>
    </w:p>
    <w:p w:rsidRDefault="008B2A5A" w:rsidR="00330A56">
      <w:pPr>
        <w:pStyle w:val="Odlomakpopisa"/>
        <w:numPr>
          <w:ilvl w:val="0"/>
          <w:numId w:val="10"/>
        </w:numPr>
        <w:jc w:val="both"/>
        <w:rPr>
          <w:rFonts w:cs="Arial" w:hAnsi="Arial" w:ascii="Arial"/>
        </w:rPr>
      </w:pPr>
      <w:r>
        <w:rPr>
          <w:rFonts w:cs="Arial" w:hAnsi="Arial" w:ascii="Arial"/>
        </w:rPr>
        <w:t>Pozvati osobe koje imaju pravni interes za provedbom stečajnog postupka, da predujme iznos od 20.000,00 kuna (prema predračunu troškova provedbe prethodnog i stečajnog postupka)</w:t>
      </w:r>
    </w:p>
    <w:p w:rsidRDefault="008B2A5A" w:rsidR="00330A56">
      <w:pPr>
        <w:pStyle w:val="Odlomakpopisa"/>
        <w:numPr>
          <w:ilvl w:val="0"/>
          <w:numId w:val="12"/>
        </w:numPr>
        <w:jc w:val="both"/>
        <w:rPr>
          <w:rFonts w:cs="Arial" w:hAnsi="Arial" w:ascii="Arial"/>
        </w:rPr>
      </w:pPr>
      <w:r>
        <w:rPr>
          <w:rFonts w:cs="Arial" w:hAnsi="Arial" w:ascii="Arial"/>
        </w:rPr>
        <w:t>Ako se ne predujmi navedeni iznos s osnove pokrića troškova provedbe prethodnog i stečajnog postupka, da se primjene odredbe čl. 132. st.2. SZ, odnosno donese rješenje o otvaranju i zaključenju stečajnog postupka (imovina stečajnog dužnika je neznatne vrijednosti, te se ne mogu namiriti niti troškovi stečajnog postupka).</w:t>
      </w:r>
    </w:p>
    <w:p w:rsidRDefault="00330A56" w:rsidR="00330A56">
      <w:pPr>
        <w:jc w:val="both"/>
        <w:rPr>
          <w:rFonts w:cs="Arial" w:hAnsi="Arial" w:ascii="Arial"/>
        </w:rPr>
      </w:pPr>
    </w:p>
    <w:p w:rsidRDefault="00330A56" w:rsidR="00330A56">
      <w:pPr>
        <w:jc w:val="both"/>
        <w:rPr>
          <w:rFonts w:cs="Arial" w:hAnsi="Arial" w:ascii="Arial"/>
        </w:rPr>
      </w:pPr>
    </w:p>
    <w:p w:rsidRDefault="008B2A5A" w:rsidR="00330A56">
      <w:pPr>
        <w:jc w:val="both"/>
        <w:rPr>
          <w:rFonts w:cs="Arial" w:hAnsi="Arial" w:ascii="Arial"/>
        </w:rPr>
      </w:pPr>
      <w:r>
        <w:rPr>
          <w:rFonts w:cs="Arial" w:hAnsi="Arial" w:ascii="Arial"/>
        </w:rPr>
        <w:t>Zagreb, 13. ožujka 2019. godine</w:t>
      </w:r>
    </w:p>
    <w:p w:rsidRDefault="008B2A5A" w:rsidR="00330A56">
      <w:pPr>
        <w:jc w:val="both"/>
        <w:rPr>
          <w:rFonts w:cs="Arial" w:hAnsi="Arial" w:ascii="Arial"/>
        </w:rPr>
      </w:pPr>
      <w:r>
        <w:rPr>
          <w:rFonts w:cs="Arial" w:hAnsi="Arial" w:ascii="Arial"/>
        </w:rPr>
        <w:t xml:space="preserve">                                                                                             Privremeni stečajni upravitelj</w:t>
      </w:r>
    </w:p>
    <w:p w:rsidRDefault="008B2A5A" w:rsidR="00330A56">
      <w:pPr>
        <w:jc w:val="both"/>
        <w:rPr>
          <w:rFonts w:cs="Arial" w:hAnsi="Arial" w:ascii="Arial"/>
        </w:rPr>
      </w:pPr>
      <w:r>
        <w:rPr>
          <w:rFonts w:cs="Arial" w:hAnsi="Arial" w:ascii="Arial"/>
        </w:rPr>
        <w:t xml:space="preserve">                                                                                             Ivica </w:t>
      </w:r>
      <w:proofErr w:type="spellStart"/>
      <w:r>
        <w:rPr>
          <w:rFonts w:cs="Arial" w:hAnsi="Arial" w:ascii="Arial"/>
        </w:rPr>
        <w:t>Boltužić</w:t>
      </w:r>
      <w:proofErr w:type="spellEnd"/>
    </w:p>
    <w:p w:rsidRDefault="00330A56" w:rsidR="00330A56">
      <w:pPr>
        <w:jc w:val="both"/>
        <w:rPr>
          <w:rFonts w:cs="Arial" w:hAnsi="Arial" w:ascii="Arial"/>
        </w:rPr>
      </w:pPr>
    </w:p>
    <w:p w:rsidRDefault="00330A56" w:rsidR="00330A56">
      <w:pPr>
        <w:jc w:val="both"/>
        <w:rPr>
          <w:rFonts w:cs="Arial" w:hAnsi="Arial" w:ascii="Arial"/>
        </w:rPr>
      </w:pPr>
    </w:p>
    <w:p w:rsidRDefault="008B2A5A" w:rsidR="00330A56">
      <w:pPr>
        <w:jc w:val="both"/>
        <w:rPr>
          <w:rFonts w:cs="Arial" w:hAnsi="Arial" w:ascii="Arial"/>
        </w:rPr>
      </w:pPr>
      <w:r>
        <w:rPr>
          <w:rFonts w:cs="Arial" w:hAnsi="Arial" w:ascii="Arial"/>
        </w:rPr>
        <w:t>Privitak:</w:t>
      </w:r>
    </w:p>
    <w:p w:rsidRDefault="008B2A5A" w:rsidR="00330A56">
      <w:pPr>
        <w:pStyle w:val="Odlomakpopisa"/>
        <w:numPr>
          <w:ilvl w:val="0"/>
          <w:numId w:val="13"/>
        </w:numPr>
        <w:jc w:val="both"/>
        <w:rPr>
          <w:rFonts w:cs="Arial" w:hAnsi="Arial" w:ascii="Arial"/>
        </w:rPr>
      </w:pPr>
      <w:r>
        <w:rPr>
          <w:rFonts w:cs="Arial" w:hAnsi="Arial" w:ascii="Arial"/>
        </w:rPr>
        <w:t xml:space="preserve">FINA – potvrda o blokadi računa i novčanih sredstava </w:t>
      </w:r>
      <w:proofErr w:type="spellStart"/>
      <w:r>
        <w:rPr>
          <w:rFonts w:cs="Arial" w:hAnsi="Arial" w:ascii="Arial"/>
        </w:rPr>
        <w:t>ovršenika</w:t>
      </w:r>
      <w:proofErr w:type="spellEnd"/>
      <w:r>
        <w:rPr>
          <w:rFonts w:cs="Arial" w:hAnsi="Arial" w:ascii="Arial"/>
        </w:rPr>
        <w:t xml:space="preserve"> od 04.03.2019.</w:t>
      </w:r>
    </w:p>
    <w:p w:rsidRDefault="008B2A5A" w:rsidR="00330A56">
      <w:pPr>
        <w:pStyle w:val="Odlomakpopisa"/>
        <w:numPr>
          <w:ilvl w:val="0"/>
          <w:numId w:val="13"/>
        </w:numPr>
        <w:jc w:val="both"/>
      </w:pPr>
      <w:r>
        <w:rPr>
          <w:rFonts w:cs="Arial" w:hAnsi="Arial" w:ascii="Arial"/>
        </w:rPr>
        <w:t>Uvjerenje Gradskog ureda za katastar i geodetske poslove od 04.03.2019.</w:t>
      </w:r>
    </w:p>
    <w:sectPr w:rsidR="00330A56">
      <w:pgSz w:h="16838" w:w="11906"/>
      <w:pgMar w:gutter="0" w:footer="720" w:header="720" w:left="1417" w:bottom="1417" w:right="1417" w:top="1417"/>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B2A5A" w:rsidR="008B2A5A">
      <w:pPr>
        <w:spacing w:after="0"/>
      </w:pPr>
      <w:r>
        <w:separator/>
      </w:r>
    </w:p>
  </w:endnote>
  <w:endnote w:id="0" w:type="continuationSeparator">
    <w:p w:rsidRDefault="008B2A5A" w:rsidR="008B2A5A">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Segoe UI">
    <w:panose1 w:val="020B0502040204020203"/>
    <w:charset w:val="EE"/>
    <w:family w:val="swiss"/>
    <w:pitch w:val="variable"/>
    <w:sig w:csb1="00000000" w:csb0="000001DF" w:usb3="00000000" w:usb2="00000029" w:usb1="C000E47F" w:usb0="E1002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B2A5A" w:rsidR="008B2A5A">
      <w:pPr>
        <w:spacing w:after="0"/>
      </w:pPr>
      <w:r>
        <w:rPr>
          <w:color w:val="000000"/>
        </w:rPr>
        <w:separator/>
      </w:r>
    </w:p>
  </w:footnote>
  <w:footnote w:id="0" w:type="continuationSeparator">
    <w:p w:rsidRDefault="008B2A5A" w:rsidR="008B2A5A">
      <w:pPr>
        <w:spacing w:after="0"/>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26236B"/>
    <w:multiLevelType w:val="multilevel"/>
    <w:tmpl w:val="D0E212D8"/>
    <w:lvl w:ilvl="0">
      <w:start w:val="1"/>
      <w:numFmt w:val="lowerLetter"/>
      <w:lvlText w:val="%1)"/>
      <w:lvlJc w:val="left"/>
      <w:pPr>
        <w:ind w:hanging="360" w:left="720"/>
      </w:pPr>
      <w:rPr>
        <w:b/>
      </w:r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1">
    <w:nsid w:val="2C307876"/>
    <w:multiLevelType w:val="multilevel"/>
    <w:tmpl w:val="14901F8C"/>
    <w:lvl w:ilvl="0">
      <w:start w:val="1"/>
      <w:numFmt w:val="decimal"/>
      <w:lvlText w:val="%1."/>
      <w:lvlJc w:val="left"/>
      <w:pPr>
        <w:ind w:hanging="360" w:left="720"/>
      </w:pPr>
      <w:rPr>
        <w:b/>
      </w:r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2">
    <w:nsid w:val="3AAB70F7"/>
    <w:multiLevelType w:val="multilevel"/>
    <w:tmpl w:val="FADA2D98"/>
    <w:lvl w:ilvl="0">
      <w:numFmt w:val="bullet"/>
      <w:lvlText w:val=""/>
      <w:lvlJc w:val="left"/>
      <w:pPr>
        <w:ind w:hanging="360" w:left="720"/>
      </w:pPr>
      <w:rPr>
        <w:rFonts w:hAnsi="Symbol" w:ascii="Symbol"/>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3">
    <w:nsid w:val="3FF8548D"/>
    <w:multiLevelType w:val="multilevel"/>
    <w:tmpl w:val="D2524920"/>
    <w:lvl w:ilvl="0">
      <w:numFmt w:val="bullet"/>
      <w:lvlText w:val="-"/>
      <w:lvlJc w:val="left"/>
      <w:pPr>
        <w:ind w:hanging="360" w:left="720"/>
      </w:pPr>
      <w:rPr>
        <w:rFonts w:cs="Arial" w:eastAsia="Calibri" w:hAnsi="Arial" w:ascii="Arial"/>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4">
    <w:nsid w:val="40361AB1"/>
    <w:multiLevelType w:val="multilevel"/>
    <w:tmpl w:val="3FE80D2A"/>
    <w:lvl w:ilvl="0">
      <w:start w:val="1"/>
      <w:numFmt w:val="decimal"/>
      <w:lvlText w:val="%1."/>
      <w:lvlJc w:val="left"/>
      <w:pPr>
        <w:ind w:hanging="360" w:left="720"/>
      </w:pPr>
      <w:rPr>
        <w:b/>
      </w:r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5">
    <w:nsid w:val="56BF1555"/>
    <w:multiLevelType w:val="multilevel"/>
    <w:tmpl w:val="3B4AD0F8"/>
    <w:lvl w:ilvl="0">
      <w:start w:val="1"/>
      <w:numFmt w:val="lowerLetter"/>
      <w:lvlText w:val="%1)"/>
      <w:lvlJc w:val="left"/>
      <w:pPr>
        <w:ind w:hanging="360" w:left="720"/>
      </w:pPr>
      <w:rPr>
        <w:b/>
      </w:r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6">
    <w:nsid w:val="64457C93"/>
    <w:multiLevelType w:val="multilevel"/>
    <w:tmpl w:val="D9CE62F4"/>
    <w:lvl w:ilvl="0">
      <w:start w:val="1"/>
      <w:numFmt w:val="lowerLetter"/>
      <w:lvlText w:val="%1)"/>
      <w:lvlJc w:val="left"/>
      <w:pPr>
        <w:ind w:hanging="360" w:left="720"/>
      </w:pPr>
      <w:rPr>
        <w:b/>
      </w:r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7">
    <w:nsid w:val="774E3C3F"/>
    <w:multiLevelType w:val="multilevel"/>
    <w:tmpl w:val="D5F48FF2"/>
    <w:lvl w:ilvl="0">
      <w:start w:val="1"/>
      <w:numFmt w:val="decimal"/>
      <w:lvlText w:val="%1."/>
      <w:lvlJc w:val="left"/>
      <w:pPr>
        <w:ind w:hanging="360" w:left="1080"/>
      </w:pPr>
    </w:lvl>
    <w:lvl w:ilvl="1">
      <w:start w:val="1"/>
      <w:numFmt w:val="lowerLetter"/>
      <w:lvlText w:val="%2."/>
      <w:lvlJc w:val="left"/>
      <w:pPr>
        <w:ind w:hanging="360" w:left="1800"/>
      </w:pPr>
    </w:lvl>
    <w:lvl w:ilvl="2">
      <w:start w:val="1"/>
      <w:numFmt w:val="lowerRoman"/>
      <w:lvlText w:val="%3."/>
      <w:lvlJc w:val="right"/>
      <w:pPr>
        <w:ind w:hanging="180" w:left="2520"/>
      </w:pPr>
    </w:lvl>
    <w:lvl w:ilvl="3">
      <w:start w:val="1"/>
      <w:numFmt w:val="decimal"/>
      <w:lvlText w:val="%4."/>
      <w:lvlJc w:val="left"/>
      <w:pPr>
        <w:ind w:hanging="360" w:left="3240"/>
      </w:pPr>
    </w:lvl>
    <w:lvl w:ilvl="4">
      <w:start w:val="1"/>
      <w:numFmt w:val="lowerLetter"/>
      <w:lvlText w:val="%5."/>
      <w:lvlJc w:val="left"/>
      <w:pPr>
        <w:ind w:hanging="360" w:left="3960"/>
      </w:pPr>
    </w:lvl>
    <w:lvl w:ilvl="5">
      <w:start w:val="1"/>
      <w:numFmt w:val="lowerRoman"/>
      <w:lvlText w:val="%6."/>
      <w:lvlJc w:val="right"/>
      <w:pPr>
        <w:ind w:hanging="180" w:left="4680"/>
      </w:pPr>
    </w:lvl>
    <w:lvl w:ilvl="6">
      <w:start w:val="1"/>
      <w:numFmt w:val="decimal"/>
      <w:lvlText w:val="%7."/>
      <w:lvlJc w:val="left"/>
      <w:pPr>
        <w:ind w:hanging="360" w:left="5400"/>
      </w:pPr>
    </w:lvl>
    <w:lvl w:ilvl="7">
      <w:start w:val="1"/>
      <w:numFmt w:val="lowerLetter"/>
      <w:lvlText w:val="%8."/>
      <w:lvlJc w:val="left"/>
      <w:pPr>
        <w:ind w:hanging="360" w:left="6120"/>
      </w:pPr>
    </w:lvl>
    <w:lvl w:ilvl="8">
      <w:start w:val="1"/>
      <w:numFmt w:val="lowerRoman"/>
      <w:lvlText w:val="%9."/>
      <w:lvlJc w:val="right"/>
      <w:pPr>
        <w:ind w:hanging="180" w:left="6840"/>
      </w:pPr>
    </w:lvl>
  </w:abstractNum>
  <w:num w:numId="1">
    <w:abstractNumId w:val="4"/>
  </w:num>
  <w:num w:numId="2">
    <w:abstractNumId w:val="4"/>
    <w:lvlOverride w:ilvl="0">
      <w:startOverride w:val="1"/>
    </w:lvlOverride>
  </w:num>
  <w:num w:numId="3">
    <w:abstractNumId w:val="3"/>
  </w:num>
  <w:num w:numId="4">
    <w:abstractNumId w:val="1"/>
  </w:num>
  <w:num w:numId="5">
    <w:abstractNumId w:val="1"/>
    <w:lvlOverride w:ilvl="0">
      <w:startOverride w:val="1"/>
    </w:lvlOverride>
  </w:num>
  <w:num w:numId="6">
    <w:abstractNumId w:val="2"/>
  </w:num>
  <w:num w:numId="7">
    <w:abstractNumId w:val="6"/>
  </w:num>
  <w:num w:numId="8">
    <w:abstractNumId w:val="6"/>
    <w:lvlOverride w:ilvl="0">
      <w:startOverride w:val="1"/>
    </w:lvlOverride>
  </w:num>
  <w:num w:numId="9">
    <w:abstractNumId w:val="5"/>
  </w:num>
  <w:num w:numId="10">
    <w:abstractNumId w:val="5"/>
    <w:lvlOverride w:ilvl="0">
      <w:startOverride w:val="1"/>
    </w:lvlOverride>
  </w:num>
  <w:num w:numId="11">
    <w:abstractNumId w:val="0"/>
  </w:num>
  <w:num w:numId="12">
    <w:abstractNumId w:val="0"/>
    <w:lvlOverride w:ilvl="0">
      <w:startOverride w:val="1"/>
    </w:lvlOverride>
  </w:num>
  <w:num w:numId="13">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
  <w:rsids>
    <w:rsidRoot w:val="00330A56"/>
    <w:rsid w:val="00330A56"/>
    <w:rsid w:val="008B2A5A"/>
    <w:rsid w:val="00C85282"/>
    <w:rsid w:val="00D72D4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sz w:val="22"/>
        <w:szCs w:val="22"/>
        <w:lang w:bidi="ar-SA" w:eastAsia="en-US" w:val="hr-HR"/>
      </w:rPr>
    </w:rPrDefault>
    <w:pPrDefault>
      <w:pPr>
        <w:autoSpaceDN w:val="false"/>
        <w:spacing w:lineRule="auto" w:line="254" w:after="160"/>
        <w:textAlignment w:val="baseline"/>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pPr>
      <w:suppressAutoHyphens/>
      <w:spacing w:lineRule="auto" w:line="240"/>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pPr>
      <w:ind w:left="720"/>
    </w:pPr>
  </w:style>
  <w:style w:styleId="Tekstbalonia" w:type="paragraph">
    <w:name w:val="Balloon Text"/>
    <w:basedOn w:val="Normal"/>
    <w:pPr>
      <w:spacing w:after="0"/>
    </w:pPr>
    <w:rPr>
      <w:rFonts w:cs="Segoe UI" w:hAnsi="Segoe UI" w:ascii="Segoe UI"/>
      <w:sz w:val="18"/>
      <w:szCs w:val="18"/>
    </w:rPr>
  </w:style>
  <w:style w:customStyle="true" w:styleId="TekstbaloniaChar" w:type="character">
    <w:name w:val="Tekst balončića Char"/>
    <w:basedOn w:val="Zadanifontodlomka"/>
    <w:rPr>
      <w:rFonts w:cs="Segoe UI" w:hAnsi="Segoe UI" w:ascii="Segoe UI"/>
      <w:sz w:val="18"/>
      <w:szCs w:val="18"/>
    </w:rPr>
  </w:style>
  <w:style w:styleId="Tekstrezerviranogmjesta" w:type="character">
    <w:name w:val="Placeholder Text"/>
    <w:basedOn w:val="Zadanifontodlomka"/>
    <w:uiPriority w:val="99"/>
    <w:semiHidden/>
    <w:rsid w:val="00D72D4A"/>
    <w:rPr>
      <w:color w:val="808080"/>
      <w:bdr w:space="0" w:sz="0" w:color="auto" w:val="none"/>
      <w:shd w:fill="auto" w:color="auto" w:val="clear"/>
    </w:rPr>
  </w:style>
  <w:style w:customStyle="true" w:styleId="eSPISCCParagraphDefaultFont" w:type="character">
    <w:name w:val="eSPIS_CC_Paragraph Default Font"/>
    <w:basedOn w:val="Zadanifontodlomka"/>
    <w:rsid w:val="00D72D4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72D4A"/>
    <w:rPr>
      <w:rFonts w:cs="Arial" w:hAnsi="Arial" w:ascii="Arial"/>
      <w:bdr w:space="0" w:sz="0" w:color="auto" w:val="none"/>
      <w:shd w:fill="FFFFCC" w:color="auto" w:val="clear"/>
      <w:lang w:val="hr-HR"/>
    </w:rPr>
  </w:style>
  <w:style w:customStyle="true" w:styleId="PozadinaSvijetloCrvena" w:type="character">
    <w:name w:val="Pozadina_SvijetloCrvena"/>
    <w:basedOn w:val="eSPISCCParagraphDefaultFont"/>
    <w:rsid w:val="00D72D4A"/>
    <w:rPr>
      <w:rFonts w:cs="Arial" w:hAnsi="Arial" w:ascii="Arial"/>
      <w:sz w:val="24"/>
      <w:bdr w:space="0" w:sz="0" w:color="auto" w:val="none"/>
      <w:shd w:fill="FFCCCC" w:color="auto" w:val="clear"/>
      <w:lang w:val="hr-HR"/>
    </w:rPr>
  </w:style>
  <w:style w:customStyle="true" w:styleId="PozadinaSvijetloZelena" w:type="character">
    <w:name w:val="Pozadina_SvijetloZelena"/>
    <w:basedOn w:val="eSPISCCParagraphDefaultFont"/>
    <w:rsid w:val="00D72D4A"/>
    <w:rPr>
      <w:rFonts w:cs="Arial" w:hAnsi="Arial" w:ascii="Arial"/>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sz w:val="22"/>
        <w:szCs w:val="22"/>
        <w:lang w:bidi="ar-SA" w:eastAsia="en-US" w:val="hr-HR"/>
      </w:rPr>
    </w:rPrDefault>
    <w:pPrDefault>
      <w:pPr>
        <w:autoSpaceDN w:val="0"/>
        <w:spacing w:after="160" w:line="254" w:lineRule="auto"/>
        <w:textAlignment w:val="baseline"/>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pPr>
      <w:suppressAutoHyphens/>
      <w:spacing w:line="240" w:lineRule="auto"/>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pPr>
      <w:ind w:left="720"/>
    </w:pPr>
  </w:style>
  <w:style w:styleId="Tekstbalonia" w:type="paragraph">
    <w:name w:val="Balloon Text"/>
    <w:basedOn w:val="Normal"/>
    <w:pPr>
      <w:spacing w:after="0"/>
    </w:pPr>
    <w:rPr>
      <w:rFonts w:ascii="Segoe UI" w:cs="Segoe UI" w:hAnsi="Segoe UI"/>
      <w:sz w:val="18"/>
      <w:szCs w:val="18"/>
    </w:rPr>
  </w:style>
  <w:style w:customStyle="1" w:styleId="TekstbaloniaChar" w:type="character">
    <w:name w:val="Tekst balončića Char"/>
    <w:basedOn w:val="Zadanifontodlomka"/>
    <w:rPr>
      <w:rFonts w:ascii="Segoe UI" w:cs="Segoe UI" w:hAnsi="Segoe UI"/>
      <w:sz w:val="18"/>
      <w:szCs w:val="18"/>
    </w:rPr>
  </w:style>
  <w:style w:styleId="Tekstrezerviranogmjesta" w:type="character">
    <w:name w:val="Placeholder Text"/>
    <w:basedOn w:val="Zadanifontodlomka"/>
    <w:uiPriority w:val="99"/>
    <w:semiHidden/>
    <w:rsid w:val="00D72D4A"/>
    <w:rPr>
      <w:color w:val="808080"/>
      <w:bdr w:color="auto" w:space="0" w:sz="0" w:val="none"/>
      <w:shd w:color="auto" w:fill="auto" w:val="clear"/>
    </w:rPr>
  </w:style>
  <w:style w:customStyle="1" w:styleId="eSPISCCParagraphDefaultFont" w:type="character">
    <w:name w:val="eSPIS_CC_Paragraph Default Font"/>
    <w:basedOn w:val="Zadanifontodlomka"/>
    <w:rsid w:val="00D72D4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72D4A"/>
    <w:rPr>
      <w:rFonts w:ascii="Arial" w:cs="Arial" w:hAnsi="Arial"/>
      <w:bdr w:color="auto" w:space="0" w:sz="0" w:val="none"/>
      <w:shd w:color="auto" w:fill="FFFFCC" w:val="clear"/>
      <w:lang w:val="hr-HR"/>
    </w:rPr>
  </w:style>
  <w:style w:customStyle="1" w:styleId="PozadinaSvijetloCrvena" w:type="character">
    <w:name w:val="Pozadina_SvijetloCrvena"/>
    <w:basedOn w:val="eSPISCCParagraphDefaultFont"/>
    <w:rsid w:val="00D72D4A"/>
    <w:rPr>
      <w:rFonts w:ascii="Arial" w:cs="Arial" w:hAnsi="Arial"/>
      <w:sz w:val="24"/>
      <w:bdr w:color="auto" w:space="0" w:sz="0" w:val="none"/>
      <w:shd w:color="auto" w:fill="FFCCCC" w:val="clear"/>
      <w:lang w:val="hr-HR"/>
    </w:rPr>
  </w:style>
  <w:style w:customStyle="1" w:styleId="PozadinaSvijetloZelena" w:type="character">
    <w:name w:val="Pozadina_SvijetloZelena"/>
    <w:basedOn w:val="eSPISCCParagraphDefaultFont"/>
    <w:rsid w:val="00D72D4A"/>
    <w:rPr>
      <w:rFonts w:ascii="Arial" w:cs="Arial" w:hAnsi="Arial"/>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1180</properties:Words>
  <properties:Characters>7026</properties:Characters>
  <properties:Lines>159</properties:Lines>
  <properties:Paragraphs>64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8469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2019-03-14T12:23:00Z</dcterms:created>
  <dc:creator>Ivica Boltužić</dc:creator>
  <cp:lastModifiedBy>Katarina Franjić</cp:lastModifiedBy>
  <cp:lastPrinted>2019-03-12T08:42:00Z</cp:lastPrinted>
  <dcterms:modified xmlns:xsi="http://www.w3.org/2001/XMLSchema-instance" xsi:type="dcterms:W3CDTF">2019-03-14T12:24:00Z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St-1858/2017-19 / Podnesak - Izvješće stečajnog upravitelja (PALAMIDA PROMET j.d.o.o. izvješće.docx)</vt:lpwstr>
  </prop:property>
  <prop:property name="CC_coloring" pid="4" fmtid="{D5CDD505-2E9C-101B-9397-08002B2CF9AE}">
    <vt:bool>false</vt:bool>
  </prop:property>
  <prop:property name="BrojStranica" pid="5" fmtid="{D5CDD505-2E9C-101B-9397-08002B2CF9AE}">
    <vt:i4>4</vt:i4>
  </prop:property>
</prop:Properties>
</file>