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68ca" w14:paraId="e7f68ca" w:rsidRDefault="00F738A6" w:rsidP="00F738A6" w:rsidR="00F738A6" w:rsidRPr="00E8359F">
      <w:pPr>
        <w15:collapsed w:val="false"/>
        <w:rPr>
          <w:rFonts w:hAnsi="Times New Roman" w:ascii="Times New Roman"/>
          <w:sz w:val="20"/>
          <w:lang w:val="hr-HR"/>
        </w:rPr>
      </w:pPr>
      <w:bookmarkStart w:name="_GoBack" w:id="0"/>
      <w:bookmarkEnd w:id="0"/>
      <w:r w:rsidRPr="00E8359F">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REPUBLIKA HRVATSKA</w:t>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TRGOVAČKI SUD U ZAGREBU</w:t>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Zagreb, Amruševa 2/II</w:t>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t>7 St-5561/16-</w:t>
      </w:r>
      <w:r>
        <w:rPr>
          <w:rFonts w:hAnsi="Times New Roman" w:ascii="Times New Roman"/>
          <w:szCs w:val="24"/>
          <w:lang w:val="hr-HR"/>
        </w:rPr>
        <w:t>15</w:t>
      </w:r>
    </w:p>
    <w:p w:rsidRDefault="00F738A6" w:rsidP="00F738A6" w:rsidR="00F738A6" w:rsidRPr="00E8359F">
      <w:pPr>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U  I M E  R E P U B L I K E  H R V A T S K E</w:t>
      </w: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R J E Š E N J E</w:t>
      </w:r>
    </w:p>
    <w:p w:rsidRDefault="00F738A6" w:rsidP="00F738A6" w:rsidR="00F738A6" w:rsidRPr="00E8359F">
      <w:pPr>
        <w:jc w:val="center"/>
        <w:rPr>
          <w:rFonts w:hAnsi="Times New Roman" w:ascii="Times New Roman"/>
          <w:szCs w:val="24"/>
          <w:lang w:val="hr-HR"/>
        </w:rPr>
      </w:pP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t xml:space="preserve">Trgovački sud u Zagrebu po sucu pojedincu Vesni Malenica kao stečajnom sucu u prethodnom postupku radi utvrđivanja pretpostavki za otvaranje stečajnog postupka nad dužnikom </w:t>
      </w:r>
      <w:r w:rsidRPr="00E8359F">
        <w:rPr>
          <w:rFonts w:hAnsi="Times New Roman" w:ascii="Times New Roman"/>
          <w:lang w:val="hr-HR"/>
        </w:rPr>
        <w:t xml:space="preserve"> ACETON d. o. o., Zagreb, Horvaćanska 31, OIB 28521412106, 27. prosinca 2016.</w:t>
      </w:r>
    </w:p>
    <w:p w:rsidRDefault="00F738A6" w:rsidP="00F738A6" w:rsidR="00F738A6" w:rsidRPr="00E8359F">
      <w:pPr>
        <w:jc w:val="both"/>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r i j e š i o  j e</w:t>
      </w:r>
    </w:p>
    <w:p w:rsidRDefault="00F738A6" w:rsidP="00F738A6" w:rsidR="00F738A6" w:rsidRPr="00E8359F">
      <w:pPr>
        <w:jc w:val="both"/>
        <w:rPr>
          <w:rFonts w:hAnsi="Times New Roman" w:ascii="Times New Roman"/>
          <w:szCs w:val="24"/>
          <w:lang w:val="hr-HR"/>
        </w:rPr>
      </w:pPr>
    </w:p>
    <w:p w:rsidRDefault="00F738A6" w:rsidP="00F738A6" w:rsidR="00F738A6" w:rsidRPr="00E8359F">
      <w:pPr>
        <w:ind w:right="-2"/>
        <w:jc w:val="both"/>
        <w:rPr>
          <w:rFonts w:hAnsi="Times New Roman" w:ascii="Times New Roman"/>
          <w:szCs w:val="24"/>
          <w:lang w:val="hr-HR"/>
        </w:rPr>
      </w:pPr>
      <w:r w:rsidRPr="00E8359F">
        <w:rPr>
          <w:rFonts w:hAnsi="Times New Roman" w:ascii="Times New Roman"/>
          <w:szCs w:val="24"/>
          <w:lang w:val="hr-HR"/>
        </w:rPr>
        <w:tab/>
        <w:t xml:space="preserve">1. Obustavlja se prethodni postupak radi utvrđivanja pretpostavki za otvaranje stečajnog postupka nad dužnikom </w:t>
      </w:r>
      <w:r w:rsidRPr="00E8359F">
        <w:rPr>
          <w:rFonts w:hAnsi="Times New Roman" w:ascii="Times New Roman"/>
          <w:lang w:val="hr-HR"/>
        </w:rPr>
        <w:t>ACETON d. o. o., Zagreb, Horvaćanska 31, OIB 28521412106</w:t>
      </w:r>
      <w:r w:rsidRPr="00E8359F">
        <w:rPr>
          <w:rFonts w:hAnsi="Times New Roman" w:ascii="Times New Roman"/>
          <w:szCs w:val="24"/>
          <w:lang w:val="hr-HR"/>
        </w:rPr>
        <w:t>.</w:t>
      </w:r>
    </w:p>
    <w:p w:rsidRDefault="00F738A6" w:rsidP="00F738A6" w:rsidR="00F738A6" w:rsidRPr="00E8359F">
      <w:pPr>
        <w:ind w:right="-2"/>
        <w:jc w:val="both"/>
        <w:rPr>
          <w:rFonts w:hAnsi="Times New Roman" w:ascii="Times New Roman"/>
          <w:szCs w:val="24"/>
          <w:lang w:val="hr-HR"/>
        </w:rPr>
      </w:pPr>
      <w:r w:rsidRPr="00E8359F">
        <w:rPr>
          <w:rFonts w:hAnsi="Times New Roman" w:ascii="Times New Roman"/>
          <w:szCs w:val="24"/>
          <w:lang w:val="hr-HR"/>
        </w:rPr>
        <w:tab/>
        <w:t>2. Ročište radi rasprave o pretpostavkama za otvaranje stečajnog postupka nad dužnikom, određeno za dan 9. svibanj 2017. u 11,20 sati, u zgradi ovog suda Zagreb, Petrinjska 8, II. kat soba 93, neće se održati.</w:t>
      </w:r>
    </w:p>
    <w:p w:rsidRDefault="00F738A6" w:rsidP="00F738A6" w:rsidR="00F738A6" w:rsidRPr="00E8359F">
      <w:pPr>
        <w:ind w:right="-2"/>
        <w:jc w:val="both"/>
        <w:rPr>
          <w:rFonts w:hAnsi="Times New Roman" w:ascii="Times New Roman"/>
          <w:szCs w:val="24"/>
          <w:lang w:val="hr-HR"/>
        </w:rPr>
      </w:pPr>
      <w:r w:rsidRPr="00E8359F">
        <w:rPr>
          <w:rFonts w:hAnsi="Times New Roman" w:ascii="Times New Roman"/>
          <w:szCs w:val="24"/>
          <w:lang w:val="hr-HR"/>
        </w:rPr>
        <w:tab/>
        <w:t>3. Razrješuje se dužnosti privremenog stečajnog upravitelja Goran Brozović, Zagreb, Pavlenski put 5, OIB 39833571469.</w:t>
      </w:r>
    </w:p>
    <w:p w:rsidRDefault="00F738A6" w:rsidP="00F738A6" w:rsidR="00F738A6" w:rsidRPr="00E8359F">
      <w:pPr>
        <w:ind w:firstLine="708" w:right="-2"/>
        <w:jc w:val="both"/>
        <w:rPr>
          <w:rFonts w:hAnsi="Times New Roman" w:ascii="Times New Roman"/>
          <w:szCs w:val="24"/>
          <w:lang w:val="hr-HR"/>
        </w:rPr>
      </w:pPr>
      <w:r w:rsidRPr="00E8359F">
        <w:rPr>
          <w:rFonts w:hAnsi="Times New Roman" w:ascii="Times New Roman"/>
          <w:szCs w:val="24"/>
          <w:lang w:val="hr-HR"/>
        </w:rPr>
        <w:t xml:space="preserve">4. Odbacuje se prijedlog predlagatelja </w:t>
      </w:r>
      <w:r w:rsidRPr="00E8359F">
        <w:rPr>
          <w:rFonts w:hAnsi="Times New Roman" w:ascii="Times New Roman"/>
          <w:lang w:val="hr-HR"/>
        </w:rPr>
        <w:t>Financijska agencija, Regionalni centar Zagreb, Zagreb, Trg svibanjskih žrtava 1995. 1, OIB 85821130368</w:t>
      </w:r>
      <w:r w:rsidRPr="00E8359F">
        <w:rPr>
          <w:rFonts w:hAnsi="Times New Roman" w:ascii="Times New Roman"/>
          <w:szCs w:val="24"/>
          <w:lang w:val="hr-HR"/>
        </w:rPr>
        <w:t xml:space="preserve">, za otvaranje stečajnog postupka nad dužnikom </w:t>
      </w:r>
      <w:r w:rsidRPr="00E8359F">
        <w:rPr>
          <w:rFonts w:hAnsi="Times New Roman" w:ascii="Times New Roman"/>
          <w:lang w:val="hr-HR"/>
        </w:rPr>
        <w:t>ACETON d. o. o., Zagreb, Horvaćanska 31, OIB 28521412106</w:t>
      </w:r>
      <w:r w:rsidRPr="00E8359F">
        <w:rPr>
          <w:rFonts w:hAnsi="Times New Roman" w:ascii="Times New Roman"/>
          <w:szCs w:val="24"/>
          <w:lang w:val="hr-HR"/>
        </w:rPr>
        <w:t>.</w:t>
      </w:r>
    </w:p>
    <w:p w:rsidRDefault="00F738A6" w:rsidP="00F738A6" w:rsidR="00F738A6" w:rsidRPr="00E8359F">
      <w:pPr>
        <w:jc w:val="both"/>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Obrazloženje</w:t>
      </w:r>
    </w:p>
    <w:p w:rsidRDefault="00F738A6" w:rsidP="00F738A6" w:rsidR="00F738A6" w:rsidRPr="00E8359F">
      <w:pPr>
        <w:jc w:val="center"/>
        <w:rPr>
          <w:rFonts w:hAnsi="Times New Roman" w:ascii="Times New Roman"/>
          <w:szCs w:val="24"/>
          <w:lang w:val="hr-HR"/>
        </w:rPr>
      </w:pPr>
    </w:p>
    <w:p w:rsidRDefault="00F738A6" w:rsidP="00F738A6" w:rsidR="00F738A6" w:rsidRPr="007E4046">
      <w:pPr>
        <w:jc w:val="both"/>
        <w:rPr>
          <w:rFonts w:hAnsi="Times New Roman" w:ascii="Times New Roman"/>
          <w:szCs w:val="24"/>
          <w:lang w:val="hr-HR"/>
        </w:rPr>
      </w:pPr>
      <w:r w:rsidRPr="00E8359F">
        <w:rPr>
          <w:rFonts w:hAnsi="Times New Roman" w:ascii="Times New Roman"/>
          <w:szCs w:val="24"/>
          <w:lang w:val="hr-HR"/>
        </w:rPr>
        <w:tab/>
      </w:r>
      <w:r w:rsidRPr="007E4046">
        <w:rPr>
          <w:rFonts w:hAnsi="Times New Roman" w:ascii="Times New Roman"/>
          <w:szCs w:val="24"/>
          <w:lang w:val="hr-HR"/>
        </w:rPr>
        <w:t xml:space="preserve">Podneskom od </w:t>
      </w:r>
      <w:r>
        <w:rPr>
          <w:rFonts w:hAnsi="Times New Roman" w:ascii="Times New Roman"/>
          <w:szCs w:val="24"/>
          <w:lang w:val="hr-HR"/>
        </w:rPr>
        <w:t>18. studenog</w:t>
      </w:r>
      <w:r w:rsidRPr="007E4046">
        <w:rPr>
          <w:rFonts w:hAnsi="Times New Roman" w:ascii="Times New Roman"/>
          <w:szCs w:val="24"/>
          <w:lang w:val="hr-HR"/>
        </w:rPr>
        <w:t xml:space="preserve"> 2015., predlagatelj Financijska agencija (dalje: FINA) podnio je ovom sudu zahtjev za provedbu skraćenog stečajnog postupka nad gore navedenom pravnom osobom.</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t xml:space="preserve">U svom prijedlogu predlagatelj navodi da dužnik ima evidentirane neizvršene osnove za  plaćanje u neprekinutom razdoblju od </w:t>
      </w:r>
      <w:r>
        <w:rPr>
          <w:rFonts w:hAnsi="Times New Roman" w:ascii="Times New Roman"/>
          <w:szCs w:val="24"/>
          <w:lang w:val="hr-HR"/>
        </w:rPr>
        <w:t>503</w:t>
      </w:r>
      <w:r w:rsidRPr="007E4046">
        <w:rPr>
          <w:rFonts w:hAnsi="Times New Roman" w:ascii="Times New Roman"/>
          <w:szCs w:val="24"/>
          <w:lang w:val="hr-HR"/>
        </w:rPr>
        <w:t xml:space="preserve"> dana u ukupnom iznosu od </w:t>
      </w:r>
      <w:r>
        <w:rPr>
          <w:rFonts w:hAnsi="Times New Roman" w:ascii="Times New Roman"/>
          <w:szCs w:val="24"/>
          <w:lang w:val="hr-HR"/>
        </w:rPr>
        <w:t>108.750,70</w:t>
      </w:r>
      <w:r w:rsidRPr="007E4046">
        <w:rPr>
          <w:rFonts w:hAnsi="Times New Roman" w:ascii="Times New Roman"/>
          <w:szCs w:val="24"/>
          <w:lang w:val="hr-HR"/>
        </w:rPr>
        <w:t xml:space="preserve"> kn.</w:t>
      </w:r>
    </w:p>
    <w:p w:rsidRDefault="00F738A6" w:rsidP="00F738A6" w:rsidR="00F738A6">
      <w:pPr>
        <w:jc w:val="both"/>
        <w:rPr>
          <w:rFonts w:hAnsi="Times New Roman" w:ascii="Times New Roman"/>
          <w:szCs w:val="24"/>
          <w:lang w:val="hr-HR"/>
        </w:rPr>
      </w:pPr>
      <w:r w:rsidRPr="007E4046">
        <w:rPr>
          <w:rFonts w:hAnsi="Times New Roman" w:ascii="Times New Roman"/>
          <w:szCs w:val="24"/>
          <w:lang w:val="hr-HR"/>
        </w:rPr>
        <w:tab/>
        <w:t>Dužnik nema zaposlenika.</w:t>
      </w:r>
    </w:p>
    <w:p w:rsidRDefault="00F738A6" w:rsidP="00F738A6" w:rsidR="00F738A6">
      <w:pPr>
        <w:ind w:firstLine="720"/>
        <w:jc w:val="both"/>
        <w:rPr>
          <w:rFonts w:hAnsi="Times New Roman" w:ascii="Times New Roman"/>
          <w:szCs w:val="24"/>
          <w:lang w:val="hr-HR"/>
        </w:rPr>
      </w:pPr>
      <w:r>
        <w:rPr>
          <w:rFonts w:hAnsi="Times New Roman" w:ascii="Times New Roman"/>
          <w:szCs w:val="24"/>
          <w:lang w:val="hr-HR"/>
        </w:rPr>
        <w:t>Zaključkom suda broj St-6529/15 od 19. veljače 2016. pozvan je Hrvatski zavod za mirovinsko osiguranje, dostaviti sudu podatak ima li dužnik zaposlenika.</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t xml:space="preserve">Oglasom od </w:t>
      </w:r>
      <w:r>
        <w:rPr>
          <w:rFonts w:hAnsi="Times New Roman" w:ascii="Times New Roman"/>
          <w:szCs w:val="24"/>
          <w:lang w:val="hr-HR"/>
        </w:rPr>
        <w:t>22. ožujka</w:t>
      </w:r>
      <w:r w:rsidRPr="007E4046">
        <w:rPr>
          <w:rFonts w:hAnsi="Times New Roman" w:ascii="Times New Roman"/>
          <w:szCs w:val="24"/>
          <w:lang w:val="hr-HR"/>
        </w:rPr>
        <w:t xml:space="preserve"> 2016. pozvani su vjerovnici predložiti otvaranje stečajnog postupka.</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r>
      <w:r>
        <w:rPr>
          <w:rFonts w:hAnsi="Times New Roman" w:ascii="Times New Roman"/>
          <w:szCs w:val="24"/>
          <w:lang w:val="hr-HR"/>
        </w:rPr>
        <w:t>Podneskom od 15. ožujka 2016. Hrvatski zavod za mirovinsko osiguranje dostavio je sudu popis osiguranika prijavljenih kod dužnika iz kojeg proizlazi da dužnik ima prijavljene osiguranike odnosno da dužnik ima zaposlenih.</w:t>
      </w:r>
    </w:p>
    <w:p w:rsidRDefault="00F738A6" w:rsidP="00F738A6" w:rsidR="00F738A6" w:rsidRPr="008749C4">
      <w:pPr>
        <w:jc w:val="both"/>
        <w:rPr>
          <w:rFonts w:hAnsi="Times New Roman" w:ascii="Times New Roman"/>
          <w:lang w:val="hr-HR"/>
        </w:rPr>
      </w:pPr>
      <w:r w:rsidRPr="007E4046">
        <w:rPr>
          <w:rFonts w:hAnsi="Times New Roman" w:ascii="Times New Roman"/>
          <w:lang w:val="hr-HR"/>
        </w:rPr>
        <w:tab/>
        <w:t>Rješenjem suda broj St-</w:t>
      </w:r>
      <w:r>
        <w:rPr>
          <w:rFonts w:hAnsi="Times New Roman" w:ascii="Times New Roman"/>
          <w:lang w:val="hr-HR"/>
        </w:rPr>
        <w:t>6529/15-8 od 15. lipnja 2016</w:t>
      </w:r>
      <w:r w:rsidRPr="007E4046">
        <w:rPr>
          <w:rFonts w:hAnsi="Times New Roman" w:ascii="Times New Roman"/>
          <w:lang w:val="hr-HR"/>
        </w:rPr>
        <w:t>. obustavljen</w:t>
      </w:r>
      <w:r>
        <w:rPr>
          <w:rFonts w:hAnsi="Times New Roman" w:ascii="Times New Roman"/>
          <w:lang w:val="hr-HR"/>
        </w:rPr>
        <w:t xml:space="preserve"> je</w:t>
      </w:r>
      <w:r w:rsidRPr="007E4046">
        <w:rPr>
          <w:rFonts w:hAnsi="Times New Roman" w:ascii="Times New Roman"/>
          <w:lang w:val="hr-HR"/>
        </w:rPr>
        <w:t xml:space="preserve"> skraćeni</w:t>
      </w:r>
      <w:r>
        <w:rPr>
          <w:rFonts w:hAnsi="Times New Roman" w:ascii="Times New Roman"/>
          <w:lang w:val="hr-HR"/>
        </w:rPr>
        <w:t xml:space="preserve"> stečajni postupak nad dužnikom, obzirom da nisu ispunjene pretpostavke za istodobno otvaranje i zaključenje skraćenog stečajnog postupka.</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t>Rješenjem ovog suda broj St-</w:t>
      </w:r>
      <w:r>
        <w:rPr>
          <w:rFonts w:hAnsi="Times New Roman" w:ascii="Times New Roman"/>
          <w:szCs w:val="24"/>
          <w:lang w:val="hr-HR"/>
        </w:rPr>
        <w:t>5561/16-12</w:t>
      </w:r>
      <w:r w:rsidRPr="00E8359F">
        <w:rPr>
          <w:rFonts w:hAnsi="Times New Roman" w:ascii="Times New Roman"/>
          <w:szCs w:val="24"/>
          <w:lang w:val="hr-HR"/>
        </w:rPr>
        <w:t xml:space="preserve"> od </w:t>
      </w:r>
      <w:r>
        <w:rPr>
          <w:rFonts w:hAnsi="Times New Roman" w:ascii="Times New Roman"/>
          <w:szCs w:val="24"/>
          <w:lang w:val="hr-HR"/>
        </w:rPr>
        <w:t>17. studenog</w:t>
      </w:r>
      <w:r w:rsidRPr="00E8359F">
        <w:rPr>
          <w:rFonts w:hAnsi="Times New Roman" w:ascii="Times New Roman"/>
          <w:szCs w:val="24"/>
          <w:lang w:val="hr-HR"/>
        </w:rPr>
        <w:t xml:space="preserve"> 2016. pokrenut je prethodi postupak nad dužnikom i određeno je ročište radi rasprave o pretpostavkama za otvaranje stečajnog postupka nad dužnikom.</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lastRenderedPageBreak/>
        <w:tab/>
      </w:r>
      <w:r>
        <w:rPr>
          <w:rFonts w:hAnsi="Times New Roman" w:ascii="Times New Roman"/>
          <w:szCs w:val="24"/>
          <w:lang w:val="hr-HR"/>
        </w:rPr>
        <w:t>Istim rješenjem imenovan je privremeni stečajni upravitelj.</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Pr>
          <w:rFonts w:hAnsi="Times New Roman" w:ascii="Times New Roman"/>
          <w:szCs w:val="24"/>
          <w:lang w:val="hr-HR"/>
        </w:rPr>
        <w:t>Podneskom od 21. studenog 2016. Financijska agencija obavijestila je sud da na dan 18. studeni 2016. dužnik u Očevidniku redoslijeda osnova za plaćanje više nema evidentiranih neizvršenih osnova za plaćanje, što proizlazi iz dostavljene Potvrde o neizvršenim osnovama za plaćanje.</w:t>
      </w:r>
    </w:p>
    <w:p w:rsidRDefault="00F738A6" w:rsidP="00F738A6" w:rsidR="00F738A6" w:rsidRPr="007C5723">
      <w:pPr>
        <w:jc w:val="both"/>
        <w:rPr>
          <w:rFonts w:hAnsi="Times New Roman" w:ascii="Times New Roman"/>
          <w:lang w:val="hr-HR"/>
        </w:rPr>
      </w:pPr>
      <w:r w:rsidRPr="00E8359F">
        <w:rPr>
          <w:rFonts w:hAnsi="Times New Roman" w:ascii="Times New Roman"/>
          <w:lang w:val="hr-HR"/>
        </w:rPr>
        <w:tab/>
        <w:t xml:space="preserve">Odredbom čl. 128 st. 9 Stečajnog zakona propisano je da će sud obustaviti postupak ako dužnik do završetka prethodnog postupka postane sposoban za plaćanje. </w:t>
      </w:r>
    </w:p>
    <w:p w:rsidRDefault="00F738A6" w:rsidP="00F738A6" w:rsidR="00F738A6" w:rsidRPr="00E8359F">
      <w:pPr>
        <w:ind w:firstLine="708"/>
        <w:jc w:val="both"/>
        <w:rPr>
          <w:rFonts w:hAnsi="Times New Roman" w:ascii="Times New Roman"/>
          <w:lang w:val="hr-HR"/>
        </w:rPr>
      </w:pPr>
      <w:r w:rsidRPr="00E8359F">
        <w:rPr>
          <w:rFonts w:hAnsi="Times New Roman" w:ascii="Times New Roman"/>
          <w:szCs w:val="24"/>
          <w:lang w:val="hr-HR"/>
        </w:rPr>
        <w:t>Stoga je, temeljem odredbe čl. 128 st. 9 Stečajnog zakona valjalo riješiti kao u točki 1. izreke rješenja.</w:t>
      </w:r>
    </w:p>
    <w:p w:rsidRDefault="00F738A6" w:rsidP="00F738A6" w:rsidR="00F738A6" w:rsidRPr="00E8359F">
      <w:pPr>
        <w:ind w:firstLine="708"/>
        <w:jc w:val="both"/>
        <w:rPr>
          <w:rFonts w:hAnsi="Times New Roman" w:ascii="Times New Roman"/>
          <w:lang w:val="hr-HR"/>
        </w:rPr>
      </w:pPr>
      <w:r w:rsidRPr="00E8359F">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F738A6" w:rsidP="00F738A6" w:rsidR="00F738A6" w:rsidRPr="00E8359F">
      <w:pPr>
        <w:jc w:val="both"/>
        <w:rPr>
          <w:rFonts w:hAnsi="Times New Roman" w:ascii="Times New Roman"/>
          <w:lang w:val="hr-HR"/>
        </w:rPr>
      </w:pPr>
      <w:r w:rsidRPr="00E8359F">
        <w:rPr>
          <w:rFonts w:hAnsi="Times New Roman" w:ascii="Times New Roman"/>
          <w:lang w:val="hr-HR"/>
        </w:rPr>
        <w:tab/>
        <w:t>Odluka iz točke 3. izreke rješenja posljedica je odluke o obustavi postupka</w:t>
      </w:r>
      <w:r>
        <w:rPr>
          <w:rFonts w:hAnsi="Times New Roman" w:ascii="Times New Roman"/>
          <w:lang w:val="hr-HR"/>
        </w:rPr>
        <w:t>.</w:t>
      </w:r>
      <w:r w:rsidRPr="00E8359F">
        <w:rPr>
          <w:rFonts w:hAnsi="Times New Roman" w:ascii="Times New Roman"/>
          <w:lang w:val="hr-HR"/>
        </w:rPr>
        <w:t xml:space="preserve"> </w:t>
      </w:r>
    </w:p>
    <w:p w:rsidRDefault="00F738A6" w:rsidP="00F738A6" w:rsidR="00F738A6" w:rsidRPr="00E8359F">
      <w:pPr>
        <w:ind w:firstLine="708"/>
        <w:jc w:val="both"/>
        <w:rPr>
          <w:rFonts w:hAnsi="Times New Roman" w:ascii="Times New Roman"/>
          <w:lang w:val="hr-HR"/>
        </w:rPr>
      </w:pPr>
      <w:r w:rsidRPr="00E8359F">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Zagreb, 27. prosinac 2016.</w:t>
      </w:r>
    </w:p>
    <w:p w:rsidRDefault="00F738A6" w:rsidP="00F738A6" w:rsidR="00F738A6" w:rsidRPr="00E8359F">
      <w:pPr>
        <w:jc w:val="center"/>
        <w:rPr>
          <w:rFonts w:hAnsi="Times New Roman" w:ascii="Times New Roman"/>
          <w:szCs w:val="24"/>
          <w:lang w:val="hr-HR"/>
        </w:rPr>
      </w:pP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t>SUDAC:</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t xml:space="preserve">Vesna Malenica </w:t>
      </w:r>
      <w:r w:rsidR="002624CE">
        <w:rPr>
          <w:rFonts w:hAnsi="Times New Roman" w:ascii="Times New Roman"/>
          <w:szCs w:val="24"/>
          <w:lang w:val="hr-HR"/>
        </w:rPr>
        <w:t xml:space="preserve">v. r. </w:t>
      </w:r>
    </w:p>
    <w:p w:rsidRDefault="00F738A6" w:rsidP="00F738A6" w:rsidR="00F738A6" w:rsidRPr="00E8359F">
      <w:pPr>
        <w:jc w:val="both"/>
        <w:rPr>
          <w:rFonts w:hAnsi="Times New Roman" w:ascii="Times New Roman"/>
          <w:szCs w:val="24"/>
          <w:lang w:val="hr-HR"/>
        </w:rPr>
      </w:pP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 xml:space="preserve">POUKA O PRAVNOM LIJEKU: </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738A6" w:rsidP="00F738A6" w:rsidR="00F738A6" w:rsidRPr="00E8359F">
      <w:pPr>
        <w:jc w:val="both"/>
        <w:rPr>
          <w:rFonts w:hAnsi="Times New Roman" w:ascii="Times New Roman"/>
          <w:szCs w:val="24"/>
          <w:lang w:val="hr-HR"/>
        </w:rPr>
      </w:pPr>
    </w:p>
    <w:p w:rsidRDefault="002624CE" w:rsidP="00AB7A2F" w:rsidR="002624C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624CE" w:rsidP="00995CE9" w:rsidR="002624C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F738A6" w:rsidP="00F738A6" w:rsidR="00F738A6" w:rsidRPr="00E8359F">
      <w:pPr>
        <w:jc w:val="both"/>
        <w:rPr>
          <w:rFonts w:hAnsi="Times New Roman" w:ascii="Times New Roman"/>
          <w:szCs w:val="24"/>
          <w:lang w:val="hr-HR"/>
        </w:rPr>
      </w:pPr>
    </w:p>
    <w:p w:rsidRDefault="00F738A6" w:rsidP="00F738A6" w:rsidR="00F738A6" w:rsidRPr="00E8359F">
      <w:pPr>
        <w:rPr>
          <w:rFonts w:hAnsi="Times New Roman" w:ascii="Times New Roman"/>
          <w:szCs w:val="24"/>
          <w:lang w:val="hr-HR"/>
        </w:rPr>
      </w:pPr>
    </w:p>
    <w:p w:rsidRDefault="00F738A6" w:rsidP="00F738A6" w:rsidR="00F738A6" w:rsidRPr="00E8359F">
      <w:pPr>
        <w:rPr>
          <w:lang w:val="hr-HR"/>
        </w:rPr>
      </w:pPr>
    </w:p>
    <w:p w:rsidRDefault="002624CE" w:rsidR="00E0602B"/>
    <w:sectPr w:rsidSect="00FE3EAA" w:rsidR="00E0602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4CE" w:rsidR="00000000">
      <w:r>
        <w:separator/>
      </w:r>
    </w:p>
  </w:endnote>
  <w:endnote w:id="0" w:type="continuationSeparator">
    <w:p w:rsidRDefault="002624C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4CE" w:rsidR="00000000">
      <w:r>
        <w:separator/>
      </w:r>
    </w:p>
  </w:footnote>
  <w:footnote w:id="0" w:type="continuationSeparator">
    <w:p w:rsidRDefault="002624C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8A6"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624C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8A6"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24CE">
      <w:rPr>
        <w:rStyle w:val="Brojstranice"/>
        <w:noProof/>
      </w:rPr>
      <w:t>2</w:t>
    </w:r>
    <w:r>
      <w:rPr>
        <w:rStyle w:val="Brojstranice"/>
      </w:rPr>
      <w:fldChar w:fldCharType="end"/>
    </w:r>
  </w:p>
  <w:p w:rsidRDefault="00F738A6"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Pr>
        <w:rFonts w:hAnsi="Verdana" w:ascii="Verdana"/>
        <w:sz w:val="20"/>
        <w:lang w:val="pl-PL"/>
      </w:rPr>
      <w:t>5561/16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A6"/>
    <w:rsid w:val="00130D68"/>
    <w:rsid w:val="001F112F"/>
    <w:rsid w:val="00237FCF"/>
    <w:rsid w:val="002624CE"/>
    <w:rsid w:val="002F2BD1"/>
    <w:rsid w:val="00361423"/>
    <w:rsid w:val="0072617A"/>
    <w:rsid w:val="007C1B9C"/>
    <w:rsid w:val="00920EDA"/>
    <w:rsid w:val="00A22213"/>
    <w:rsid w:val="00AB410D"/>
    <w:rsid w:val="00BB4A20"/>
    <w:rsid w:val="00C643A4"/>
    <w:rsid w:val="00C757C2"/>
    <w:rsid w:val="00D80048"/>
    <w:rsid w:val="00F26225"/>
    <w:rsid w:val="00F738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8A6"/>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F738A6"/>
    <w:pPr>
      <w:tabs>
        <w:tab w:pos="4320" w:val="center"/>
        <w:tab w:pos="8640" w:val="right"/>
      </w:tabs>
    </w:pPr>
  </w:style>
  <w:style w:customStyle="true" w:styleId="ZaglavljeChar" w:type="character">
    <w:name w:val="Zaglavlje Char"/>
    <w:basedOn w:val="Zadanifontodlomka"/>
    <w:link w:val="Zaglavlje"/>
    <w:rsid w:val="00F738A6"/>
    <w:rPr>
      <w:rFonts w:cs="Times New Roman" w:eastAsia="Times New Roman" w:hAnsi="Arial" w:ascii="Arial"/>
      <w:szCs w:val="20"/>
      <w:lang w:eastAsia="hr-HR" w:val="en-GB"/>
    </w:rPr>
  </w:style>
  <w:style w:styleId="Brojstranice" w:type="character">
    <w:name w:val="page number"/>
    <w:basedOn w:val="Zadanifontodlomka"/>
    <w:rsid w:val="00F738A6"/>
  </w:style>
  <w:style w:styleId="Tekstbalonia" w:type="paragraph">
    <w:name w:val="Balloon Text"/>
    <w:basedOn w:val="Normal"/>
    <w:link w:val="TekstbaloniaChar"/>
    <w:uiPriority w:val="99"/>
    <w:semiHidden/>
    <w:unhideWhenUsed/>
    <w:rsid w:val="00F738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A6"/>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2624CE"/>
    <w:rPr>
      <w:color w:val="808080"/>
      <w:bdr w:space="0" w:sz="0" w:color="auto" w:val="none"/>
      <w:shd w:fill="auto" w:color="auto" w:val="clear"/>
    </w:rPr>
  </w:style>
  <w:style w:customStyle="true" w:styleId="eSPISCCParagraphDefaultFont" w:type="character">
    <w:name w:val="eSPIS_CC_Paragraph Default Font"/>
    <w:basedOn w:val="Zadanifontodlomka"/>
    <w:rsid w:val="002624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4C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624C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624C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8A6"/>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F738A6"/>
    <w:pPr>
      <w:tabs>
        <w:tab w:pos="4320" w:val="center"/>
        <w:tab w:pos="8640" w:val="right"/>
      </w:tabs>
    </w:pPr>
  </w:style>
  <w:style w:customStyle="1" w:styleId="ZaglavljeChar" w:type="character">
    <w:name w:val="Zaglavlje Char"/>
    <w:basedOn w:val="Zadanifontodlomka"/>
    <w:link w:val="Zaglavlje"/>
    <w:rsid w:val="00F738A6"/>
    <w:rPr>
      <w:rFonts w:ascii="Arial" w:cs="Times New Roman" w:eastAsia="Times New Roman" w:hAnsi="Arial"/>
      <w:szCs w:val="20"/>
      <w:lang w:eastAsia="hr-HR" w:val="en-GB"/>
    </w:rPr>
  </w:style>
  <w:style w:styleId="Brojstranice" w:type="character">
    <w:name w:val="page number"/>
    <w:basedOn w:val="Zadanifontodlomka"/>
    <w:rsid w:val="00F738A6"/>
  </w:style>
  <w:style w:styleId="Tekstbalonia" w:type="paragraph">
    <w:name w:val="Balloon Text"/>
    <w:basedOn w:val="Normal"/>
    <w:link w:val="TekstbaloniaChar"/>
    <w:uiPriority w:val="99"/>
    <w:semiHidden/>
    <w:unhideWhenUsed/>
    <w:rsid w:val="00F738A6"/>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A6"/>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2624CE"/>
    <w:rPr>
      <w:color w:val="808080"/>
      <w:bdr w:color="auto" w:space="0" w:sz="0" w:val="none"/>
      <w:shd w:color="auto" w:fill="auto" w:val="clear"/>
    </w:rPr>
  </w:style>
  <w:style w:customStyle="1" w:styleId="eSPISCCParagraphDefaultFont" w:type="character">
    <w:name w:val="eSPIS_CC_Paragraph Default Font"/>
    <w:basedOn w:val="Zadanifontodlomka"/>
    <w:rsid w:val="002624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4C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624C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624C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5561</izvorni_sadrzaj>
    <derivirana_varijabla naziv="DomainObject.Predmet.Broj_1">5561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St-5561/2016</izvorni_sadrzaj>
    <derivirana_varijabla naziv="DomainObject.Predmet.OznakaBroj_1">St-5561/2016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ACETON d.o.o.</izvorni_sadrzaj>
    <derivirana_varijabla naziv="DomainObject.Predmet.ProtustrankaFormated_1">  ACETON d.o.o.</derivirana_varijabla>
  </DomainObject.Predmet.ProtustrankaFormated>
  <DomainObject.Predmet.ProtustrankaFormatedOIB>
    <izvorni_sadrzaj>  ACETON d.o.o., OIB 28521412106</izvorni_sadrzaj>
    <derivirana_varijabla naziv="DomainObject.Predmet.ProtustrankaFormatedOIB_1">  ACETON d.o.o., OIB 28521412106</derivirana_varijabla>
  </DomainObject.Predmet.ProtustrankaFormatedOIB>
  <DomainObject.Predmet.ProtustrankaFormatedWithAdress>
    <izvorni_sadrzaj> ACETON d.o.o., Horvaćanska 31, 10000 Zagreb</izvorni_sadrzaj>
    <derivirana_varijabla naziv="DomainObject.Predmet.ProtustrankaFormatedWithAdress_1"> ACETON d.o.o., Horvaćanska 31, 10000 Zagreb</derivirana_varijabla>
  </DomainObject.Predmet.ProtustrankaFormatedWithAdress>
  <DomainObject.Predmet.ProtustrankaFormatedWithAdressOIB>
    <izvorni_sadrzaj> ACETON d.o.o., OIB 28521412106, Horvaćanska 31, 10000 Zagreb</izvorni_sadrzaj>
    <derivirana_varijabla naziv="DomainObject.Predmet.ProtustrankaFormatedWithAdressOIB_1"> ACETON d.o.o., OIB 28521412106, Horvaćanska 31, 10000 Zagreb</derivirana_varijabla>
  </DomainObject.Predmet.ProtustrankaFormatedWithAdressOIB>
  <DomainObject.Predmet.ProtustrankaWithAdress>
    <izvorni_sadrzaj>ACETON d.o.o. Horvaćanska 31, 10000 Zagreb</izvorni_sadrzaj>
    <derivirana_varijabla naziv="DomainObject.Predmet.ProtustrankaWithAdress_1">ACETON d.o.o. Horvaćanska 31, 10000 Zagreb</derivirana_varijabla>
  </DomainObject.Predmet.ProtustrankaWithAdress>
  <DomainObject.Predmet.ProtustrankaWithAdressOIB>
    <izvorni_sadrzaj>ACETON d.o.o., OIB 28521412106, Horvaćanska 31, 10000 Zagreb</izvorni_sadrzaj>
    <derivirana_varijabla naziv="DomainObject.Predmet.ProtustrankaWithAdressOIB_1">ACETON d.o.o., OIB 28521412106, Horvaćanska 31, 10000 Zagreb</derivirana_varijabla>
  </DomainObject.Predmet.ProtustrankaWithAdressOIB>
  <DomainObject.Predmet.ProtustrankaNazivFormated>
    <izvorni_sadrzaj>ACETON d.o.o.</izvorni_sadrzaj>
    <derivirana_varijabla naziv="DomainObject.Predmet.ProtustrankaNazivFormated_1">ACETON d.o.o.</derivirana_varijabla>
  </DomainObject.Predmet.ProtustrankaNazivFormated>
  <DomainObject.Predmet.ProtustrankaNazivFormatedOIB>
    <izvorni_sadrzaj>ACETON d.o.o., OIB 28521412106</izvorni_sadrzaj>
    <derivirana_varijabla naziv="DomainObject.Predmet.ProtustrankaNazivFormatedOIB_1">ACETON d.o.o., OIB 28521412106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ACETON d.o.o.</item>
    </izvorni_sadrzaj>
    <derivirana_varijabla naziv="DomainObject.Predmet.ProtuStrankaListFormated_1">
      <item>ACETON d.o.o.</item>
    </derivirana_varijabla>
  </DomainObject.Predmet.ProtuStrankaListFormated>
  <DomainObject.Predmet.ProtuStrankaListFormatedOIB>
    <izvorni_sadrzaj>
      <item>ACETON d.o.o., OIB 28521412106</item>
    </izvorni_sadrzaj>
    <derivirana_varijabla naziv="DomainObject.Predmet.ProtuStrankaListFormatedOIB_1">
      <item>ACETON d.o.o., OIB 28521412106</item>
    </derivirana_varijabla>
  </DomainObject.Predmet.ProtuStrankaListFormatedOIB>
  <DomainObject.Predmet.ProtuStrankaListFormatedWithAdress>
    <izvorni_sadrzaj>
      <item>ACETON d.o.o., Horvaćanska 31, 10000 Zagreb</item>
    </izvorni_sadrzaj>
    <derivirana_varijabla naziv="DomainObject.Predmet.ProtuStrankaListFormatedWithAdress_1">
      <item>ACETON d.o.o., Horvaćanska 31, 10000 Zagreb</item>
    </derivirana_varijabla>
  </DomainObject.Predmet.ProtuStrankaListFormatedWithAdress>
  <DomainObject.Predmet.ProtuStrankaListFormatedWithAdressOIB>
    <izvorni_sadrzaj>
      <item>ACETON d.o.o., OIB 28521412106, Horvaćanska 31, 10000 Zagreb</item>
    </izvorni_sadrzaj>
    <derivirana_varijabla naziv="DomainObject.Predmet.ProtuStrankaListFormatedWithAdressOIB_1">
      <item>ACETON d.o.o., OIB 28521412106, Horvaćanska 31, 10000 Zagreb</item>
    </derivirana_varijabla>
  </DomainObject.Predmet.ProtuStrankaListFormatedWithAdressOIB>
  <DomainObject.Predmet.ProtuStrankaListNazivFormated>
    <izvorni_sadrzaj>
      <item>ACETON d.o.o.</item>
    </izvorni_sadrzaj>
    <derivirana_varijabla naziv="DomainObject.Predmet.ProtuStrankaListNazivFormated_1">
      <item>ACETON d.o.o.</item>
    </derivirana_varijabla>
  </DomainObject.Predmet.ProtuStrankaListNazivFormated>
  <DomainObject.Predmet.ProtuStrankaListNazivFormatedOIB>
    <izvorni_sadrzaj>
      <item>ACETON d.o.o., OIB 28521412106</item>
    </izvorni_sadrzaj>
    <derivirana_varijabla naziv="DomainObject.Predmet.ProtuStrankaListNazivFormatedOIB_1">
      <item>ACETON d.o.o., OIB 28521412106</item>
    </derivirana_varijabla>
  </DomainObject.Predmet.ProtuStrankaListNazivFormatedOIB>
  <DomainObject.Predmet.OstaliListFormated>
    <izvorni_sadrzaj>
      <item>Goran Brozović</item>
      <item>András Ladányi</item>
    </izvorni_sadrzaj>
    <derivirana_varijabla naziv="DomainObject.Predmet.OstaliListFormated_1">
      <item>Goran Brozović</item>
      <item>András Ladányi</item>
    </derivirana_varijabla>
  </DomainObject.Predmet.OstaliListFormated>
  <DomainObject.Predmet.OstaliListFormatedOIB>
    <izvorni_sadrzaj>
      <item>Goran Brozović, OIB 39833571469</item>
      <item>András Ladányi, OIB 40939020062</item>
    </izvorni_sadrzaj>
    <derivirana_varijabla naziv="DomainObject.Predmet.OstaliListFormatedOIB_1">
      <item>Goran Brozović, OIB 39833571469</item>
      <item>András Ladányi, OIB 40939020062</item>
    </derivirana_varijabla>
  </DomainObject.Predmet.OstaliListFormatedOIB>
  <DomainObject.Predmet.OstaliListFormatedWithAdress>
    <izvorni_sadrzaj>
      <item>Goran Brozović, Pavlenski Put 5, 10000 Zagreb</item>
      <item>András Ladányi, Kanizsai Ut 13, Ujudvar</item>
    </izvorni_sadrzaj>
    <derivirana_varijabla naziv="DomainObject.Predmet.OstaliListFormatedWithAdress_1">
      <item>Goran Brozović, Pavlenski Put 5, 10000 Zagreb</item>
      <item>András Ladányi, Kanizsai Ut 13, Ujudvar</item>
    </derivirana_varijabla>
  </DomainObject.Predmet.OstaliListFormatedWithAdress>
  <DomainObject.Predmet.OstaliListFormatedWithAdressOIB>
    <izvorni_sadrzaj>
      <item>Goran Brozović, OIB 39833571469, Pavlenski Put 5, 10000 Zagreb</item>
      <item>András Ladányi, OIB 40939020062, Kanizsai Ut 13, Ujudvar</item>
    </izvorni_sadrzaj>
    <derivirana_varijabla naziv="DomainObject.Predmet.OstaliListFormatedWithAdressOIB_1">
      <item>Goran Brozović, OIB 39833571469, Pavlenski Put 5, 10000 Zagreb</item>
      <item>András Ladányi, OIB 40939020062, Kanizsai Ut 13, Ujudvar</item>
    </derivirana_varijabla>
  </DomainObject.Predmet.OstaliListFormatedWithAdressOIB>
  <DomainObject.Predmet.OstaliListNazivFormated>
    <izvorni_sadrzaj>
      <item>Goran Brozović</item>
      <item>András Ladányi</item>
    </izvorni_sadrzaj>
    <derivirana_varijabla naziv="DomainObject.Predmet.OstaliListNazivFormated_1">
      <item>Goran Brozović</item>
      <item>András Ladányi</item>
    </derivirana_varijabla>
  </DomainObject.Predmet.OstaliListNazivFormated>
  <DomainObject.Predmet.OstaliListNazivFormatedOIB>
    <izvorni_sadrzaj>
      <item>Goran Brozović, OIB 39833571469</item>
      <item>András Ladányi, OIB 40939020062</item>
    </izvorni_sadrzaj>
    <derivirana_varijabla naziv="DomainObject.Predmet.OstaliListNazivFormatedOIB_1">
      <item>Goran Brozović, OIB 39833571469</item>
      <item>András Ladányi, OIB 40939020062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ACETON d.o.o.</izvorni_sadrzaj>
    <derivirana_varijabla naziv="DomainObject.Predmet.ProtustrankaIDrugi_1">ACETON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ACETON d.o.o., OIB 28521412106, Horvaćanska 31, 10000 Zagreb</izvorni_sadrzaj>
    <derivirana_varijabla naziv="DomainObject.Predmet.ProtustrankaIDrugiAdressOIB_1">ACETON d.o.o., OIB 28521412106,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ACETON d.o.o.</item>
      <item>FINA Regionalni centar Zagreb</item>
      <item>Goran Brozović</item>
      <item>András Ladányi</item>
    </izvorni_sadrzaj>
    <derivirana_varijabla naziv="DomainObject.Predmet.SudioniciListNaziv_1">
      <item>ACETON d.o.o.</item>
      <item>FINA Regionalni centar Zagreb</item>
      <item>Goran Brozović</item>
      <item>András Ladányi</item>
    </derivirana_varijabla>
  </DomainObject.Predmet.SudioniciListNaziv>
  <DomainObject.Predmet.SudioniciListAdressOIB>
    <izvorni_sadrzaj>
      <item>ACETON d.o.o., OIB 28521412106, Horvaćanska 31,10000 Zagreb</item>
      <item>FINA Regionalni centar Zagreb, OIB 85821130368, Trg svibanjskih žrtava 1995. br.1,10000 Zagreb</item>
      <item>Goran Brozović, OIB 39833571469, Pavlenski Put 5,10000 Zagreb</item>
      <item>András Ladányi, OIB 40939020062, Kanizsai Ut 13,Ujudvar</item>
    </izvorni_sadrzaj>
    <derivirana_varijabla naziv="DomainObject.Predmet.SudioniciListAdressOIB_1">
      <item>ACETON d.o.o., OIB 28521412106, Horvaćanska 31,10000 Zagreb</item>
      <item>FINA Regionalni centar Zagreb, OIB 85821130368, Trg svibanjskih žrtava 1995. br.1,10000 Zagreb</item>
      <item>Goran Brozović, OIB 39833571469, Pavlenski Put 5,10000 Zagreb</item>
      <item>András Ladányi, OIB 40939020062, Kanizsai Ut 13,Ujudvar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28521412106</item>
      <item>, OIB 85821130368</item>
      <item>, OIB 39833571469</item>
      <item>, OIB 40939020062</item>
    </izvorni_sadrzaj>
    <derivirana_varijabla naziv="DomainObject.Predmet.SudioniciListNazivOIB_1">
      <item>, OIB 28521412106</item>
      <item>, OIB 85821130368</item>
      <item>, OIB 39833571469</item>
      <item>, OIB 40939020062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3324</properties:Characters>
  <properties:Lines>79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2016-12-27T12:06:00Z</dcterms:created>
  <dc:creator>Kristina Švajger</dc:creator>
  <cp:lastModifiedBy>Kristina Švajger</cp:lastModifiedBy>
  <cp:lastPrinted>2016-12-27T12:08:00Z</cp:lastPrinted>
  <dcterms:modified xmlns:xsi="http://www.w3.org/2001/XMLSchema-instance" xsi:type="dcterms:W3CDTF">2016-12-27T12:08:00Z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