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17ca09" w14:paraId="217ca09" w:rsidRDefault="00B474C8" w:rsidP="00B474C8" w:rsidR="00B474C8" w:rsidRPr="006549AC">
      <w:pPr>
        <w15:collapsed w:val="false"/>
        <w:rPr>
          <w:rStyle w:val="Brojstranice"/>
        </w:rPr>
      </w:pPr>
      <w:bookmarkStart w:name="_GoBack" w:id="0"/>
      <w:bookmarkEnd w:id="0"/>
      <w:r w:rsidRPr="006549AC">
        <w:tab/>
      </w:r>
      <w:r w:rsidR="00D56254">
        <w:t xml:space="preserve">   </w:t>
      </w:r>
      <w:r w:rsidRPr="006549AC">
        <w:t xml:space="preserve">   </w:t>
      </w:r>
      <w:r w:rsidR="0003363F">
        <w:pict>
          <v:shapetype id="_x0000_t75" coordsize="21600,21600" path="m@4@5l@4@11@9@11@9@5xe" o:preferrelative="t" o:spt="75.0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o:connecttype="rect" gradientshapeok="t"/>
            <o:lock v:ext="edit" aspectratio="t"/>
          </v:shapetype>
          <v:shape fillcolor="window" id="_x0000_i1025" style="width:46.8pt;height:52.8pt" type="#_x0000_t75">
            <v:imagedata r:id="rId10" o:title=""/>
          </v:shape>
        </w:pict>
      </w:r>
      <w:r w:rsidRPr="006549AC">
        <w:rPr>
          <w:rStyle w:val="Brojstranice"/>
        </w:rPr>
        <w:t xml:space="preserve"> </w:t>
      </w:r>
      <w:r w:rsidRPr="006549AC">
        <w:rPr>
          <w:rStyle w:val="Brojstranice"/>
        </w:rPr>
        <w:tab/>
      </w:r>
      <w:r w:rsidRPr="006549AC">
        <w:rPr>
          <w:rStyle w:val="Brojstranice"/>
        </w:rPr>
        <w:tab/>
      </w:r>
      <w:r w:rsidRPr="006549AC">
        <w:rPr>
          <w:rStyle w:val="Brojstranice"/>
        </w:rPr>
        <w:tab/>
      </w:r>
      <w:r w:rsidRPr="006549AC">
        <w:rPr>
          <w:rStyle w:val="Brojstranice"/>
        </w:rPr>
        <w:tab/>
      </w:r>
      <w:r w:rsidRPr="006549AC">
        <w:rPr>
          <w:rStyle w:val="Brojstranice"/>
        </w:rPr>
        <w:tab/>
      </w:r>
      <w:r w:rsidRPr="006549AC">
        <w:rPr>
          <w:rStyle w:val="Brojstranice"/>
        </w:rPr>
        <w:tab/>
      </w:r>
      <w:r w:rsidRPr="006549AC">
        <w:rPr>
          <w:rStyle w:val="Brojstranice"/>
        </w:rPr>
        <w:tab/>
      </w:r>
    </w:p>
    <w:p w:rsidRDefault="00D56254" w:rsidP="00B474C8" w:rsidR="00B474C8" w:rsidRPr="006549AC">
      <w:pPr>
        <w:rPr>
          <w:bCs/>
        </w:rPr>
      </w:pPr>
      <w:r>
        <w:rPr>
          <w:bCs/>
        </w:rPr>
        <w:t xml:space="preserve">  </w:t>
      </w:r>
      <w:r w:rsidR="00B474C8" w:rsidRPr="006549AC">
        <w:rPr>
          <w:bCs/>
        </w:rPr>
        <w:t>REPUBLIKA  HRVATSKA</w:t>
      </w:r>
      <w:r w:rsidR="00B474C8" w:rsidRPr="006549AC">
        <w:t xml:space="preserve"> </w:t>
      </w:r>
      <w:r w:rsidR="00B474C8" w:rsidRPr="006549AC">
        <w:br/>
      </w:r>
      <w:r w:rsidR="00B474C8" w:rsidRPr="006549AC">
        <w:rPr>
          <w:bCs/>
        </w:rPr>
        <w:t>TRGOVAČKI SUD U PAZINU</w:t>
      </w:r>
    </w:p>
    <w:p w:rsidRDefault="00B474C8" w:rsidP="00D56254" w:rsidR="00B474C8">
      <w:pPr>
        <w:ind w:firstLine="708"/>
        <w:rPr>
          <w:rStyle w:val="Brojstranice"/>
        </w:rPr>
      </w:pPr>
      <w:r w:rsidRPr="006549AC">
        <w:rPr>
          <w:bCs/>
        </w:rPr>
        <w:t>Pazin, Dršćevka 1</w:t>
      </w:r>
      <w:r w:rsidRPr="006549AC">
        <w:t xml:space="preserve"> </w:t>
      </w:r>
      <w:r w:rsidRPr="006549AC">
        <w:rPr>
          <w:rStyle w:val="Brojstranice"/>
        </w:rPr>
        <w:tab/>
      </w:r>
    </w:p>
    <w:p w:rsidRDefault="00D56254" w:rsidP="00D56254" w:rsidR="00D56254" w:rsidRPr="006549AC">
      <w:pPr>
        <w:ind w:firstLine="708"/>
        <w:rPr>
          <w:rStyle w:val="Brojstranice"/>
        </w:rPr>
      </w:pPr>
    </w:p>
    <w:p w:rsidRDefault="00D56254" w:rsidP="00B474C8" w:rsidR="00D56254">
      <w:pPr>
        <w:jc w:val="center"/>
      </w:pPr>
      <w:r w:rsidRPr="006549AC">
        <w:rPr>
          <w:bCs/>
        </w:rPr>
        <w:t>R</w:t>
      </w:r>
      <w:r>
        <w:rPr>
          <w:bCs/>
        </w:rPr>
        <w:t xml:space="preserve"> </w:t>
      </w:r>
      <w:r w:rsidRPr="006549AC">
        <w:rPr>
          <w:bCs/>
        </w:rPr>
        <w:t>E</w:t>
      </w:r>
      <w:r>
        <w:rPr>
          <w:bCs/>
        </w:rPr>
        <w:t xml:space="preserve"> </w:t>
      </w:r>
      <w:r w:rsidRPr="006549AC">
        <w:rPr>
          <w:bCs/>
        </w:rPr>
        <w:t>P</w:t>
      </w:r>
      <w:r>
        <w:rPr>
          <w:bCs/>
        </w:rPr>
        <w:t xml:space="preserve"> </w:t>
      </w:r>
      <w:r w:rsidRPr="006549AC">
        <w:rPr>
          <w:bCs/>
        </w:rPr>
        <w:t>U</w:t>
      </w:r>
      <w:r>
        <w:rPr>
          <w:bCs/>
        </w:rPr>
        <w:t xml:space="preserve"> </w:t>
      </w:r>
      <w:r w:rsidRPr="006549AC">
        <w:rPr>
          <w:bCs/>
        </w:rPr>
        <w:t>B</w:t>
      </w:r>
      <w:r>
        <w:rPr>
          <w:bCs/>
        </w:rPr>
        <w:t xml:space="preserve"> </w:t>
      </w:r>
      <w:r w:rsidRPr="006549AC">
        <w:rPr>
          <w:bCs/>
        </w:rPr>
        <w:t>L</w:t>
      </w:r>
      <w:r>
        <w:rPr>
          <w:bCs/>
        </w:rPr>
        <w:t xml:space="preserve"> </w:t>
      </w:r>
      <w:r w:rsidRPr="006549AC">
        <w:rPr>
          <w:bCs/>
        </w:rPr>
        <w:t>I</w:t>
      </w:r>
      <w:r>
        <w:rPr>
          <w:bCs/>
        </w:rPr>
        <w:t xml:space="preserve"> </w:t>
      </w:r>
      <w:r w:rsidRPr="006549AC">
        <w:rPr>
          <w:bCs/>
        </w:rPr>
        <w:t>K</w:t>
      </w:r>
      <w:r>
        <w:rPr>
          <w:bCs/>
        </w:rPr>
        <w:t xml:space="preserve"> </w:t>
      </w:r>
      <w:r w:rsidRPr="006549AC">
        <w:rPr>
          <w:bCs/>
        </w:rPr>
        <w:t>A  H</w:t>
      </w:r>
      <w:r>
        <w:rPr>
          <w:bCs/>
        </w:rPr>
        <w:t xml:space="preserve"> </w:t>
      </w:r>
      <w:r w:rsidRPr="006549AC">
        <w:rPr>
          <w:bCs/>
        </w:rPr>
        <w:t>R</w:t>
      </w:r>
      <w:r>
        <w:rPr>
          <w:bCs/>
        </w:rPr>
        <w:t xml:space="preserve"> </w:t>
      </w:r>
      <w:r w:rsidRPr="006549AC">
        <w:rPr>
          <w:bCs/>
        </w:rPr>
        <w:t>V</w:t>
      </w:r>
      <w:r>
        <w:rPr>
          <w:bCs/>
        </w:rPr>
        <w:t xml:space="preserve"> </w:t>
      </w:r>
      <w:r w:rsidRPr="006549AC">
        <w:rPr>
          <w:bCs/>
        </w:rPr>
        <w:t>A</w:t>
      </w:r>
      <w:r>
        <w:rPr>
          <w:bCs/>
        </w:rPr>
        <w:t xml:space="preserve"> </w:t>
      </w:r>
      <w:r w:rsidRPr="006549AC">
        <w:rPr>
          <w:bCs/>
        </w:rPr>
        <w:t>T</w:t>
      </w:r>
      <w:r>
        <w:rPr>
          <w:bCs/>
        </w:rPr>
        <w:t xml:space="preserve"> </w:t>
      </w:r>
      <w:r w:rsidRPr="006549AC">
        <w:rPr>
          <w:bCs/>
        </w:rPr>
        <w:t>S</w:t>
      </w:r>
      <w:r>
        <w:rPr>
          <w:bCs/>
        </w:rPr>
        <w:t xml:space="preserve"> </w:t>
      </w:r>
      <w:r w:rsidRPr="006549AC">
        <w:rPr>
          <w:bCs/>
        </w:rPr>
        <w:t>K</w:t>
      </w:r>
      <w:r>
        <w:rPr>
          <w:bCs/>
        </w:rPr>
        <w:t xml:space="preserve"> </w:t>
      </w:r>
      <w:r w:rsidRPr="006549AC">
        <w:rPr>
          <w:bCs/>
        </w:rPr>
        <w:t>A</w:t>
      </w:r>
      <w:r w:rsidRPr="006549AC">
        <w:t xml:space="preserve"> </w:t>
      </w:r>
    </w:p>
    <w:p w:rsidRDefault="00B474C8" w:rsidP="00B474C8" w:rsidR="00B474C8" w:rsidRPr="006549AC">
      <w:pPr>
        <w:jc w:val="center"/>
        <w:rPr>
          <w:rStyle w:val="Brojstranice"/>
        </w:rPr>
      </w:pPr>
      <w:r w:rsidRPr="006549AC">
        <w:rPr>
          <w:rStyle w:val="Brojstranice"/>
        </w:rPr>
        <w:t>R J E Š E N J E</w:t>
      </w:r>
    </w:p>
    <w:p w:rsidRDefault="00B474C8" w:rsidP="00B474C8" w:rsidR="00B474C8" w:rsidRPr="006549AC">
      <w:pPr>
        <w:rPr>
          <w:rStyle w:val="Brojstranice"/>
        </w:rPr>
      </w:pPr>
    </w:p>
    <w:p w:rsidRDefault="00464E48" w:rsidP="00DC134D" w:rsidR="00B474C8">
      <w:pPr>
        <w:ind w:firstLine="708"/>
        <w:jc w:val="both"/>
        <w:rPr>
          <w:rStyle w:val="Brojstranice"/>
        </w:rPr>
      </w:pPr>
      <w:r w:rsidRPr="006549AC">
        <w:rPr>
          <w:rStyle w:val="Brojstranice"/>
        </w:rPr>
        <w:t>Trgovački sud u Pazinu, po sucu Ivanu Dujiću, u stečajnom postupku nad Stečajnom masom iza BIJELI DVOR d.o.o. u stečaju Buzet, Sportska 2, OIB 38355336652, 26</w:t>
      </w:r>
      <w:r w:rsidR="00B474C8" w:rsidRPr="006549AC">
        <w:rPr>
          <w:rStyle w:val="Brojstranice"/>
        </w:rPr>
        <w:t xml:space="preserve">. </w:t>
      </w:r>
      <w:r w:rsidRPr="006549AC">
        <w:rPr>
          <w:rStyle w:val="Brojstranice"/>
        </w:rPr>
        <w:t>travnja</w:t>
      </w:r>
      <w:r w:rsidR="00B474C8" w:rsidRPr="006549AC">
        <w:rPr>
          <w:rStyle w:val="Brojstranice"/>
        </w:rPr>
        <w:t xml:space="preserve"> 201</w:t>
      </w:r>
      <w:r w:rsidR="00DC134D" w:rsidRPr="006549AC">
        <w:rPr>
          <w:rStyle w:val="Brojstranice"/>
        </w:rPr>
        <w:t>7</w:t>
      </w:r>
      <w:r w:rsidR="00B474C8" w:rsidRPr="006549AC">
        <w:rPr>
          <w:rStyle w:val="Brojstranice"/>
        </w:rPr>
        <w:t>.</w:t>
      </w:r>
    </w:p>
    <w:p w:rsidRDefault="00D56254" w:rsidP="00DC134D" w:rsidR="00D56254" w:rsidRPr="006549AC">
      <w:pPr>
        <w:ind w:firstLine="708"/>
        <w:jc w:val="both"/>
        <w:rPr>
          <w:rStyle w:val="Brojstranice"/>
        </w:rPr>
      </w:pPr>
    </w:p>
    <w:p w:rsidRDefault="00A77CF6" w:rsidP="00A77CF6" w:rsidR="00D57C1C" w:rsidRPr="006549AC">
      <w:pPr>
        <w:ind w:firstLine="708"/>
      </w:pPr>
      <w:r w:rsidRPr="006549AC">
        <w:t xml:space="preserve">                                                       </w:t>
      </w:r>
      <w:r w:rsidR="00D57C1C" w:rsidRPr="006549AC">
        <w:t>r i j e š i o  j e</w:t>
      </w:r>
    </w:p>
    <w:p w:rsidRDefault="00FC6ED4" w:rsidP="001B6558" w:rsidR="00FC6ED4" w:rsidRPr="006549AC"/>
    <w:p w:rsidRDefault="00D57C1C" w:rsidP="0006203A" w:rsidR="0006203A" w:rsidRPr="006549AC">
      <w:pPr>
        <w:jc w:val="both"/>
      </w:pPr>
      <w:r w:rsidRPr="006549AC">
        <w:tab/>
      </w:r>
      <w:r w:rsidR="00C45679" w:rsidRPr="006549AC">
        <w:t>S</w:t>
      </w:r>
      <w:r w:rsidR="00D94838" w:rsidRPr="006549AC">
        <w:t xml:space="preserve">tečajnom upravitelju </w:t>
      </w:r>
      <w:r w:rsidR="00464E48" w:rsidRPr="006549AC">
        <w:t>Borisu Zadkoviću iz Buzeta, Sportska 2, OIB: 90786626685</w:t>
      </w:r>
      <w:r w:rsidR="00D94838" w:rsidRPr="006549AC">
        <w:t xml:space="preserve">, </w:t>
      </w:r>
      <w:r w:rsidR="00464E48" w:rsidRPr="006549AC">
        <w:t xml:space="preserve">odobrava se </w:t>
      </w:r>
      <w:r w:rsidR="0006203A" w:rsidRPr="006549AC">
        <w:t xml:space="preserve">trošak u neto iznosu od </w:t>
      </w:r>
      <w:r w:rsidR="00464E48" w:rsidRPr="006549AC">
        <w:t>5</w:t>
      </w:r>
      <w:r w:rsidR="0006203A" w:rsidRPr="006549AC">
        <w:t>.8</w:t>
      </w:r>
      <w:r w:rsidR="00464E48" w:rsidRPr="006549AC">
        <w:t>02</w:t>
      </w:r>
      <w:r w:rsidR="0006203A" w:rsidRPr="006549AC">
        <w:t>,</w:t>
      </w:r>
      <w:r w:rsidR="00464E48" w:rsidRPr="006549AC">
        <w:t>25</w:t>
      </w:r>
      <w:r w:rsidR="0006203A" w:rsidRPr="006549AC">
        <w:t xml:space="preserve"> kuna, te mu se određuje  nagrada u bruto iznosu od </w:t>
      </w:r>
      <w:r w:rsidR="005841D2" w:rsidRPr="006549AC">
        <w:t xml:space="preserve">232.544,05 </w:t>
      </w:r>
      <w:r w:rsidR="0006203A" w:rsidRPr="006549AC">
        <w:t>kuna.</w:t>
      </w:r>
    </w:p>
    <w:p w:rsidRDefault="003E6B24" w:rsidP="00517B29" w:rsidR="003E6B24" w:rsidRPr="006549AC">
      <w:pPr>
        <w:jc w:val="center"/>
      </w:pPr>
    </w:p>
    <w:p w:rsidRDefault="00D57C1C" w:rsidP="00517B29" w:rsidR="00D57C1C" w:rsidRPr="006549AC">
      <w:pPr>
        <w:jc w:val="center"/>
      </w:pPr>
      <w:r w:rsidRPr="006549AC">
        <w:t>Obrazloženje</w:t>
      </w:r>
    </w:p>
    <w:p w:rsidRDefault="001603A8" w:rsidP="001975B7" w:rsidR="001603A8" w:rsidRPr="006549AC">
      <w:pPr>
        <w:jc w:val="both"/>
      </w:pPr>
    </w:p>
    <w:p w:rsidRDefault="006845B2" w:rsidP="00C45679" w:rsidR="00C45679" w:rsidRPr="006549AC">
      <w:pPr>
        <w:jc w:val="both"/>
      </w:pPr>
      <w:r w:rsidRPr="006549AC">
        <w:tab/>
      </w:r>
      <w:r w:rsidR="00C45679" w:rsidRPr="006549AC">
        <w:t>Odredbom čl. 94. st. 1. i 2. Stečajnog zakona (Narodne novine br. 71/15, dalje: SZ), propisano je da stečajni upravitelj ima pravo na nagradu za svoj rad i naknadu stvarnih troškova. Nagradu stečajnom upravitelju rješenjem određuje sud prema uredbi kojom Vlada Republike Hrvatske utvrđuje kriterije i način obračuna i plaćanja nagrade stečajnim upraviteljima.</w:t>
      </w:r>
    </w:p>
    <w:p w:rsidRDefault="00464E48" w:rsidP="00464E48" w:rsidR="00544D8B" w:rsidRPr="006549AC">
      <w:pPr>
        <w:jc w:val="both"/>
      </w:pPr>
      <w:r w:rsidRPr="006549AC">
        <w:tab/>
      </w:r>
    </w:p>
    <w:p w:rsidRDefault="00544D8B" w:rsidP="00464E48" w:rsidR="00464E48" w:rsidRPr="006549AC">
      <w:pPr>
        <w:jc w:val="both"/>
      </w:pPr>
      <w:r w:rsidRPr="006549AC">
        <w:tab/>
      </w:r>
      <w:r w:rsidR="00464E48" w:rsidRPr="006549AC">
        <w:t>U podnesku od 21. travnja 2017. stečajni upravitelj je zatražio odobrenje troškova i određivanje nagrade.</w:t>
      </w:r>
    </w:p>
    <w:p w:rsidRDefault="00464E48" w:rsidP="00464E48" w:rsidR="00544D8B" w:rsidRPr="006549AC">
      <w:pPr>
        <w:jc w:val="both"/>
      </w:pPr>
      <w:r w:rsidRPr="006549AC">
        <w:tab/>
      </w:r>
    </w:p>
    <w:p w:rsidRDefault="00544D8B" w:rsidP="00464E48" w:rsidR="00464E48" w:rsidRPr="006549AC">
      <w:pPr>
        <w:jc w:val="both"/>
      </w:pPr>
      <w:r w:rsidRPr="006549AC">
        <w:tab/>
      </w:r>
      <w:r w:rsidR="00464E48" w:rsidRPr="006549AC">
        <w:t>Stečajni sudac ocijenio je osnovanim putne troškove izrade pečata u iznosu od 250,00 kn, troškove oglašavanja u iznosu od 4.560,00 kn, troškove biljega u iznosu od 100,00 kn, troškove izvatka u iznosu od 16,25 kn, putne troškove u iznosu od 876 kn - ukupno 5.802,25 kn.</w:t>
      </w:r>
    </w:p>
    <w:p w:rsidRDefault="00C45679" w:rsidP="003573E1" w:rsidR="00544D8B" w:rsidRPr="006549AC">
      <w:pPr>
        <w:jc w:val="both"/>
      </w:pPr>
      <w:r w:rsidRPr="006549AC">
        <w:tab/>
      </w:r>
    </w:p>
    <w:p w:rsidRDefault="00544D8B" w:rsidP="003573E1" w:rsidR="00BB04B2" w:rsidRPr="006549AC">
      <w:pPr>
        <w:jc w:val="both"/>
      </w:pPr>
      <w:r w:rsidRPr="006549AC">
        <w:tab/>
      </w:r>
      <w:r w:rsidR="00BB04B2" w:rsidRPr="006549AC">
        <w:t xml:space="preserve">Iz prijedloga stečajnog upravitelja za određivanje nagrade proizlazi da je stečajni upravitelj unovčio stečajnu masu u iznosu od </w:t>
      </w:r>
      <w:r w:rsidR="00464E48" w:rsidRPr="006549AC">
        <w:t xml:space="preserve">2.750.629,32 </w:t>
      </w:r>
      <w:r w:rsidR="00BB04B2" w:rsidRPr="006549AC">
        <w:t>k</w:t>
      </w:r>
      <w:r w:rsidR="00464E48" w:rsidRPr="006549AC">
        <w:t>n</w:t>
      </w:r>
      <w:r w:rsidR="00281BC9" w:rsidRPr="006549AC">
        <w:t>.</w:t>
      </w:r>
    </w:p>
    <w:p w:rsidRDefault="00E0671B" w:rsidP="003E6B24" w:rsidR="003E6B24" w:rsidRPr="006549AC">
      <w:pPr>
        <w:jc w:val="both"/>
      </w:pPr>
      <w:r w:rsidRPr="006549AC">
        <w:tab/>
        <w:t xml:space="preserve">Prema </w:t>
      </w:r>
      <w:r w:rsidR="00464E48" w:rsidRPr="006549AC">
        <w:t xml:space="preserve">tako </w:t>
      </w:r>
      <w:r w:rsidRPr="006549AC">
        <w:t xml:space="preserve">unovčenoj stečajnoj masi, </w:t>
      </w:r>
      <w:r w:rsidR="003E6B24" w:rsidRPr="006549AC">
        <w:t xml:space="preserve">sud je </w:t>
      </w:r>
      <w:r w:rsidRPr="006549AC">
        <w:t xml:space="preserve">stečajnom upravitelju, sukladno čl. 5. st. 1., </w:t>
      </w:r>
      <w:r w:rsidR="00A77CF6" w:rsidRPr="006549AC">
        <w:t xml:space="preserve">čl. 7. te čl. 15. st. 1. </w:t>
      </w:r>
      <w:r w:rsidR="00464E48" w:rsidRPr="006549AC">
        <w:t>Uredbe o kriterijima i načinu obračuna i plaćanju nagrada stečajnim upraviteljima (NN br. 105/15,  dalje: Uredba)</w:t>
      </w:r>
      <w:r w:rsidRPr="006549AC">
        <w:t xml:space="preserve">, </w:t>
      </w:r>
      <w:r w:rsidR="003E6B24" w:rsidRPr="006549AC">
        <w:t xml:space="preserve"> odredio nagradu na način kako slijedi:</w:t>
      </w:r>
    </w:p>
    <w:p w:rsidRDefault="00464E48" w:rsidP="003E6B24" w:rsidR="00464E48" w:rsidRPr="006549AC">
      <w:pPr>
        <w:jc w:val="both"/>
      </w:pPr>
    </w:p>
    <w:tbl>
      <w:tblPr>
        <w:tblW w:type="dxa" w:w="9322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1E0" w:noVBand="0" w:noHBand="0" w:lastColumn="1" w:firstColumn="1" w:lastRow="1" w:firstRow="1"/>
      </w:tblPr>
      <w:tblGrid>
        <w:gridCol w:w="959"/>
        <w:gridCol w:w="6292"/>
        <w:gridCol w:w="2071"/>
      </w:tblGrid>
      <w:tr w:rsidTr="00121B15" w:rsidR="00464E48" w:rsidRPr="006549AC">
        <w:trPr>
          <w:trHeight w:val="699"/>
        </w:trPr>
        <w:tc>
          <w:tcPr>
            <w:tcW w:type="dxa" w:w="9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464E48" w:rsidP="00121B15" w:rsidR="00464E48" w:rsidRPr="006549AC">
            <w:pPr>
              <w:jc w:val="center"/>
              <w:rPr>
                <w:rFonts w:eastAsia="Arial Unicode MS"/>
              </w:rPr>
            </w:pPr>
          </w:p>
          <w:p w:rsidRDefault="00464E48" w:rsidP="00121B15" w:rsidR="00464E48" w:rsidRPr="006549AC">
            <w:pPr>
              <w:jc w:val="center"/>
              <w:rPr>
                <w:rFonts w:eastAsia="Arial Unicode MS"/>
              </w:rPr>
            </w:pPr>
            <w:r w:rsidRPr="006549AC">
              <w:rPr>
                <w:rFonts w:eastAsia="Arial Unicode MS"/>
              </w:rPr>
              <w:t>R. br.</w:t>
            </w:r>
          </w:p>
        </w:tc>
        <w:tc>
          <w:tcPr>
            <w:tcW w:type="dxa" w:w="62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464E48" w:rsidP="00121B15" w:rsidR="00464E48" w:rsidRPr="006549AC">
            <w:pPr>
              <w:jc w:val="center"/>
              <w:rPr>
                <w:rFonts w:eastAsia="Arial Unicode MS"/>
              </w:rPr>
            </w:pPr>
          </w:p>
          <w:p w:rsidRDefault="00464E48" w:rsidP="00121B15" w:rsidR="00464E48" w:rsidRPr="006549AC">
            <w:pPr>
              <w:jc w:val="center"/>
              <w:rPr>
                <w:rFonts w:eastAsia="Arial Unicode MS"/>
              </w:rPr>
            </w:pPr>
            <w:r w:rsidRPr="006549AC">
              <w:rPr>
                <w:rFonts w:eastAsia="Arial Unicode MS"/>
              </w:rPr>
              <w:t xml:space="preserve">Obračun nagrade u postotku unovčene imovine </w:t>
            </w:r>
          </w:p>
        </w:tc>
        <w:tc>
          <w:tcPr>
            <w:tcW w:type="dxa" w:w="20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464E48" w:rsidP="00121B15" w:rsidR="00464E48" w:rsidRPr="006549AC">
            <w:pPr>
              <w:jc w:val="center"/>
              <w:rPr>
                <w:rFonts w:eastAsia="Arial Unicode MS"/>
              </w:rPr>
            </w:pPr>
          </w:p>
          <w:p w:rsidRDefault="00464E48" w:rsidP="00121B15" w:rsidR="00464E48" w:rsidRPr="006549AC">
            <w:pPr>
              <w:jc w:val="center"/>
              <w:rPr>
                <w:rFonts w:eastAsia="Arial Unicode MS"/>
              </w:rPr>
            </w:pPr>
            <w:r w:rsidRPr="006549AC">
              <w:rPr>
                <w:rFonts w:eastAsia="Arial Unicode MS"/>
              </w:rPr>
              <w:t>Iznos nagrade</w:t>
            </w:r>
          </w:p>
        </w:tc>
      </w:tr>
      <w:tr w:rsidTr="00121B15" w:rsidR="00464E48" w:rsidRPr="006549AC">
        <w:tc>
          <w:tcPr>
            <w:tcW w:type="dxa" w:w="9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64E48" w:rsidP="00121B15" w:rsidR="00464E48" w:rsidRPr="006549AC">
            <w:pPr>
              <w:jc w:val="center"/>
              <w:rPr>
                <w:color w:val="000000"/>
              </w:rPr>
            </w:pPr>
            <w:r w:rsidRPr="006549AC">
              <w:rPr>
                <w:color w:val="000000"/>
              </w:rPr>
              <w:t>1.</w:t>
            </w:r>
          </w:p>
        </w:tc>
        <w:tc>
          <w:tcPr>
            <w:tcW w:type="dxa" w:w="62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64E48" w:rsidP="00121B15" w:rsidR="00464E48" w:rsidRPr="006549AC">
            <w:pPr>
              <w:tabs>
                <w:tab w:pos="2862" w:val="center"/>
              </w:tabs>
              <w:rPr>
                <w:color w:val="000000"/>
              </w:rPr>
            </w:pPr>
            <w:r w:rsidRPr="006549AC">
              <w:rPr>
                <w:color w:val="000000"/>
              </w:rPr>
              <w:t>od 1 kn do 100.000,00 kn , nagrada od 16%</w:t>
            </w:r>
          </w:p>
        </w:tc>
        <w:tc>
          <w:tcPr>
            <w:tcW w:type="dxa" w:w="20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64E48" w:rsidP="00121B15" w:rsidR="00464E48" w:rsidRPr="006549AC">
            <w:pPr>
              <w:jc w:val="right"/>
              <w:rPr>
                <w:color w:val="000000"/>
              </w:rPr>
            </w:pPr>
            <w:r w:rsidRPr="006549AC">
              <w:rPr>
                <w:color w:val="000000"/>
              </w:rPr>
              <w:t>16.000,00</w:t>
            </w:r>
          </w:p>
        </w:tc>
      </w:tr>
      <w:tr w:rsidTr="00121B15" w:rsidR="00464E48" w:rsidRPr="006549AC">
        <w:tc>
          <w:tcPr>
            <w:tcW w:type="dxa" w:w="9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64E48" w:rsidP="00121B15" w:rsidR="00464E48" w:rsidRPr="006549AC">
            <w:pPr>
              <w:jc w:val="center"/>
              <w:rPr>
                <w:color w:val="000000"/>
              </w:rPr>
            </w:pPr>
            <w:r w:rsidRPr="006549AC">
              <w:rPr>
                <w:color w:val="000000"/>
              </w:rPr>
              <w:t>2.</w:t>
            </w:r>
          </w:p>
        </w:tc>
        <w:tc>
          <w:tcPr>
            <w:tcW w:type="dxa" w:w="62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64E48" w:rsidP="00121B15" w:rsidR="00464E48" w:rsidRPr="006549AC">
            <w:pPr>
              <w:tabs>
                <w:tab w:pos="2862" w:val="center"/>
              </w:tabs>
              <w:rPr>
                <w:rFonts w:eastAsia="Arial Unicode MS"/>
                <w:color w:val="000000"/>
              </w:rPr>
            </w:pPr>
            <w:r w:rsidRPr="006549AC">
              <w:rPr>
                <w:rFonts w:eastAsia="Arial Unicode MS"/>
                <w:color w:val="000000"/>
              </w:rPr>
              <w:t xml:space="preserve">od 100.000,01 kn,  do 300.000,00 kn, nagrada od 12% </w:t>
            </w:r>
          </w:p>
        </w:tc>
        <w:tc>
          <w:tcPr>
            <w:tcW w:type="dxa" w:w="20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64E48" w:rsidP="00121B15" w:rsidR="00464E48" w:rsidRPr="006549AC">
            <w:pPr>
              <w:jc w:val="right"/>
              <w:rPr>
                <w:color w:val="000000"/>
              </w:rPr>
            </w:pPr>
            <w:r w:rsidRPr="006549AC">
              <w:rPr>
                <w:color w:val="000000"/>
              </w:rPr>
              <w:t>24.000,00</w:t>
            </w:r>
          </w:p>
        </w:tc>
      </w:tr>
      <w:tr w:rsidTr="00121B15" w:rsidR="00464E48" w:rsidRPr="006549AC">
        <w:tc>
          <w:tcPr>
            <w:tcW w:type="dxa" w:w="9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64E48" w:rsidP="00121B15" w:rsidR="00464E48" w:rsidRPr="006549AC">
            <w:pPr>
              <w:jc w:val="center"/>
            </w:pPr>
            <w:r w:rsidRPr="006549AC">
              <w:t>3.</w:t>
            </w:r>
          </w:p>
        </w:tc>
        <w:tc>
          <w:tcPr>
            <w:tcW w:type="dxa" w:w="62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64E48" w:rsidP="00121B15" w:rsidR="00464E48" w:rsidRPr="006549AC">
            <w:r w:rsidRPr="006549AC">
              <w:t>od 300.000,01 kn, do 500.000,00 kn, nagrada od 10%</w:t>
            </w:r>
          </w:p>
        </w:tc>
        <w:tc>
          <w:tcPr>
            <w:tcW w:type="dxa" w:w="20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64E48" w:rsidP="00121B15" w:rsidR="00464E48" w:rsidRPr="006549AC">
            <w:pPr>
              <w:jc w:val="right"/>
            </w:pPr>
            <w:r w:rsidRPr="006549AC">
              <w:t>20.000,00</w:t>
            </w:r>
          </w:p>
        </w:tc>
      </w:tr>
      <w:tr w:rsidTr="00121B15" w:rsidR="00464E48" w:rsidRPr="006549AC">
        <w:tc>
          <w:tcPr>
            <w:tcW w:type="dxa" w:w="9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64E48" w:rsidP="00121B15" w:rsidR="00464E48" w:rsidRPr="006549AC">
            <w:pPr>
              <w:jc w:val="center"/>
            </w:pPr>
            <w:r w:rsidRPr="006549AC">
              <w:t>4.</w:t>
            </w:r>
          </w:p>
        </w:tc>
        <w:tc>
          <w:tcPr>
            <w:tcW w:type="dxa" w:w="62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64E48" w:rsidP="00121B15" w:rsidR="00464E48" w:rsidRPr="006549AC">
            <w:r w:rsidRPr="006549AC">
              <w:t>od 500.000,01 kn, do 1.000.000,00 kn, nagrada od 8%</w:t>
            </w:r>
          </w:p>
        </w:tc>
        <w:tc>
          <w:tcPr>
            <w:tcW w:type="dxa" w:w="20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64E48" w:rsidP="00121B15" w:rsidR="00464E48" w:rsidRPr="006549AC">
            <w:pPr>
              <w:jc w:val="right"/>
            </w:pPr>
            <w:r w:rsidRPr="006549AC">
              <w:t>40.000,00</w:t>
            </w:r>
          </w:p>
        </w:tc>
      </w:tr>
      <w:tr w:rsidTr="00121B15" w:rsidR="00464E48" w:rsidRPr="006549AC">
        <w:tc>
          <w:tcPr>
            <w:tcW w:type="dxa" w:w="9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64E48" w:rsidP="00121B15" w:rsidR="00464E48" w:rsidRPr="006549AC">
            <w:pPr>
              <w:jc w:val="center"/>
            </w:pPr>
            <w:r w:rsidRPr="006549AC">
              <w:t>5.</w:t>
            </w:r>
          </w:p>
        </w:tc>
        <w:tc>
          <w:tcPr>
            <w:tcW w:type="dxa" w:w="62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64E48" w:rsidP="00483C0F" w:rsidR="00464E48" w:rsidRPr="006549AC">
            <w:r w:rsidRPr="006549AC">
              <w:t xml:space="preserve">od 1.000.000,01 kn, do </w:t>
            </w:r>
            <w:r w:rsidR="00483C0F" w:rsidRPr="006549AC">
              <w:t>2</w:t>
            </w:r>
            <w:r w:rsidRPr="006549AC">
              <w:t>.</w:t>
            </w:r>
            <w:r w:rsidR="00483C0F" w:rsidRPr="006549AC">
              <w:t>750</w:t>
            </w:r>
            <w:r w:rsidRPr="006549AC">
              <w:t>.</w:t>
            </w:r>
            <w:r w:rsidR="00483C0F" w:rsidRPr="006549AC">
              <w:t>629</w:t>
            </w:r>
            <w:r w:rsidRPr="006549AC">
              <w:t>,</w:t>
            </w:r>
            <w:r w:rsidR="00483C0F" w:rsidRPr="006549AC">
              <w:t>32</w:t>
            </w:r>
            <w:r w:rsidRPr="006549AC">
              <w:t xml:space="preserve">  kn, nagrada od 7%</w:t>
            </w:r>
          </w:p>
        </w:tc>
        <w:tc>
          <w:tcPr>
            <w:tcW w:type="dxa" w:w="20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83C0F" w:rsidP="00483C0F" w:rsidR="00464E48" w:rsidRPr="006549AC">
            <w:pPr>
              <w:jc w:val="right"/>
            </w:pPr>
            <w:r w:rsidRPr="006549AC">
              <w:t>122</w:t>
            </w:r>
            <w:r w:rsidR="00464E48" w:rsidRPr="006549AC">
              <w:t>.</w:t>
            </w:r>
            <w:r w:rsidRPr="006549AC">
              <w:t>544</w:t>
            </w:r>
            <w:r w:rsidR="00464E48" w:rsidRPr="006549AC">
              <w:t>,</w:t>
            </w:r>
            <w:r w:rsidRPr="006549AC">
              <w:t>05</w:t>
            </w:r>
          </w:p>
        </w:tc>
      </w:tr>
      <w:tr w:rsidTr="00121B15" w:rsidR="00464E48" w:rsidRPr="006549AC">
        <w:tc>
          <w:tcPr>
            <w:tcW w:type="dxa" w:w="9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464E48" w:rsidP="00121B15" w:rsidR="00464E48" w:rsidRPr="006549AC">
            <w:pPr>
              <w:jc w:val="center"/>
            </w:pPr>
          </w:p>
        </w:tc>
        <w:tc>
          <w:tcPr>
            <w:tcW w:type="dxa" w:w="62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64E48" w:rsidP="00121B15" w:rsidR="00464E48" w:rsidRPr="006549AC">
            <w:pPr>
              <w:jc w:val="center"/>
            </w:pPr>
            <w:r w:rsidRPr="006549AC">
              <w:t>Ukupno</w:t>
            </w:r>
          </w:p>
        </w:tc>
        <w:tc>
          <w:tcPr>
            <w:tcW w:type="dxa" w:w="20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83C0F" w:rsidP="00121B15" w:rsidR="00464E48" w:rsidRPr="006549AC">
            <w:pPr>
              <w:jc w:val="right"/>
            </w:pPr>
            <w:r w:rsidRPr="006549AC">
              <w:t>222.544,05</w:t>
            </w:r>
            <w:r w:rsidR="005841D2" w:rsidRPr="006549AC">
              <w:t xml:space="preserve"> kn</w:t>
            </w:r>
          </w:p>
        </w:tc>
      </w:tr>
    </w:tbl>
    <w:p w:rsidRDefault="00464E48" w:rsidP="003E6B24" w:rsidR="00464E48" w:rsidRPr="006549AC">
      <w:pPr>
        <w:jc w:val="both"/>
      </w:pPr>
    </w:p>
    <w:p w:rsidRDefault="005841D2" w:rsidP="003E6B24" w:rsidR="005841D2" w:rsidRPr="006549AC">
      <w:pPr>
        <w:jc w:val="both"/>
      </w:pPr>
      <w:r w:rsidRPr="006549AC">
        <w:tab/>
        <w:t>Također, temeljem čl. 8. st. 3. Uredbe</w:t>
      </w:r>
      <w:r w:rsidR="006549AC">
        <w:t>,</w:t>
      </w:r>
      <w:r w:rsidRPr="006549AC">
        <w:t xml:space="preserve"> stečajnom upravitelju je određena i dodatna nagrada u iznosu od 10.000,00 kn. </w:t>
      </w:r>
    </w:p>
    <w:p w:rsidRDefault="00544D8B" w:rsidP="003E6B24" w:rsidR="00544D8B" w:rsidRPr="006549AC">
      <w:pPr>
        <w:jc w:val="both"/>
      </w:pPr>
    </w:p>
    <w:p w:rsidRDefault="003E6B24" w:rsidP="003E6B24" w:rsidR="001A1342" w:rsidRPr="006549AC">
      <w:pPr>
        <w:jc w:val="both"/>
      </w:pPr>
      <w:r w:rsidRPr="006549AC">
        <w:tab/>
      </w:r>
      <w:r w:rsidR="001E275E" w:rsidRPr="006549AC">
        <w:t>S obzirom na sve navedeno odlučeno je kao u izreci.</w:t>
      </w:r>
    </w:p>
    <w:p w:rsidRDefault="00E0671B" w:rsidP="001E275E" w:rsidR="00E0671B" w:rsidRPr="006549AC">
      <w:pPr>
        <w:jc w:val="both"/>
      </w:pPr>
    </w:p>
    <w:p w:rsidRDefault="00D57C1C" w:rsidP="00D56254" w:rsidR="00D57C1C" w:rsidRPr="006549AC">
      <w:pPr>
        <w:jc w:val="center"/>
      </w:pPr>
      <w:r w:rsidRPr="006549AC">
        <w:t xml:space="preserve">U Pazinu, </w:t>
      </w:r>
      <w:r w:rsidR="00544D8B" w:rsidRPr="006549AC">
        <w:t>26</w:t>
      </w:r>
      <w:r w:rsidR="00964990" w:rsidRPr="006549AC">
        <w:t>.</w:t>
      </w:r>
      <w:r w:rsidR="00C9335F" w:rsidRPr="006549AC">
        <w:t xml:space="preserve"> </w:t>
      </w:r>
      <w:r w:rsidR="00544D8B" w:rsidRPr="006549AC">
        <w:t>travnja</w:t>
      </w:r>
      <w:r w:rsidR="00C44E6E" w:rsidRPr="006549AC">
        <w:t xml:space="preserve"> 201</w:t>
      </w:r>
      <w:r w:rsidR="00A77CF6" w:rsidRPr="006549AC">
        <w:t>7</w:t>
      </w:r>
      <w:r w:rsidR="00C44E6E" w:rsidRPr="006549AC">
        <w:t>.</w:t>
      </w:r>
    </w:p>
    <w:p w:rsidRDefault="008A51E8" w:rsidP="00E97C01" w:rsidR="008A51E8" w:rsidRPr="006549AC">
      <w:pPr>
        <w:jc w:val="both"/>
      </w:pPr>
    </w:p>
    <w:p w:rsidRDefault="00D57C1C" w:rsidP="00D57C1C" w:rsidR="00D57C1C" w:rsidRPr="006549AC">
      <w:pPr>
        <w:jc w:val="both"/>
      </w:pPr>
      <w:r w:rsidRPr="006549AC">
        <w:tab/>
      </w:r>
      <w:r w:rsidRPr="006549AC">
        <w:tab/>
      </w:r>
      <w:r w:rsidRPr="006549AC">
        <w:tab/>
      </w:r>
      <w:r w:rsidRPr="006549AC">
        <w:tab/>
      </w:r>
      <w:r w:rsidRPr="006549AC">
        <w:tab/>
      </w:r>
      <w:r w:rsidRPr="006549AC">
        <w:tab/>
      </w:r>
      <w:r w:rsidRPr="006549AC">
        <w:tab/>
      </w:r>
      <w:r w:rsidRPr="006549AC">
        <w:tab/>
      </w:r>
      <w:r w:rsidRPr="006549AC">
        <w:tab/>
      </w:r>
      <w:r w:rsidRPr="006549AC">
        <w:tab/>
        <w:t>Stečajni sudac</w:t>
      </w:r>
    </w:p>
    <w:p w:rsidRDefault="00D57C1C" w:rsidP="00D57C1C" w:rsidR="00473C77" w:rsidRPr="006549AC">
      <w:pPr>
        <w:jc w:val="both"/>
      </w:pPr>
      <w:r w:rsidRPr="006549AC">
        <w:tab/>
      </w:r>
      <w:r w:rsidRPr="006549AC">
        <w:tab/>
      </w:r>
      <w:r w:rsidRPr="006549AC">
        <w:tab/>
      </w:r>
      <w:r w:rsidRPr="006549AC">
        <w:tab/>
      </w:r>
      <w:r w:rsidRPr="006549AC">
        <w:tab/>
      </w:r>
      <w:r w:rsidRPr="006549AC">
        <w:tab/>
      </w:r>
      <w:r w:rsidRPr="006549AC">
        <w:tab/>
      </w:r>
      <w:r w:rsidRPr="006549AC">
        <w:tab/>
      </w:r>
      <w:r w:rsidRPr="006549AC">
        <w:tab/>
      </w:r>
      <w:r w:rsidRPr="006549AC">
        <w:tab/>
        <w:t xml:space="preserve"> </w:t>
      </w:r>
    </w:p>
    <w:p w:rsidRDefault="00473C77" w:rsidP="00473C77" w:rsidR="00D57C1C" w:rsidRPr="006549AC">
      <w:pPr>
        <w:ind w:left="7080"/>
        <w:jc w:val="both"/>
      </w:pPr>
      <w:r w:rsidRPr="006549AC">
        <w:t xml:space="preserve">   Ivan Dujić</w:t>
      </w:r>
      <w:r w:rsidR="0003363F">
        <w:t>, v.r.</w:t>
      </w:r>
    </w:p>
    <w:p w:rsidRDefault="00C32D67" w:rsidP="00D57C1C" w:rsidR="00C32D67" w:rsidRPr="006549AC">
      <w:pPr>
        <w:jc w:val="both"/>
      </w:pPr>
    </w:p>
    <w:p w:rsidRDefault="00A77CF6" w:rsidP="00D57C1C" w:rsidR="00A77CF6" w:rsidRPr="006549AC">
      <w:pPr>
        <w:jc w:val="both"/>
      </w:pPr>
    </w:p>
    <w:p w:rsidRDefault="00A77CF6" w:rsidP="00D57C1C" w:rsidR="00A77CF6" w:rsidRPr="006549AC">
      <w:pPr>
        <w:jc w:val="both"/>
      </w:pPr>
    </w:p>
    <w:p w:rsidRDefault="00A77CF6" w:rsidP="00D57C1C" w:rsidR="00A77CF6" w:rsidRPr="006549AC">
      <w:pPr>
        <w:jc w:val="both"/>
      </w:pPr>
    </w:p>
    <w:p w:rsidRDefault="00A77CF6" w:rsidP="00D57C1C" w:rsidR="00A77CF6" w:rsidRPr="006549AC">
      <w:pPr>
        <w:jc w:val="both"/>
      </w:pPr>
    </w:p>
    <w:p w:rsidRDefault="008A51E8" w:rsidP="00D57C1C" w:rsidR="008A51E8" w:rsidRPr="006549AC">
      <w:pPr>
        <w:jc w:val="both"/>
      </w:pPr>
    </w:p>
    <w:p w:rsidRDefault="00D57C1C" w:rsidP="00D57C1C" w:rsidR="00D57C1C" w:rsidRPr="006549AC">
      <w:pPr>
        <w:jc w:val="both"/>
      </w:pPr>
      <w:r w:rsidRPr="006549AC">
        <w:t>UPUTA O PRAVNOM LIJEKU</w:t>
      </w:r>
    </w:p>
    <w:p w:rsidRDefault="00D57C1C" w:rsidP="00C32D67" w:rsidR="00D04156" w:rsidRPr="006549AC">
      <w:pPr>
        <w:jc w:val="both"/>
      </w:pPr>
      <w:r w:rsidRPr="006549AC">
        <w:tab/>
      </w:r>
      <w:r w:rsidR="00C32D67" w:rsidRPr="006549AC">
        <w:t>Protiv ovog rješenja pravo na žalbu imaju stečajni upravitelj i svaki stečajni vjerovnik (čl. 94. st. 5. SZ-a)</w:t>
      </w:r>
      <w:r w:rsidR="00975409" w:rsidRPr="006549AC">
        <w:t xml:space="preserve"> u roku </w:t>
      </w:r>
      <w:r w:rsidR="00C32D67" w:rsidRPr="006549AC">
        <w:t xml:space="preserve">osam </w:t>
      </w:r>
      <w:r w:rsidR="00975409" w:rsidRPr="006549AC">
        <w:t xml:space="preserve">dana </w:t>
      </w:r>
      <w:r w:rsidR="00C32D67" w:rsidRPr="006549AC">
        <w:t>od dana dostave, a dostava se smatra obavljenom istekom osmoga dana od dana objave pismena na mrežnoj stranici e-Oglasna ploča sudova (čl. 12. SZ-a</w:t>
      </w:r>
      <w:r w:rsidR="00E0671B" w:rsidRPr="006549AC">
        <w:t>, koja se primjenjuje temeljem čl. 441. SZ-a</w:t>
      </w:r>
      <w:r w:rsidR="00C32D67" w:rsidRPr="006549AC">
        <w:t xml:space="preserve">).  </w:t>
      </w:r>
      <w:r w:rsidR="00975409" w:rsidRPr="006549AC">
        <w:t>Žalba se podnosi putem ovog suda u 3 istovjetna primjerka, a o žalbi odlučuje Visoki trgovački sud Republike Hrvatske.</w:t>
      </w:r>
    </w:p>
    <w:p w:rsidRDefault="003E7F85" w:rsidP="00D57C1C" w:rsidR="003E7F85" w:rsidRPr="006549AC">
      <w:pPr>
        <w:jc w:val="both"/>
      </w:pPr>
      <w:r w:rsidRPr="006549AC">
        <w:tab/>
      </w:r>
    </w:p>
    <w:p w:rsidRDefault="003E7F85" w:rsidP="00D57C1C" w:rsidR="003E7F85" w:rsidRPr="006549AC">
      <w:pPr>
        <w:jc w:val="both"/>
      </w:pPr>
    </w:p>
    <w:p w:rsidRDefault="00D57C1C" w:rsidP="00D57C1C" w:rsidR="00D57C1C" w:rsidRPr="006549AC">
      <w:pPr>
        <w:jc w:val="both"/>
      </w:pPr>
      <w:r w:rsidRPr="006549AC">
        <w:t>DNA</w:t>
      </w:r>
    </w:p>
    <w:p w:rsidRDefault="00C7108E" w:rsidP="00CF19CB" w:rsidR="00C7108E" w:rsidRPr="006549AC">
      <w:pPr>
        <w:jc w:val="both"/>
      </w:pPr>
      <w:r w:rsidRPr="006549AC">
        <w:t xml:space="preserve">- </w:t>
      </w:r>
      <w:r w:rsidR="00CF19CB" w:rsidRPr="006549AC">
        <w:t>e -o</w:t>
      </w:r>
      <w:r w:rsidRPr="006549AC">
        <w:t xml:space="preserve">glasna ploča suda </w:t>
      </w:r>
      <w:r w:rsidR="003573E1" w:rsidRPr="006549AC">
        <w:t>(čl. 94. st. 4. SZ-a)</w:t>
      </w:r>
    </w:p>
    <w:p w:rsidRDefault="0007232E" w:rsidP="00D57C1C" w:rsidR="0007232E" w:rsidRPr="006549AC">
      <w:pPr>
        <w:jc w:val="both"/>
      </w:pPr>
      <w:r w:rsidRPr="006549AC">
        <w:t xml:space="preserve">- </w:t>
      </w:r>
      <w:r w:rsidR="00CF19CB" w:rsidRPr="006549AC">
        <w:t xml:space="preserve"> </w:t>
      </w:r>
      <w:r w:rsidRPr="006549AC">
        <w:t>stečajno</w:t>
      </w:r>
      <w:r w:rsidR="003573E1" w:rsidRPr="006549AC">
        <w:t>m</w:t>
      </w:r>
      <w:r w:rsidRPr="006549AC">
        <w:t xml:space="preserve"> upravitelj</w:t>
      </w:r>
      <w:r w:rsidR="003573E1" w:rsidRPr="006549AC">
        <w:t>u</w:t>
      </w:r>
    </w:p>
    <w:p w:rsidRDefault="00852134" w:rsidP="001E275E" w:rsidR="00266472" w:rsidRPr="006549AC">
      <w:pPr>
        <w:jc w:val="both"/>
      </w:pPr>
      <w:r w:rsidRPr="006549AC">
        <w:t xml:space="preserve"> </w:t>
      </w:r>
    </w:p>
    <w:p w:rsidRDefault="00266472" w:rsidP="00CF19CB" w:rsidR="00266472" w:rsidRPr="006549AC">
      <w:pPr>
        <w:jc w:val="both"/>
      </w:pPr>
    </w:p>
    <w:sectPr w:rsidSect="00EB3C6C" w:rsidR="00266472" w:rsidRPr="006549AC">
      <w:headerReference w:type="even" r:id="rId11"/>
      <w:headerReference w:type="default" r:id="rId12"/>
      <w:headerReference w:type="first" r:id="rId13"/>
      <w:pgSz w:h="16838" w:w="11906"/>
      <w:pgMar w:gutter="0" w:footer="709" w:header="709" w:left="1418" w:bottom="993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1B15" w:rsidR="00121B15">
      <w:r>
        <w:separator/>
      </w:r>
    </w:p>
  </w:endnote>
  <w:endnote w:id="0" w:type="continuationSeparator">
    <w:p w:rsidRDefault="00121B15" w:rsidR="00121B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1B15" w:rsidR="00121B15">
      <w:r>
        <w:separator/>
      </w:r>
    </w:p>
  </w:footnote>
  <w:footnote w:id="0" w:type="continuationSeparator">
    <w:p w:rsidRDefault="00121B15" w:rsidR="00121B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6C64" w:rsidP="00D5402D" w:rsidR="00C16C6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16C64" w:rsidR="00C16C64">
    <w:pPr>
      <w:pStyle w:val="Zaglavlje"/>
    </w:pPr>
  </w:p>
  <w:p w:rsidRDefault="00C16C64" w:rsidR="00C16C64"/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6C64" w:rsidP="00D5402D" w:rsidR="00C16C6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3363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16C64" w:rsidR="00C16C64"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 w:rsidR="001E275E">
      <w:t xml:space="preserve">            </w:t>
    </w:r>
    <w:r w:rsidR="008374C4" w:rsidRPr="008374C4">
      <w:t>Posl. br. 10 St-1028/16-29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6C64" w:rsidP="004C03E1" w:rsidR="00C16C64" w:rsidRPr="00972D43">
    <w:r>
      <w:rPr>
        <w:b/>
        <w:sz w:val="23"/>
        <w:szCs w:val="23"/>
      </w:rPr>
      <w:tab/>
    </w:r>
    <w:r>
      <w:rPr>
        <w:b/>
        <w:sz w:val="23"/>
        <w:szCs w:val="23"/>
      </w:rPr>
      <w:tab/>
    </w:r>
    <w:r>
      <w:rPr>
        <w:b/>
        <w:sz w:val="23"/>
        <w:szCs w:val="23"/>
      </w:rPr>
      <w:tab/>
    </w:r>
    <w:r>
      <w:rPr>
        <w:b/>
        <w:sz w:val="23"/>
        <w:szCs w:val="23"/>
      </w:rPr>
      <w:tab/>
    </w:r>
    <w:r>
      <w:rPr>
        <w:b/>
        <w:sz w:val="23"/>
        <w:szCs w:val="23"/>
      </w:rPr>
      <w:tab/>
    </w:r>
    <w:r>
      <w:rPr>
        <w:b/>
        <w:sz w:val="23"/>
        <w:szCs w:val="23"/>
      </w:rPr>
      <w:tab/>
    </w:r>
    <w:r>
      <w:rPr>
        <w:b/>
        <w:sz w:val="23"/>
        <w:szCs w:val="23"/>
      </w:rPr>
      <w:tab/>
    </w:r>
    <w:r>
      <w:rPr>
        <w:b/>
        <w:sz w:val="23"/>
        <w:szCs w:val="23"/>
      </w:rPr>
      <w:tab/>
    </w:r>
    <w:r w:rsidR="00DC134D">
      <w:rPr>
        <w:b/>
        <w:sz w:val="23"/>
        <w:szCs w:val="23"/>
      </w:rPr>
      <w:tab/>
    </w:r>
    <w:r w:rsidR="003E6B24">
      <w:t>Posl. br. 10 St-1</w:t>
    </w:r>
    <w:r w:rsidR="008374C4">
      <w:t>028</w:t>
    </w:r>
    <w:r w:rsidR="00DC134D">
      <w:t>/1</w:t>
    </w:r>
    <w:r w:rsidR="008374C4">
      <w:t>6-29</w:t>
    </w:r>
  </w:p>
  <w:p w:rsidRDefault="00C16C64" w:rsidR="00C16C64" w:rsidRPr="00972D4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343211"/>
    <w:multiLevelType w:val="hybridMultilevel"/>
    <w:tmpl w:val="CD166968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C2213C9"/>
    <w:multiLevelType w:val="hybridMultilevel"/>
    <w:tmpl w:val="38A6A436"/>
    <w:lvl w:tplc="C9E2613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2311FC0"/>
    <w:multiLevelType w:val="hybridMultilevel"/>
    <w:tmpl w:val="EAC40274"/>
    <w:lvl w:tplc="F968B53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198C3D63"/>
    <w:multiLevelType w:val="hybridMultilevel"/>
    <w:tmpl w:val="6D9C790E"/>
    <w:lvl w:tplc="6F9E98B8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">
    <w:nsid w:val="22932ABF"/>
    <w:multiLevelType w:val="hybridMultilevel"/>
    <w:tmpl w:val="87126368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5626A36"/>
    <w:multiLevelType w:val="hybridMultilevel"/>
    <w:tmpl w:val="41EC70F8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F12111D"/>
    <w:multiLevelType w:val="multilevel"/>
    <w:tmpl w:val="1E0E7444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pos="1440" w:val="num"/>
        </w:tabs>
        <w:ind w:hanging="1080" w:left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pos="1440" w:val="num"/>
        </w:tabs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pos="1800" w:val="num"/>
        </w:tabs>
        <w:ind w:hanging="1440" w:left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pos="1800" w:val="num"/>
        </w:tabs>
        <w:ind w:hanging="1440" w:left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pos="2160" w:val="num"/>
        </w:tabs>
        <w:ind w:hanging="1800" w:left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pos="2520" w:val="num"/>
        </w:tabs>
        <w:ind w:hanging="2160" w:left="2520"/>
      </w:pPr>
      <w:rPr>
        <w:rFonts w:hint="default"/>
      </w:rPr>
    </w:lvl>
  </w:abstractNum>
  <w:abstractNum w:abstractNumId="7">
    <w:nsid w:val="45E054F6"/>
    <w:multiLevelType w:val="hybridMultilevel"/>
    <w:tmpl w:val="BDA03B1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BAF3C8D"/>
    <w:multiLevelType w:val="hybridMultilevel"/>
    <w:tmpl w:val="1868970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73E2641E"/>
    <w:multiLevelType w:val="hybridMultilevel"/>
    <w:tmpl w:val="476089F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746A630E"/>
    <w:multiLevelType w:val="hybridMultilevel"/>
    <w:tmpl w:val="A3F8EA3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77F8455F"/>
    <w:multiLevelType w:val="hybridMultilevel"/>
    <w:tmpl w:val="D0BA1F3E"/>
    <w:lvl w:tplc="FEB06B96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2">
    <w:nsid w:val="7D464269"/>
    <w:multiLevelType w:val="hybridMultilevel"/>
    <w:tmpl w:val="51D4A1FA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0"/>
  </w:num>
  <w:num w:numId="2">
    <w:abstractNumId w:val="8"/>
  </w:num>
  <w:num w:numId="3">
    <w:abstractNumId w:val="3"/>
  </w:num>
  <w:num w:numId="4">
    <w:abstractNumId w:val="4"/>
  </w:num>
  <w:num w:numId="5">
    <w:abstractNumId w:val="5"/>
  </w:num>
  <w:num w:numId="6">
    <w:abstractNumId w:val="1"/>
  </w:num>
  <w:num w:numId="7">
    <w:abstractNumId w:val="0"/>
  </w:num>
  <w:num w:numId="8">
    <w:abstractNumId w:val="12"/>
  </w:num>
  <w:num w:numId="9">
    <w:abstractNumId w:val="7"/>
  </w:num>
  <w:num w:numId="10">
    <w:abstractNumId w:val="6"/>
  </w:num>
  <w:num w:numId="11">
    <w:abstractNumId w:val="2"/>
  </w:num>
  <w:num w:numId="12">
    <w:abstractNumId w:val="9"/>
  </w:num>
  <w:num w:numId="13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oNotTrackMoves/>
  <w:defaultTabStop w:val="708"/>
  <w:hyphenationZone w:val="425"/>
  <w:noPunctuationKerning/>
  <w:characterSpacingControl w:val="doNotCompress"/>
  <w:savePreviewPicture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202458"/>
    <w:rsid w:val="00005852"/>
    <w:rsid w:val="000058C9"/>
    <w:rsid w:val="000129C7"/>
    <w:rsid w:val="0001419F"/>
    <w:rsid w:val="0003363F"/>
    <w:rsid w:val="0004210E"/>
    <w:rsid w:val="00052EF3"/>
    <w:rsid w:val="000543CD"/>
    <w:rsid w:val="00061AF7"/>
    <w:rsid w:val="0006203A"/>
    <w:rsid w:val="0007232E"/>
    <w:rsid w:val="0007675F"/>
    <w:rsid w:val="000853F0"/>
    <w:rsid w:val="000B25CF"/>
    <w:rsid w:val="000B3AEB"/>
    <w:rsid w:val="000B7F35"/>
    <w:rsid w:val="000C1310"/>
    <w:rsid w:val="000E0024"/>
    <w:rsid w:val="000E12AE"/>
    <w:rsid w:val="000F58E0"/>
    <w:rsid w:val="001076C6"/>
    <w:rsid w:val="00107BB3"/>
    <w:rsid w:val="00121B15"/>
    <w:rsid w:val="00121B5C"/>
    <w:rsid w:val="00126D85"/>
    <w:rsid w:val="00133E48"/>
    <w:rsid w:val="0013600B"/>
    <w:rsid w:val="00137792"/>
    <w:rsid w:val="0014006B"/>
    <w:rsid w:val="00151A74"/>
    <w:rsid w:val="001603A8"/>
    <w:rsid w:val="00170E38"/>
    <w:rsid w:val="00173C51"/>
    <w:rsid w:val="001755AB"/>
    <w:rsid w:val="001766AA"/>
    <w:rsid w:val="00191C08"/>
    <w:rsid w:val="00195DC2"/>
    <w:rsid w:val="001975B7"/>
    <w:rsid w:val="001A1342"/>
    <w:rsid w:val="001B5A99"/>
    <w:rsid w:val="001B6558"/>
    <w:rsid w:val="001D320F"/>
    <w:rsid w:val="001D632A"/>
    <w:rsid w:val="001E275E"/>
    <w:rsid w:val="001E3BF9"/>
    <w:rsid w:val="001E4A9E"/>
    <w:rsid w:val="001F6597"/>
    <w:rsid w:val="00202458"/>
    <w:rsid w:val="002159D9"/>
    <w:rsid w:val="00220FCF"/>
    <w:rsid w:val="00222822"/>
    <w:rsid w:val="0022335F"/>
    <w:rsid w:val="00235DB9"/>
    <w:rsid w:val="0024271E"/>
    <w:rsid w:val="00242840"/>
    <w:rsid w:val="00246916"/>
    <w:rsid w:val="0025310E"/>
    <w:rsid w:val="00263B07"/>
    <w:rsid w:val="00266472"/>
    <w:rsid w:val="0027725A"/>
    <w:rsid w:val="00281BC9"/>
    <w:rsid w:val="002956E4"/>
    <w:rsid w:val="002A1239"/>
    <w:rsid w:val="002A1381"/>
    <w:rsid w:val="002A35B6"/>
    <w:rsid w:val="002A3A29"/>
    <w:rsid w:val="002A4890"/>
    <w:rsid w:val="002C09AC"/>
    <w:rsid w:val="002C44DB"/>
    <w:rsid w:val="002D05B1"/>
    <w:rsid w:val="002E0A98"/>
    <w:rsid w:val="002E1716"/>
    <w:rsid w:val="002E7F3F"/>
    <w:rsid w:val="002F0E28"/>
    <w:rsid w:val="00311401"/>
    <w:rsid w:val="003155DA"/>
    <w:rsid w:val="00316524"/>
    <w:rsid w:val="00334C9D"/>
    <w:rsid w:val="003420AE"/>
    <w:rsid w:val="00352596"/>
    <w:rsid w:val="003573E1"/>
    <w:rsid w:val="00361293"/>
    <w:rsid w:val="00372E71"/>
    <w:rsid w:val="0037515F"/>
    <w:rsid w:val="00377880"/>
    <w:rsid w:val="00391633"/>
    <w:rsid w:val="00397FA8"/>
    <w:rsid w:val="003B04C2"/>
    <w:rsid w:val="003B3E81"/>
    <w:rsid w:val="003C371F"/>
    <w:rsid w:val="003D0D25"/>
    <w:rsid w:val="003D4E89"/>
    <w:rsid w:val="003E3E34"/>
    <w:rsid w:val="003E6976"/>
    <w:rsid w:val="003E6B24"/>
    <w:rsid w:val="003E7F85"/>
    <w:rsid w:val="00410812"/>
    <w:rsid w:val="004245F4"/>
    <w:rsid w:val="004339EF"/>
    <w:rsid w:val="00444728"/>
    <w:rsid w:val="004468A0"/>
    <w:rsid w:val="00453CC9"/>
    <w:rsid w:val="00464E48"/>
    <w:rsid w:val="00473C77"/>
    <w:rsid w:val="00483C0F"/>
    <w:rsid w:val="00485FC8"/>
    <w:rsid w:val="00487FF8"/>
    <w:rsid w:val="00495A6E"/>
    <w:rsid w:val="004A33A8"/>
    <w:rsid w:val="004B0C03"/>
    <w:rsid w:val="004B2E04"/>
    <w:rsid w:val="004C03E1"/>
    <w:rsid w:val="004E641D"/>
    <w:rsid w:val="004F7508"/>
    <w:rsid w:val="005006B0"/>
    <w:rsid w:val="0050292C"/>
    <w:rsid w:val="00506843"/>
    <w:rsid w:val="0051318C"/>
    <w:rsid w:val="00517B29"/>
    <w:rsid w:val="00524094"/>
    <w:rsid w:val="00526085"/>
    <w:rsid w:val="00536DAF"/>
    <w:rsid w:val="00544D8B"/>
    <w:rsid w:val="00545BD4"/>
    <w:rsid w:val="005544EB"/>
    <w:rsid w:val="0055635B"/>
    <w:rsid w:val="0056110A"/>
    <w:rsid w:val="005622DD"/>
    <w:rsid w:val="005636AD"/>
    <w:rsid w:val="00581CBE"/>
    <w:rsid w:val="005841D2"/>
    <w:rsid w:val="0058729C"/>
    <w:rsid w:val="00590A80"/>
    <w:rsid w:val="00591CD6"/>
    <w:rsid w:val="005A466C"/>
    <w:rsid w:val="005B1A3A"/>
    <w:rsid w:val="005B460E"/>
    <w:rsid w:val="005C144C"/>
    <w:rsid w:val="005F468D"/>
    <w:rsid w:val="00600F95"/>
    <w:rsid w:val="00611E69"/>
    <w:rsid w:val="006165B5"/>
    <w:rsid w:val="00616E95"/>
    <w:rsid w:val="00632E30"/>
    <w:rsid w:val="00643065"/>
    <w:rsid w:val="00646A19"/>
    <w:rsid w:val="006549AC"/>
    <w:rsid w:val="006845B2"/>
    <w:rsid w:val="00686C47"/>
    <w:rsid w:val="00687E00"/>
    <w:rsid w:val="00690767"/>
    <w:rsid w:val="006A5E5B"/>
    <w:rsid w:val="006B7A50"/>
    <w:rsid w:val="006C2C31"/>
    <w:rsid w:val="006D724B"/>
    <w:rsid w:val="006E0D6B"/>
    <w:rsid w:val="006E0FEE"/>
    <w:rsid w:val="006F3314"/>
    <w:rsid w:val="007045E1"/>
    <w:rsid w:val="0071233C"/>
    <w:rsid w:val="00714290"/>
    <w:rsid w:val="00771D77"/>
    <w:rsid w:val="00780159"/>
    <w:rsid w:val="007846FF"/>
    <w:rsid w:val="007C40DA"/>
    <w:rsid w:val="007D0370"/>
    <w:rsid w:val="007D0CE7"/>
    <w:rsid w:val="007D52B6"/>
    <w:rsid w:val="007F436C"/>
    <w:rsid w:val="007F68E5"/>
    <w:rsid w:val="00810438"/>
    <w:rsid w:val="00811A17"/>
    <w:rsid w:val="00812911"/>
    <w:rsid w:val="00813977"/>
    <w:rsid w:val="008210F4"/>
    <w:rsid w:val="0082784F"/>
    <w:rsid w:val="00830B5E"/>
    <w:rsid w:val="00832BEE"/>
    <w:rsid w:val="00833CC5"/>
    <w:rsid w:val="008374C4"/>
    <w:rsid w:val="00837ACE"/>
    <w:rsid w:val="00842467"/>
    <w:rsid w:val="008517F7"/>
    <w:rsid w:val="00852134"/>
    <w:rsid w:val="00856307"/>
    <w:rsid w:val="00861C05"/>
    <w:rsid w:val="008675C0"/>
    <w:rsid w:val="0087234C"/>
    <w:rsid w:val="00885D29"/>
    <w:rsid w:val="00892961"/>
    <w:rsid w:val="0089541A"/>
    <w:rsid w:val="00895F92"/>
    <w:rsid w:val="0089657A"/>
    <w:rsid w:val="00896BD1"/>
    <w:rsid w:val="008A49C8"/>
    <w:rsid w:val="008A51E8"/>
    <w:rsid w:val="008A7AB9"/>
    <w:rsid w:val="008B760B"/>
    <w:rsid w:val="008C73F5"/>
    <w:rsid w:val="008D0BCC"/>
    <w:rsid w:val="008D2320"/>
    <w:rsid w:val="008E428A"/>
    <w:rsid w:val="008F158A"/>
    <w:rsid w:val="008F53E4"/>
    <w:rsid w:val="009138F9"/>
    <w:rsid w:val="00942134"/>
    <w:rsid w:val="00945587"/>
    <w:rsid w:val="009638C1"/>
    <w:rsid w:val="00964990"/>
    <w:rsid w:val="009717F0"/>
    <w:rsid w:val="00972D43"/>
    <w:rsid w:val="00975409"/>
    <w:rsid w:val="009817C4"/>
    <w:rsid w:val="00990289"/>
    <w:rsid w:val="009B35E6"/>
    <w:rsid w:val="009B401E"/>
    <w:rsid w:val="009C7324"/>
    <w:rsid w:val="009E26BF"/>
    <w:rsid w:val="009E3360"/>
    <w:rsid w:val="00A00FA1"/>
    <w:rsid w:val="00A02DEC"/>
    <w:rsid w:val="00A0751E"/>
    <w:rsid w:val="00A140AE"/>
    <w:rsid w:val="00A46058"/>
    <w:rsid w:val="00A50996"/>
    <w:rsid w:val="00A72055"/>
    <w:rsid w:val="00A741CB"/>
    <w:rsid w:val="00A77CF6"/>
    <w:rsid w:val="00A8203E"/>
    <w:rsid w:val="00A86EA5"/>
    <w:rsid w:val="00A87E61"/>
    <w:rsid w:val="00AA0F49"/>
    <w:rsid w:val="00AA2C74"/>
    <w:rsid w:val="00AA4396"/>
    <w:rsid w:val="00AA7713"/>
    <w:rsid w:val="00AC58A7"/>
    <w:rsid w:val="00B03E10"/>
    <w:rsid w:val="00B07714"/>
    <w:rsid w:val="00B140BE"/>
    <w:rsid w:val="00B164B0"/>
    <w:rsid w:val="00B27F22"/>
    <w:rsid w:val="00B37480"/>
    <w:rsid w:val="00B414A0"/>
    <w:rsid w:val="00B474C8"/>
    <w:rsid w:val="00B55EF1"/>
    <w:rsid w:val="00B634DD"/>
    <w:rsid w:val="00B7406B"/>
    <w:rsid w:val="00B82BE5"/>
    <w:rsid w:val="00B92FCB"/>
    <w:rsid w:val="00B97BA0"/>
    <w:rsid w:val="00BA0D57"/>
    <w:rsid w:val="00BA38CC"/>
    <w:rsid w:val="00BB03F2"/>
    <w:rsid w:val="00BB04B2"/>
    <w:rsid w:val="00BC00AD"/>
    <w:rsid w:val="00BC1391"/>
    <w:rsid w:val="00BC7555"/>
    <w:rsid w:val="00BF224C"/>
    <w:rsid w:val="00BF5EAC"/>
    <w:rsid w:val="00C07EA3"/>
    <w:rsid w:val="00C12A4D"/>
    <w:rsid w:val="00C13A3F"/>
    <w:rsid w:val="00C16C64"/>
    <w:rsid w:val="00C24D9B"/>
    <w:rsid w:val="00C32D67"/>
    <w:rsid w:val="00C34504"/>
    <w:rsid w:val="00C374AD"/>
    <w:rsid w:val="00C44E6E"/>
    <w:rsid w:val="00C45679"/>
    <w:rsid w:val="00C47D75"/>
    <w:rsid w:val="00C7108E"/>
    <w:rsid w:val="00C74AB0"/>
    <w:rsid w:val="00C75A1A"/>
    <w:rsid w:val="00C812AC"/>
    <w:rsid w:val="00C930E3"/>
    <w:rsid w:val="00C9335F"/>
    <w:rsid w:val="00C955F6"/>
    <w:rsid w:val="00C962A1"/>
    <w:rsid w:val="00CC37F0"/>
    <w:rsid w:val="00CD2543"/>
    <w:rsid w:val="00CE789C"/>
    <w:rsid w:val="00CF19CB"/>
    <w:rsid w:val="00CF2166"/>
    <w:rsid w:val="00D04156"/>
    <w:rsid w:val="00D10264"/>
    <w:rsid w:val="00D213B3"/>
    <w:rsid w:val="00D23F98"/>
    <w:rsid w:val="00D30305"/>
    <w:rsid w:val="00D3684B"/>
    <w:rsid w:val="00D40530"/>
    <w:rsid w:val="00D43E2F"/>
    <w:rsid w:val="00D46578"/>
    <w:rsid w:val="00D5402D"/>
    <w:rsid w:val="00D56254"/>
    <w:rsid w:val="00D57C1C"/>
    <w:rsid w:val="00D57EA9"/>
    <w:rsid w:val="00D82EDF"/>
    <w:rsid w:val="00D92F90"/>
    <w:rsid w:val="00D94838"/>
    <w:rsid w:val="00DA0B73"/>
    <w:rsid w:val="00DB7A99"/>
    <w:rsid w:val="00DC134D"/>
    <w:rsid w:val="00DC268B"/>
    <w:rsid w:val="00DC5DFA"/>
    <w:rsid w:val="00DC6F9B"/>
    <w:rsid w:val="00DD6DDB"/>
    <w:rsid w:val="00DD725C"/>
    <w:rsid w:val="00DE626A"/>
    <w:rsid w:val="00DF1E6B"/>
    <w:rsid w:val="00DF4358"/>
    <w:rsid w:val="00DF4D39"/>
    <w:rsid w:val="00E0671B"/>
    <w:rsid w:val="00E14BD1"/>
    <w:rsid w:val="00E16915"/>
    <w:rsid w:val="00E21DF6"/>
    <w:rsid w:val="00E24977"/>
    <w:rsid w:val="00E27570"/>
    <w:rsid w:val="00E33AE0"/>
    <w:rsid w:val="00E750AF"/>
    <w:rsid w:val="00E81482"/>
    <w:rsid w:val="00E83CE7"/>
    <w:rsid w:val="00E90B48"/>
    <w:rsid w:val="00E921FD"/>
    <w:rsid w:val="00E9616C"/>
    <w:rsid w:val="00E97068"/>
    <w:rsid w:val="00E97779"/>
    <w:rsid w:val="00E97C01"/>
    <w:rsid w:val="00EA7226"/>
    <w:rsid w:val="00EB3C6C"/>
    <w:rsid w:val="00EB4B43"/>
    <w:rsid w:val="00EC2DCD"/>
    <w:rsid w:val="00ED0DB9"/>
    <w:rsid w:val="00ED2E7B"/>
    <w:rsid w:val="00EE34AF"/>
    <w:rsid w:val="00EF6558"/>
    <w:rsid w:val="00F01B28"/>
    <w:rsid w:val="00F01F89"/>
    <w:rsid w:val="00F07173"/>
    <w:rsid w:val="00F104A7"/>
    <w:rsid w:val="00F13262"/>
    <w:rsid w:val="00F16061"/>
    <w:rsid w:val="00F21DEB"/>
    <w:rsid w:val="00F27B33"/>
    <w:rsid w:val="00F311DA"/>
    <w:rsid w:val="00F31853"/>
    <w:rsid w:val="00F43D6C"/>
    <w:rsid w:val="00F46D3C"/>
    <w:rsid w:val="00F566FC"/>
    <w:rsid w:val="00F74DD1"/>
    <w:rsid w:val="00F902DF"/>
    <w:rsid w:val="00F96B06"/>
    <w:rsid w:val="00FA5AE9"/>
    <w:rsid w:val="00FB105D"/>
    <w:rsid w:val="00FB30A9"/>
    <w:rsid w:val="00FB4C56"/>
    <w:rsid w:val="00FC4E7A"/>
    <w:rsid w:val="00FC5210"/>
    <w:rsid w:val="00FC6ED4"/>
    <w:rsid w:val="00FD119E"/>
    <w:rsid w:val="00FD47AB"/>
    <w:rsid w:val="00FE3EA6"/>
    <w:rsid w:val="00FF08CB"/>
    <w:rsid w:val="00FF0AD9"/>
    <w:rsid w:val="00FF7F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1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57C1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D5402D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D5402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5402D"/>
  </w:style>
  <w:style w:customStyle="true" w:styleId="f01" w:type="character">
    <w:name w:val="f01"/>
    <w:rsid w:val="001B6558"/>
    <w:rPr>
      <w:rFonts w:cs="Times New Roman" w:hAnsi="Times New Roman" w:ascii="Times New Roman" w:hint="default"/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DA0B7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3363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3363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3363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3363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3363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45722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7508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149016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2774652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9676841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7616232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2650195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8787407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027352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527899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195548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719508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138665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6515900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7716639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8424991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78976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1774461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1523273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9604676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082082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5564815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89942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travnja 2017.</izvorni_sadrzaj>
    <derivirana_varijabla naziv="DomainObject.DatumDonosenjaOdluke_1">26.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1028</izvorni_sadrzaj>
    <derivirana_varijabla naziv="DomainObject.Predmet.Broj_1">1028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rujna 2016.</izvorni_sadrzaj>
    <derivirana_varijabla naziv="DomainObject.Predmet.DatumOsnivanja_1">26.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26.9.16. novi br. radi nastavka post.
(postoji imovina steč. dužnika)</izvorni_sadrzaj>
    <derivirana_varijabla naziv="DomainObject.Predmet.Opis_1">26.9.16. novi br. radi nastavka post.
(postoji imovina steč. dužnika)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St-1028/2016</izvorni_sadrzaj>
    <derivirana_varijabla naziv="DomainObject.Predmet.OznakaBroj_1">St-1028/2016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BIJELI DVOR d.o.o. u stečaju</izvorni_sadrzaj>
    <derivirana_varijabla naziv="DomainObject.Predmet.ProtustrankaFormated_1">  Stečajna masa iza BIJELI DVOR d.o.o. u stečaju</derivirana_varijabla>
  </DomainObject.Predmet.ProtustrankaFormated>
  <DomainObject.Predmet.ProtustrankaFormatedOIB>
    <izvorni_sadrzaj>  Stečajna masa iza BIJELI DVOR d.o.o. u stečaju, OIB 38355336652</izvorni_sadrzaj>
    <derivirana_varijabla naziv="DomainObject.Predmet.ProtustrankaFormatedOIB_1">  Stečajna masa iza BIJELI DVOR d.o.o. u stečaju, OIB 38355336652</derivirana_varijabla>
  </DomainObject.Predmet.ProtustrankaFormatedOIB>
  <DomainObject.Predmet.ProtustrankaFormatedWithAdress>
    <izvorni_sadrzaj> Stečajna masa iza BIJELI DVOR d.o.o. u stečaju, Sportska 2, 52420 Buzet</izvorni_sadrzaj>
    <derivirana_varijabla naziv="DomainObject.Predmet.ProtustrankaFormatedWithAdress_1"> Stečajna masa iza BIJELI DVOR d.o.o. u stečaju, Sportska 2, 52420 Buzet</derivirana_varijabla>
  </DomainObject.Predmet.ProtustrankaFormatedWithAdress>
  <DomainObject.Predmet.ProtustrankaFormatedWithAdressOIB>
    <izvorni_sadrzaj> Stečajna masa iza BIJELI DVOR d.o.o. u stečaju, OIB 38355336652, Sportska 2, 52420 Buzet</izvorni_sadrzaj>
    <derivirana_varijabla naziv="DomainObject.Predmet.ProtustrankaFormatedWithAdressOIB_1"> Stečajna masa iza BIJELI DVOR d.o.o. u stečaju, OIB 38355336652, Sportska 2, 52420 Buzet</derivirana_varijabla>
  </DomainObject.Predmet.ProtustrankaFormatedWithAdressOIB>
  <DomainObject.Predmet.ProtustrankaWithAdress>
    <izvorni_sadrzaj>Stečajna masa iza BIJELI DVOR d.o.o. u stečaju Sportska 2, 52420 Buzet</izvorni_sadrzaj>
    <derivirana_varijabla naziv="DomainObject.Predmet.ProtustrankaWithAdress_1">Stečajna masa iza BIJELI DVOR d.o.o. u stečaju Sportska 2, 52420 Buzet</derivirana_varijabla>
  </DomainObject.Predmet.ProtustrankaWithAdress>
  <DomainObject.Predmet.ProtustrankaWithAdressOIB>
    <izvorni_sadrzaj>Stečajna masa iza BIJELI DVOR d.o.o. u stečaju, OIB 38355336652, Sportska 2, 52420 Buzet</izvorni_sadrzaj>
    <derivirana_varijabla naziv="DomainObject.Predmet.ProtustrankaWithAdressOIB_1">Stečajna masa iza BIJELI DVOR d.o.o. u stečaju, OIB 38355336652, Sportska 2, 52420 Buzet</derivirana_varijabla>
  </DomainObject.Predmet.ProtustrankaWithAdressOIB>
  <DomainObject.Predmet.ProtustrankaNazivFormated>
    <izvorni_sadrzaj>Stečajna masa iza BIJELI DVOR d.o.o. u stečaju</izvorni_sadrzaj>
    <derivirana_varijabla naziv="DomainObject.Predmet.ProtustrankaNazivFormated_1">Stečajna masa iza BIJELI DVOR d.o.o. u stečaju</derivirana_varijabla>
  </DomainObject.Predmet.ProtustrankaNazivFormated>
  <DomainObject.Predmet.ProtustrankaNazivFormatedOIB>
    <izvorni_sadrzaj>Stečajna masa iza BIJELI DVOR d.o.o. u stečaju, OIB 38355336652</izvorni_sadrzaj>
    <derivirana_varijabla naziv="DomainObject.Predmet.ProtustrankaNazivFormatedOIB_1">Stečajna masa iza BIJELI DVOR d.o.o. u stečaju, OIB 38355336652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1198.99</izvorni_sadrzaj>
    <derivirana_varijabla naziv="DomainObject.Predmet.TrenutnaVrijednost_1">1198.99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Stečajna masa iza BIJELI DVOR d.o.o. u stečaju</item>
    </izvorni_sadrzaj>
    <derivirana_varijabla naziv="DomainObject.Predmet.ProtuStrankaListFormated_1">
      <item>Stečajna masa iza BIJELI DVOR d.o.o. u stečaju</item>
    </derivirana_varijabla>
  </DomainObject.Predmet.ProtuStrankaListFormated>
  <DomainObject.Predmet.ProtuStrankaListFormatedOIB>
    <izvorni_sadrzaj>
      <item>Stečajna masa iza BIJELI DVOR d.o.o. u stečaju, OIB 38355336652</item>
    </izvorni_sadrzaj>
    <derivirana_varijabla naziv="DomainObject.Predmet.ProtuStrankaListFormatedOIB_1">
      <item>Stečajna masa iza BIJELI DVOR d.o.o. u stečaju, OIB 38355336652</item>
    </derivirana_varijabla>
  </DomainObject.Predmet.ProtuStrankaListFormatedOIB>
  <DomainObject.Predmet.ProtuStrankaListFormatedWithAdress>
    <izvorni_sadrzaj>
      <item>Stečajna masa iza BIJELI DVOR d.o.o. u stečaju, Sportska 2, 52420 Buzet</item>
    </izvorni_sadrzaj>
    <derivirana_varijabla naziv="DomainObject.Predmet.ProtuStrankaListFormatedWithAdress_1">
      <item>Stečajna masa iza BIJELI DVOR d.o.o. u stečaju, Sportska 2, 52420 Buzet</item>
    </derivirana_varijabla>
  </DomainObject.Predmet.ProtuStrankaListFormatedWithAdress>
  <DomainObject.Predmet.ProtuStrankaListFormatedWithAdressOIB>
    <izvorni_sadrzaj>
      <item>Stečajna masa iza BIJELI DVOR d.o.o. u stečaju, OIB 38355336652, Sportska 2, 52420 Buzet</item>
    </izvorni_sadrzaj>
    <derivirana_varijabla naziv="DomainObject.Predmet.ProtuStrankaListFormatedWithAdressOIB_1">
      <item>Stečajna masa iza BIJELI DVOR d.o.o. u stečaju, OIB 38355336652, Sportska 2, 52420 Buzet</item>
    </derivirana_varijabla>
  </DomainObject.Predmet.ProtuStrankaListFormatedWithAdressOIB>
  <DomainObject.Predmet.ProtuStrankaListNazivFormated>
    <izvorni_sadrzaj>
      <item>Stečajna masa iza BIJELI DVOR d.o.o. u stečaju</item>
    </izvorni_sadrzaj>
    <derivirana_varijabla naziv="DomainObject.Predmet.ProtuStrankaListNazivFormated_1">
      <item>Stečajna masa iza BIJELI DVOR d.o.o. u stečaju</item>
    </derivirana_varijabla>
  </DomainObject.Predmet.ProtuStrankaListNazivFormated>
  <DomainObject.Predmet.ProtuStrankaListNazivFormatedOIB>
    <izvorni_sadrzaj>
      <item>Stečajna masa iza BIJELI DVOR d.o.o. u stečaju, OIB 38355336652</item>
    </izvorni_sadrzaj>
    <derivirana_varijabla naziv="DomainObject.Predmet.ProtuStrankaListNazivFormatedOIB_1">
      <item>Stečajna masa iza BIJELI DVOR d.o.o. u stečaju, OIB 38355336652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2017.</izvorni_sadrzaj>
    <derivirana_varijabla naziv="DomainObject.Datum_1">26.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Stečajna masa iza BIJELI DVOR d.o.o. u stečaju</izvorni_sadrzaj>
    <derivirana_varijabla naziv="DomainObject.Predmet.ProtustrankaIDrugi_1">Stečajna masa iza BIJELI DVOR d.o.o. u stečaju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Stečajna masa iza BIJELI DVOR d.o.o. u stečaju, OIB 38355336652, Sportska 2, 52420 Buzet</izvorni_sadrzaj>
    <derivirana_varijabla naziv="DomainObject.Predmet.ProtustrankaIDrugiAdressOIB_1">Stečajna masa iza BIJELI DVOR d.o.o. u stečaju, OIB 38355336652, Sportska 2, 52420 Buzet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Stečajna masa iza BIJELI DVOR d.o.o. u stečaju</item>
    </izvorni_sadrzaj>
    <derivirana_varijabla naziv="DomainObject.Predmet.SudioniciListNaziv_1">
      <item>FINANCIJSKA AGENCIJA, RC RIJEKA, PODRUŽNICA PULA, PULA</item>
      <item>Stečajna masa iza BIJELI DVOR d.o.o. u stečaju</item>
    </derivirana_varijabla>
  </DomainObject.Predmet.SudioniciListNaziv>
  <DomainObject.Predmet.SudioniciListAdressOIB>
    <izvorni_sadrzaj>
      <item>FINANCIJSKA AGENCIJA, RC RIJEKA, PODRUŽNICA PULA, PULA, OIB 85821130368, Giardini 5,52100 Pula</item>
      <item>Stečajna masa iza BIJELI DVOR d.o.o. u stečaju, OIB 38355336652, Sportska 2,52420 Buzet</item>
    </izvorni_sadrzaj>
    <derivirana_varijabla naziv="DomainObject.Predmet.SudioniciListAdressOIB_1">
      <item>FINANCIJSKA AGENCIJA, RC RIJEKA, PODRUŽNICA PULA, PULA, OIB 85821130368, Giardini 5,52100 Pula</item>
      <item>Stečajna masa iza BIJELI DVOR d.o.o. u stečaju, OIB 38355336652, Sportska 2,52420 Buzet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38355336652</item>
    </izvorni_sadrzaj>
    <derivirana_varijabla naziv="DomainObject.Predmet.SudioniciListNazivOIB_1">
      <item>, OIB 85821130368</item>
      <item>, OIB 38355336652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Zadković, OIB 90786626685, Sportska 2 Buzet</item>
    </izvorni_sadrzaj>
    <derivirana_varijabla naziv="DomainObject.Predmet.StecajniUpraviteljiListAddressOIB_1">
      <item>Boris Zadković, OIB 90786626685, Sportska 2 Buzet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09ED555-FE27-45C5-A5A4-8C275F0D2C9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2</properties:Pages>
  <properties:Words>477</properties:Words>
  <properties:Characters>2351</properties:Characters>
  <properties:Lines>93</properties:Lines>
  <properties:Paragraphs>43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                  </vt:lpstr>
    </vt:vector>
  </properties:TitlesOfParts>
  <properties:LinksUpToDate>false</properties:LinksUpToDate>
  <properties:CharactersWithSpaces>2912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2017-04-26T12:06:00Z</dcterms:created>
  <dc:creator>drabar</dc:creator>
  <cp:lastModifiedBy>Sanja Lakošeljac</cp:lastModifiedBy>
  <cp:lastPrinted>2010-08-27T06:20:00Z</cp:lastPrinted>
  <dcterms:modified xmlns:xsi="http://www.w3.org/2001/XMLSchema-instance" xsi:type="dcterms:W3CDTF">2017-04-26T12:08:00Z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