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a626e3c" w14:paraId="a626e3c"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FF3267" w:rsidR="00340399" w:rsidRPr="00974EE9">
            <w:pPr>
              <w:pStyle w:val="VSVerzija"/>
              <w:jc w:val="right"/>
            </w:pPr>
            <w:r>
              <w:t>Poslovni b</w:t>
            </w:r>
            <w:r w:rsidR="0092437B">
              <w:t xml:space="preserve">roj: </w:t>
            </w:r>
            <w:r w:rsidR="0056514C">
              <w:t>5 St-</w:t>
            </w:r>
            <w:r w:rsidR="00FF3267">
              <w:t>71/15-167</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DC70E5" w:rsidR="0004207D" w:rsidRPr="00FF3267">
      <w:pPr>
        <w:spacing w:lineRule="auto" w:line="240" w:after="0"/>
        <w:ind w:firstLine="708"/>
        <w:jc w:val="both"/>
        <w:rPr>
          <w:rFonts w:hAnsi="Times New Roman" w:ascii="Times New Roman"/>
          <w:sz w:val="24"/>
          <w:szCs w:val="24"/>
        </w:rPr>
      </w:pPr>
      <w:r w:rsidRPr="00FF3267">
        <w:rPr>
          <w:rFonts w:hAnsi="Times New Roman" w:ascii="Times New Roman"/>
          <w:sz w:val="24"/>
          <w:szCs w:val="24"/>
        </w:rPr>
        <w:t>Trgovački</w:t>
      </w:r>
      <w:r w:rsidR="008C4EFB" w:rsidRPr="00FF3267">
        <w:rPr>
          <w:rFonts w:hAnsi="Times New Roman" w:ascii="Times New Roman"/>
          <w:sz w:val="24"/>
          <w:szCs w:val="24"/>
        </w:rPr>
        <w:t xml:space="preserve"> sud u Varaždinu</w:t>
      </w:r>
      <w:r w:rsidR="0056514C" w:rsidRPr="00FF3267">
        <w:rPr>
          <w:rFonts w:hAnsi="Times New Roman" w:ascii="Times New Roman"/>
          <w:sz w:val="24"/>
          <w:szCs w:val="24"/>
        </w:rPr>
        <w:t xml:space="preserve">, </w:t>
      </w:r>
      <w:r w:rsidR="005463DD" w:rsidRPr="00FF3267">
        <w:rPr>
          <w:rFonts w:hAnsi="Times New Roman" w:ascii="Times New Roman"/>
          <w:sz w:val="24"/>
          <w:szCs w:val="24"/>
        </w:rPr>
        <w:t xml:space="preserve">po sucu toga suda Kseniji Flack-Makitan, u stečajnom postupku koji se vodi nad </w:t>
      </w:r>
      <w:r w:rsidR="00FF3267" w:rsidRPr="00FF3267">
        <w:rPr>
          <w:rFonts w:hAnsi="Times New Roman" w:ascii="Times New Roman"/>
          <w:sz w:val="24"/>
          <w:szCs w:val="24"/>
        </w:rPr>
        <w:t>stečajnim dužnikom ELKOM d.o.o. u stečaju, Ivanec, Ivanečko naselje 1/D, OIB: 32820563204</w:t>
      </w:r>
      <w:r w:rsidR="005463DD" w:rsidRPr="00FF3267">
        <w:rPr>
          <w:rFonts w:hAnsi="Times New Roman" w:ascii="Times New Roman"/>
          <w:sz w:val="24"/>
          <w:szCs w:val="24"/>
        </w:rPr>
        <w:t xml:space="preserve">, nakon održanog ispitnog ročišta </w:t>
      </w:r>
      <w:r w:rsidR="00FF3267" w:rsidRPr="00FF3267">
        <w:rPr>
          <w:rFonts w:hAnsi="Times New Roman" w:ascii="Times New Roman"/>
          <w:sz w:val="24"/>
          <w:szCs w:val="24"/>
        </w:rPr>
        <w:t>21. rujna</w:t>
      </w:r>
      <w:r w:rsidR="005463DD" w:rsidRPr="00FF3267">
        <w:rPr>
          <w:rFonts w:hAnsi="Times New Roman" w:ascii="Times New Roman"/>
          <w:sz w:val="24"/>
          <w:szCs w:val="24"/>
        </w:rPr>
        <w:t xml:space="preserve"> 2017., dana 9. listopada 2017.</w:t>
      </w:r>
    </w:p>
    <w:p w:rsidRDefault="00975368" w:rsidP="0049749B" w:rsidR="00975368">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49749B" w:rsidR="00975368" w:rsidRPr="00B92B86">
      <w:pPr>
        <w:spacing w:lineRule="auto" w:line="240" w:after="0"/>
        <w:jc w:val="center"/>
        <w:rPr>
          <w:rFonts w:hAnsi="Times New Roman" w:ascii="Times New Roman"/>
          <w:sz w:val="24"/>
          <w:szCs w:val="24"/>
        </w:rPr>
      </w:pPr>
    </w:p>
    <w:p w:rsidRDefault="005463DD" w:rsidP="005463DD" w:rsidR="005463DD">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 ELKOM d.o.o. u stečaju, Ivanec, Ivanečko naselje 1/D, OIB: 32820563204</w:t>
      </w:r>
      <w:r w:rsidRPr="005463DD">
        <w:rPr>
          <w:rFonts w:eastAsia="Times New Roman" w:hAnsi="Times New Roman" w:ascii="Times New Roman"/>
          <w:sz w:val="24"/>
          <w:szCs w:val="24"/>
          <w:lang w:eastAsia="hr-HR"/>
        </w:rPr>
        <w:t>, utvrđuju se sljedeće tražbine :</w:t>
      </w:r>
    </w:p>
    <w:p w:rsidRDefault="00990A72" w:rsidP="00990A72" w:rsidR="00990A72">
      <w:pPr>
        <w:spacing w:lineRule="auto" w:line="240" w:after="0"/>
        <w:jc w:val="both"/>
        <w:rPr>
          <w:rFonts w:hAnsi="Times New Roman" w:ascii="Times New Roman"/>
          <w:sz w:val="24"/>
          <w:szCs w:val="24"/>
        </w:rPr>
      </w:pPr>
    </w:p>
    <w:p w:rsidRDefault="005463DD" w:rsidP="005463DD" w:rsidR="005463DD"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I/   DRUGI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FF3267" w:rsidP="005463DD" w:rsidR="005463DD" w:rsidRPr="00FF3267">
      <w:pPr>
        <w:tabs>
          <w:tab w:pos="5400" w:val="left"/>
        </w:tabs>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DJELOMIČNO</w:t>
      </w:r>
      <w:r w:rsidR="005463DD" w:rsidRPr="00FF3267">
        <w:rPr>
          <w:rFonts w:eastAsia="Times New Roman" w:hAnsi="Times New Roman" w:ascii="Times New Roman"/>
          <w:bCs/>
          <w:sz w:val="24"/>
          <w:szCs w:val="24"/>
          <w:lang w:eastAsia="hr-HR"/>
        </w:rPr>
        <w:t xml:space="preserve">  PRIZNATE TRAŽBINE   </w:t>
      </w:r>
    </w:p>
    <w:p w:rsidRDefault="00C23011" w:rsidP="00990A72" w:rsidR="00C23011">
      <w:pPr>
        <w:spacing w:lineRule="auto" w:line="240" w:after="0"/>
        <w:jc w:val="both"/>
        <w:rPr>
          <w:rFonts w:hAnsi="Times New Roman" w:ascii="Times New Roman"/>
          <w:sz w:val="24"/>
          <w:szCs w:val="24"/>
        </w:rPr>
      </w:pPr>
    </w:p>
    <w:tbl>
      <w:tblPr>
        <w:tblW w:type="dxa" w:w="8954"/>
        <w:tblInd w:type="dxa" w:w="85"/>
        <w:tblLayout w:type="fixed"/>
        <w:tblLook w:val="04A0" w:noVBand="1" w:noHBand="0" w:lastColumn="0" w:firstColumn="1" w:lastRow="0" w:firstRow="1"/>
      </w:tblPr>
      <w:tblGrid>
        <w:gridCol w:w="732"/>
        <w:gridCol w:w="2268"/>
        <w:gridCol w:w="1985"/>
        <w:gridCol w:w="1984"/>
        <w:gridCol w:w="1985"/>
      </w:tblGrid>
      <w:tr w:rsidTr="00FF3267" w:rsidR="00FF3267" w:rsidRPr="00FF3267">
        <w:trPr>
          <w:trHeight w:val="330"/>
        </w:trPr>
        <w:tc>
          <w:tcPr>
            <w:tcW w:type="dxa" w:w="732"/>
            <w:tcBorders>
              <w:top w:space="0" w:sz="6" w:color="000000" w:val="double"/>
              <w:left w:space="0" w:sz="6" w:color="000000" w:val="double"/>
              <w:bottom w:val="nil"/>
              <w:right w:space="0" w:sz="6" w:color="000000" w:val="double"/>
            </w:tcBorders>
            <w:shd w:fill="auto" w:color="auto" w:val="clear"/>
            <w:noWrap/>
            <w:vAlign w:val="bottom"/>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Red</w:t>
            </w:r>
          </w:p>
        </w:tc>
        <w:tc>
          <w:tcPr>
            <w:tcW w:type="dxa" w:w="2268"/>
            <w:tcBorders>
              <w:top w:space="0" w:sz="6" w:color="000000" w:val="double"/>
              <w:left w:val="nil"/>
              <w:bottom w:val="nil"/>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Naziv</w:t>
            </w:r>
          </w:p>
        </w:tc>
        <w:tc>
          <w:tcPr>
            <w:tcW w:type="dxa" w:w="1985"/>
            <w:tcBorders>
              <w:top w:space="0" w:sz="6" w:color="000000" w:val="double"/>
              <w:left w:val="nil"/>
              <w:bottom w:val="nil"/>
              <w:right w:space="0" w:sz="6" w:color="000000" w:val="double"/>
            </w:tcBorders>
            <w:shd w:fill="auto" w:color="auto" w:val="clear"/>
            <w:noWrap/>
            <w:vAlign w:val="center"/>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Adresa</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prijavljene</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priznate</w:t>
            </w:r>
          </w:p>
        </w:tc>
      </w:tr>
      <w:tr w:rsidTr="00FF3267" w:rsidR="00FF3267" w:rsidRPr="00FF3267">
        <w:trPr>
          <w:trHeight w:val="330"/>
        </w:trPr>
        <w:tc>
          <w:tcPr>
            <w:tcW w:type="dxa" w:w="732"/>
            <w:tcBorders>
              <w:top w:val="nil"/>
              <w:left w:space="0" w:sz="6" w:color="000000" w:val="double"/>
              <w:bottom w:val="nil"/>
              <w:right w:space="0" w:sz="6" w:color="000000" w:val="double"/>
            </w:tcBorders>
            <w:shd w:fill="auto" w:color="auto" w:val="clear"/>
            <w:noWrap/>
            <w:vAlign w:val="bottom"/>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broj</w:t>
            </w:r>
          </w:p>
        </w:tc>
        <w:tc>
          <w:tcPr>
            <w:tcW w:type="dxa" w:w="2268"/>
            <w:tcBorders>
              <w:top w:val="nil"/>
              <w:left w:val="nil"/>
              <w:bottom w:val="nil"/>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vjerovnika</w:t>
            </w:r>
          </w:p>
        </w:tc>
        <w:tc>
          <w:tcPr>
            <w:tcW w:type="dxa" w:w="1985"/>
            <w:tcBorders>
              <w:top w:val="nil"/>
              <w:left w:val="nil"/>
              <w:bottom w:val="nil"/>
              <w:right w:space="0" w:sz="6" w:color="000000" w:val="double"/>
            </w:tcBorders>
            <w:shd w:fill="auto" w:color="auto" w:val="clear"/>
            <w:noWrap/>
            <w:vAlign w:val="center"/>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xml:space="preserve"> tražbine u kn</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tražbine u kn</w:t>
            </w:r>
          </w:p>
        </w:tc>
      </w:tr>
      <w:tr w:rsidTr="00FF3267" w:rsidR="00FF3267" w:rsidRPr="00FF3267">
        <w:trPr>
          <w:trHeight w:val="345"/>
        </w:trPr>
        <w:tc>
          <w:tcPr>
            <w:tcW w:type="dxa" w:w="732"/>
            <w:tcBorders>
              <w:top w:val="nil"/>
              <w:left w:space="0" w:sz="6" w:color="000000" w:val="double"/>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2268"/>
            <w:tcBorders>
              <w:top w:val="nil"/>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val="nil"/>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r>
      <w:tr w:rsidTr="00FF3267" w:rsidR="00FF3267" w:rsidRPr="00FF3267">
        <w:trPr>
          <w:trHeight w:val="330"/>
        </w:trPr>
        <w:tc>
          <w:tcPr>
            <w:tcW w:type="dxa" w:w="732"/>
            <w:tcBorders>
              <w:top w:val="nil"/>
              <w:left w:space="0" w:sz="6" w:color="000000" w:val="double"/>
              <w:bottom w:val="nil"/>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7.</w:t>
            </w:r>
          </w:p>
        </w:tc>
        <w:tc>
          <w:tcPr>
            <w:tcW w:type="dxa" w:w="2268"/>
            <w:tcBorders>
              <w:top w:val="nil"/>
              <w:left w:val="nil"/>
              <w:bottom w:val="nil"/>
              <w:right w:space="0" w:sz="6" w:color="000000" w:val="double"/>
            </w:tcBorders>
            <w:shd w:fill="auto" w:color="auto" w:val="clear"/>
            <w:noWrap/>
            <w:vAlign w:val="bottom"/>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KLIMAOPREMA d.d.</w:t>
            </w:r>
          </w:p>
        </w:tc>
        <w:tc>
          <w:tcPr>
            <w:tcW w:type="dxa" w:w="1985"/>
            <w:tcBorders>
              <w:top w:val="nil"/>
              <w:left w:val="nil"/>
              <w:bottom w:val="nil"/>
              <w:right w:space="0" w:sz="6" w:color="000000" w:val="double"/>
            </w:tcBorders>
            <w:shd w:fill="auto" w:color="auto" w:val="clear"/>
            <w:noWrap/>
            <w:vAlign w:val="bottom"/>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Samobor, Gradna 78a</w:t>
            </w:r>
          </w:p>
        </w:tc>
        <w:tc>
          <w:tcPr>
            <w:tcW w:type="dxa" w:w="1984"/>
            <w:tcBorders>
              <w:top w:val="nil"/>
              <w:left w:val="nil"/>
              <w:bottom w:val="nil"/>
              <w:right w:space="0" w:sz="6" w:color="000000" w:val="double"/>
            </w:tcBorders>
            <w:shd w:fill="auto" w:color="auto" w:val="clear"/>
            <w:noWrap/>
            <w:vAlign w:val="bottom"/>
            <w:hideMark/>
          </w:tcPr>
          <w:p w:rsidRDefault="00FF3267" w:rsidP="00FF3267" w:rsidR="00FF3267" w:rsidRPr="00FF3267">
            <w:pPr>
              <w:spacing w:lineRule="auto" w:line="240" w:after="0"/>
              <w:jc w:val="right"/>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xml:space="preserve">1.801.863,09 </w:t>
            </w:r>
          </w:p>
        </w:tc>
        <w:tc>
          <w:tcPr>
            <w:tcW w:type="dxa" w:w="1985"/>
            <w:tcBorders>
              <w:top w:val="nil"/>
              <w:left w:val="nil"/>
              <w:bottom w:val="nil"/>
              <w:right w:space="0" w:sz="6" w:color="000000" w:val="double"/>
            </w:tcBorders>
            <w:shd w:fill="auto" w:color="auto" w:val="clear"/>
            <w:noWrap/>
            <w:vAlign w:val="bottom"/>
            <w:hideMark/>
          </w:tcPr>
          <w:p w:rsidRDefault="00FF3267" w:rsidP="00FF3267" w:rsidR="00FF3267" w:rsidRPr="00FF3267">
            <w:pPr>
              <w:spacing w:lineRule="auto" w:line="240" w:after="0"/>
              <w:jc w:val="right"/>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1.786.223,09</w:t>
            </w:r>
          </w:p>
        </w:tc>
      </w:tr>
      <w:tr w:rsidTr="00FF3267" w:rsidR="00FF3267" w:rsidRPr="00FF3267">
        <w:trPr>
          <w:trHeight w:val="330"/>
        </w:trPr>
        <w:tc>
          <w:tcPr>
            <w:tcW w:type="dxa" w:w="732"/>
            <w:tcBorders>
              <w:top w:val="nil"/>
              <w:left w:space="0" w:sz="6" w:color="000000" w:val="double"/>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c>
          <w:tcPr>
            <w:tcW w:type="dxa" w:w="2268"/>
            <w:tcBorders>
              <w:top w:val="nil"/>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zastupano po odvj. Mariju Lovrić</w:t>
            </w:r>
          </w:p>
        </w:tc>
        <w:tc>
          <w:tcPr>
            <w:tcW w:type="dxa" w:w="1985"/>
            <w:tcBorders>
              <w:top w:val="nil"/>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Zagreb, Medulićeva 9</w:t>
            </w:r>
          </w:p>
        </w:tc>
        <w:tc>
          <w:tcPr>
            <w:tcW w:type="dxa" w:w="1984"/>
            <w:tcBorders>
              <w:top w:val="nil"/>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c>
          <w:tcPr>
            <w:tcW w:type="dxa" w:w="1985"/>
            <w:tcBorders>
              <w:top w:val="nil"/>
              <w:left w:val="nil"/>
              <w:bottom w:space="0" w:sz="6" w:color="000000" w:val="double"/>
              <w:right w:space="0" w:sz="6" w:color="000000" w:val="double"/>
            </w:tcBorders>
            <w:shd w:fill="auto" w:color="auto" w:val="clear"/>
            <w:noWrap/>
            <w:vAlign w:val="bottom"/>
            <w:hideMark/>
          </w:tcPr>
          <w:p w:rsidRDefault="00FF3267" w:rsidP="00FF3267" w:rsidR="00FF3267" w:rsidRPr="00FF3267">
            <w:pPr>
              <w:spacing w:lineRule="auto" w:line="240" w:after="0"/>
              <w:jc w:val="right"/>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r>
    </w:tbl>
    <w:p w:rsidRDefault="005463DD" w:rsidP="00990A72" w:rsidR="005463DD">
      <w:pPr>
        <w:spacing w:lineRule="auto" w:line="240" w:after="0"/>
        <w:jc w:val="both"/>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5463DD" w:rsidP="005463DD" w:rsidR="005463DD" w:rsidRPr="005463DD">
      <w:pPr>
        <w:spacing w:lineRule="auto" w:line="240" w:after="0"/>
        <w:jc w:val="center"/>
        <w:rPr>
          <w:rFonts w:eastAsia="Times New Roman" w:hAnsi="Times New Roman" w:ascii="Times New Roman"/>
          <w:bCs/>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 xml:space="preserve">U ovom stečajnom postupku, na ispitnom ročištu održanom 6. listopada 2017. stečajni upravitelj </w:t>
      </w:r>
      <w:r w:rsidR="00FF3267">
        <w:rPr>
          <w:rFonts w:eastAsia="Times New Roman" w:hAnsi="Times New Roman" w:ascii="Times New Roman"/>
          <w:sz w:val="24"/>
          <w:szCs w:val="24"/>
          <w:lang w:eastAsia="hr-HR"/>
        </w:rPr>
        <w:t>Želimir Uršulin iz Ivanca</w:t>
      </w:r>
      <w:r w:rsidRPr="005463DD">
        <w:rPr>
          <w:rFonts w:eastAsia="Times New Roman" w:hAnsi="Times New Roman" w:ascii="Times New Roman"/>
          <w:sz w:val="24"/>
          <w:szCs w:val="24"/>
          <w:lang w:eastAsia="hr-HR"/>
        </w:rPr>
        <w:t>, ispitao je sve prijavljene tražbine, na način da je tražbinu pod točkom I. izreke ovog rješenja priznao</w:t>
      </w:r>
      <w:r w:rsidR="00FF3267">
        <w:rPr>
          <w:rFonts w:eastAsia="Times New Roman" w:hAnsi="Times New Roman" w:ascii="Times New Roman"/>
          <w:sz w:val="24"/>
          <w:szCs w:val="24"/>
          <w:lang w:eastAsia="hr-HR"/>
        </w:rPr>
        <w:t xml:space="preserve"> u iznosu od 1.801.863,09 kn, a osporio za iznos od 15.640,00 kn jer se radi o odvjetničkim troškovima obračunatim za sastavljanje prijave tražbina za ovog vjerovnika</w:t>
      </w:r>
      <w:r w:rsidRPr="005463DD">
        <w:rPr>
          <w:rFonts w:eastAsia="Times New Roman" w:hAnsi="Times New Roman" w:ascii="Times New Roman"/>
          <w:sz w:val="24"/>
          <w:szCs w:val="24"/>
          <w:lang w:eastAsia="hr-HR"/>
        </w:rPr>
        <w:t>.</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Na temelju rezultata ispitnog ročišta, stečajni sudac je sastavio tablicu ispitanih tražbina u smislu čl. 264. Stečajnog zakona (Narodne novine broj 71/15, dalje SZ) i ovim rješenjem odlučio u kojem su iznosu i u kojem isplatnom redu utvrđene 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lastRenderedPageBreak/>
        <w:t>Također je na temelju tako sastavljenih tablica stečajni sudac donio rješenje kojim odlučuje o tome u kojem su iznosu i u kojem isplatnom redu utvrđene pojedine tražbine.</w:t>
      </w:r>
    </w:p>
    <w:p w:rsidRDefault="005463DD" w:rsidP="005463DD" w:rsidR="005463DD" w:rsidRPr="005463DD">
      <w:pPr>
        <w:spacing w:lineRule="auto" w:line="240" w:after="0"/>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Pr>
          <w:rFonts w:eastAsia="Times New Roman" w:hAnsi="Times New Roman" w:ascii="Times New Roman"/>
          <w:sz w:val="24"/>
          <w:szCs w:val="24"/>
          <w:lang w:eastAsia="hr-HR"/>
        </w:rPr>
        <w:t>9</w:t>
      </w:r>
      <w:r w:rsidRPr="005463DD">
        <w:rPr>
          <w:rFonts w:eastAsia="Times New Roman" w:hAnsi="Times New Roman" w:ascii="Times New Roman"/>
          <w:sz w:val="24"/>
          <w:szCs w:val="24"/>
          <w:lang w:eastAsia="hr-HR"/>
        </w:rPr>
        <w:t>. listopada 2017.</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Stečajni upravitelj </w:t>
      </w:r>
      <w:r w:rsidR="00FF3267">
        <w:rPr>
          <w:rFonts w:eastAsia="Times New Roman" w:hAnsi="Times New Roman" w:ascii="Times New Roman"/>
          <w:sz w:val="24"/>
          <w:szCs w:val="24"/>
          <w:lang w:eastAsia="hr-HR"/>
        </w:rPr>
        <w:t>Želimir Uršulin, Ivanec, Trg hrvatskih ivanovaca 9,</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67D" w:rsidP="00501147" w:rsidR="0006567D">
      <w:pPr>
        <w:spacing w:lineRule="auto" w:line="240" w:after="0"/>
      </w:pPr>
      <w:r>
        <w:separator/>
      </w:r>
    </w:p>
  </w:endnote>
  <w:endnote w:id="0" w:type="continuationSeparator">
    <w:p w:rsidRDefault="0006567D" w:rsidP="00501147" w:rsidR="000656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67D" w:rsidP="00501147" w:rsidR="0006567D">
      <w:pPr>
        <w:spacing w:lineRule="auto" w:line="240" w:after="0"/>
      </w:pPr>
      <w:r>
        <w:separator/>
      </w:r>
    </w:p>
  </w:footnote>
  <w:footnote w:id="0" w:type="continuationSeparator">
    <w:p w:rsidRDefault="0006567D" w:rsidP="00501147" w:rsidR="000656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ED3359">
      <w:rPr>
        <w:rFonts w:hAnsi="Times New Roman" w:ascii="Times New Roman"/>
        <w:noProof/>
        <w:sz w:val="24"/>
        <w:szCs w:val="24"/>
      </w:rPr>
      <w:t>Poslovni broj: 5 St-71/15-167</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ED3359">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4207D"/>
    <w:rsid w:val="0006567D"/>
    <w:rsid w:val="00087C43"/>
    <w:rsid w:val="000A5ACB"/>
    <w:rsid w:val="000B20C6"/>
    <w:rsid w:val="00102896"/>
    <w:rsid w:val="00194888"/>
    <w:rsid w:val="001A68CF"/>
    <w:rsid w:val="001E3C62"/>
    <w:rsid w:val="001F6DF0"/>
    <w:rsid w:val="00237FCE"/>
    <w:rsid w:val="002971D6"/>
    <w:rsid w:val="002D2FC4"/>
    <w:rsid w:val="002E3DDB"/>
    <w:rsid w:val="002F61DE"/>
    <w:rsid w:val="00340399"/>
    <w:rsid w:val="00341823"/>
    <w:rsid w:val="00342CFC"/>
    <w:rsid w:val="00345212"/>
    <w:rsid w:val="0034714B"/>
    <w:rsid w:val="00367E59"/>
    <w:rsid w:val="00385BF0"/>
    <w:rsid w:val="00394A8C"/>
    <w:rsid w:val="003A4477"/>
    <w:rsid w:val="00450291"/>
    <w:rsid w:val="0049749B"/>
    <w:rsid w:val="004A0BD1"/>
    <w:rsid w:val="004E1C60"/>
    <w:rsid w:val="00501147"/>
    <w:rsid w:val="005463DD"/>
    <w:rsid w:val="0056514C"/>
    <w:rsid w:val="005E1D89"/>
    <w:rsid w:val="005F633B"/>
    <w:rsid w:val="00612A6B"/>
    <w:rsid w:val="00685195"/>
    <w:rsid w:val="00741600"/>
    <w:rsid w:val="00757A30"/>
    <w:rsid w:val="007802E2"/>
    <w:rsid w:val="0078776D"/>
    <w:rsid w:val="00791B7F"/>
    <w:rsid w:val="007A409A"/>
    <w:rsid w:val="00836880"/>
    <w:rsid w:val="008659E3"/>
    <w:rsid w:val="008A6557"/>
    <w:rsid w:val="008C4EFB"/>
    <w:rsid w:val="008D05FD"/>
    <w:rsid w:val="0092437B"/>
    <w:rsid w:val="00957093"/>
    <w:rsid w:val="0096157B"/>
    <w:rsid w:val="0096563D"/>
    <w:rsid w:val="00975368"/>
    <w:rsid w:val="00990A72"/>
    <w:rsid w:val="009B5E3C"/>
    <w:rsid w:val="00A31425"/>
    <w:rsid w:val="00A31587"/>
    <w:rsid w:val="00A65E60"/>
    <w:rsid w:val="00A9082D"/>
    <w:rsid w:val="00AA1295"/>
    <w:rsid w:val="00AF28D9"/>
    <w:rsid w:val="00B00B9A"/>
    <w:rsid w:val="00B079E2"/>
    <w:rsid w:val="00B43087"/>
    <w:rsid w:val="00B43741"/>
    <w:rsid w:val="00B8401A"/>
    <w:rsid w:val="00B92B86"/>
    <w:rsid w:val="00BC5568"/>
    <w:rsid w:val="00BE76E7"/>
    <w:rsid w:val="00C23011"/>
    <w:rsid w:val="00C470B6"/>
    <w:rsid w:val="00C50709"/>
    <w:rsid w:val="00C63B8D"/>
    <w:rsid w:val="00CB0DAC"/>
    <w:rsid w:val="00CE3864"/>
    <w:rsid w:val="00D228AD"/>
    <w:rsid w:val="00D43FE4"/>
    <w:rsid w:val="00D50D29"/>
    <w:rsid w:val="00D710AC"/>
    <w:rsid w:val="00DB5D1B"/>
    <w:rsid w:val="00DC66A8"/>
    <w:rsid w:val="00DC70E5"/>
    <w:rsid w:val="00E349A5"/>
    <w:rsid w:val="00EC15A5"/>
    <w:rsid w:val="00ED3359"/>
    <w:rsid w:val="00EE4A97"/>
    <w:rsid w:val="00F12359"/>
    <w:rsid w:val="00F46F57"/>
    <w:rsid w:val="00F80916"/>
    <w:rsid w:val="00F85E94"/>
    <w:rsid w:val="00FE0FF5"/>
    <w:rsid w:val="00FF3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D3359"/>
    <w:rPr>
      <w:color w:val="808080"/>
      <w:bdr w:space="0" w:sz="0" w:color="auto" w:val="none"/>
      <w:shd w:fill="auto" w:color="auto" w:val="clear"/>
    </w:rPr>
  </w:style>
  <w:style w:customStyle="true" w:styleId="eSPISCCParagraphDefaultFont" w:type="character">
    <w:name w:val="eSPIS_CC_Paragraph Default Font"/>
    <w:basedOn w:val="Zadanifontodlomka"/>
    <w:rsid w:val="00ED33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335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D33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33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ED3359"/>
    <w:rPr>
      <w:color w:val="808080"/>
      <w:bdr w:color="auto" w:space="0" w:sz="0" w:val="none"/>
      <w:shd w:color="auto" w:fill="auto" w:val="clear"/>
    </w:rPr>
  </w:style>
  <w:style w:customStyle="1" w:styleId="eSPISCCParagraphDefaultFont" w:type="character">
    <w:name w:val="eSPIS_CC_Paragraph Default Font"/>
    <w:basedOn w:val="Zadanifontodlomka"/>
    <w:rsid w:val="00ED33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335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D33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33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23.6.2017
ZADNJI SVEŽANJ U PISARNICU 31.08.2017.</izvorni_sadrzaj>
    <derivirana_varijabla naziv="DomainObject.Predmet.PrimjedbaSuca_1">ŽALBA 23.6.2017
ZADNJI SVEŽANJ U PISARNICU 31.08.2017.</derivirana_varijabla>
  </DomainObject.Predmet.PrimjedbaSuca>
  <DomainObject.Predmet.ProtustrankaFormated>
    <izvorni_sadrzaj>  ELKOM, društvo s ograničenom odgovornošću za trgovinu, proizvodnju i usluge u stečaju zastupanog po punomoćniku Želimir Uršulin</izvorni_sadrzaj>
    <derivirana_varijabla naziv="DomainObject.Predmet.ProtustrankaFormated_1">  ELKOM, društvo s ograničenom odgovornošću za trgovinu, proizvodnju i usluge u stečaju zastupanog po punomoćniku Želimir Uršulin</derivirana_varijabla>
  </DomainObject.Predmet.ProtustrankaFormated>
  <DomainObject.Predmet.ProtustrankaFormatedOIB>
    <izvorni_sadrzaj>  ELKOM, društvo s ograničenom odgovornošću za trgovinu, proizvodnju i usluge u stečaju, OIB 32820563204 zastupanog po punomoćniku Želimir Uršulin</izvorni_sadrzaj>
    <derivirana_varijabla naziv="DomainObject.Predmet.ProtustrankaFormatedOIB_1">  ELKOM, društvo s ograničenom odgovornošću za trgovinu, proizvodnju i usluge u stečaju, OIB 32820563204 zastupanog po punomoćniku Želimir Uršulin</derivirana_varijabla>
  </DomainObject.Predmet.ProtustrankaFormatedOIB>
  <DomainObject.Predmet.ProtustrankaFormatedWithAdress>
    <izvorni_sadrzaj> ELKOM, društvo s ograničenom odgovornošću za trgovinu, proizvodnju i usluge u stečaju, Ivanečko Naselje 1/D, 42240 Ivanečko Naselje zastupanog po punomoćniku Želimir Uršulin</izvorni_sadrzaj>
    <derivirana_varijabla naziv="DomainObject.Predmet.ProtustrankaFormatedWithAdress_1"> ELKOM, društvo s ograničenom odgovornošću za trgovinu, proizvodnju i usluge u stečaju, Ivanečko Naselje 1/D, 42240 Ivanečko Naselje zastupanog po punomoćniku Želimir Uršulin</derivirana_varijabla>
  </DomainObject.Predmet.ProtustrankaFormatedWithAdress>
  <DomainObject.Predmet.ProtustrankaFormatedWithAdressOIB>
    <izvorni_sadrzaj> ELKOM, društvo s ograničenom odgovornošću za trgovinu, proizvodnju i usluge u stečaju, OIB 32820563204, Ivanečko Naselje 1/D, 42240 Ivanečko Naselje zastupanog po punomoćniku Želimir Uršulin</izvorni_sadrzaj>
    <derivirana_varijabla naziv="DomainObject.Predmet.ProtustrankaFormatedWithAdressOIB_1"> ELKOM, društvo s ograničenom odgovornošću za trgovinu, proizvodnju i usluge u stečaju, OIB 32820563204, Ivanečko Naselje 1/D, 42240 Ivanečko Naselje zastupanog po punomoćniku Želimir Uršulin</derivirana_varijabla>
  </DomainObject.Predmet.ProtustrankaFormatedWithAdressOIB>
  <DomainObject.Predmet.ProtustrankaWithAdress>
    <izvorni_sadrzaj>ELKOM, društvo s ograničenom odgovornošću za trgovinu, proizvodnju i usluge u stečaju Ivanečko Naselje 1/D, 42240 Ivanečko Naselje</izvorni_sadrzaj>
    <derivirana_varijabla naziv="DomainObject.Predmet.ProtustrankaWithAdress_1">ELKOM, društvo s ograničenom odgovornošću za trgovinu, proizvodnju i usluge u stečaju Ivanečko Naselje 1/D, 42240 Ivanečko Naselje</derivirana_varijabla>
  </DomainObject.Predmet.ProtustrankaWithAdress>
  <DomainObject.Predmet.ProtustrankaWithAdressOIB>
    <izvorni_sadrzaj>ELKOM, društvo s ograničenom odgovornošću za trgovinu, proizvodnju i usluge u stečaju, OIB 32820563204, Ivanečko Naselje 1/D, 42240 Ivanečko Naselje</izvorni_sadrzaj>
    <derivirana_varijabla naziv="DomainObject.Predmet.ProtustrankaWithAdressOIB_1">ELKOM, društvo s ograničenom odgovornošću za trgovinu, proizvodnju i usluge u stečaju, OIB 32820563204, Ivanečko Naselje 1/D, 42240 Ivanečko Naselje</derivirana_varijabla>
  </DomainObject.Predmet.ProtustrankaWithAdressOIB>
  <DomainObject.Predmet.ProtustrankaNazivFormated>
    <izvorni_sadrzaj>ELKOM, društvo s ograničenom odgovornošću za trgovinu, proizvodnju i usluge u stečaju</izvorni_sadrzaj>
    <derivirana_varijabla naziv="DomainObject.Predmet.ProtustrankaNazivFormated_1">ELKOM, društvo s ograničenom odgovornošću za trgovinu, proizvodnju i usluge u stečaju</derivirana_varijabla>
  </DomainObject.Predmet.ProtustrankaNazivFormated>
  <DomainObject.Predmet.ProtustrankaNazivFormatedOIB>
    <izvorni_sadrzaj>ELKOM, društvo s ograničenom odgovornošću za trgovinu, proizvodnju i usluge u stečaju, OIB 32820563204</izvorni_sadrzaj>
    <derivirana_varijabla naziv="DomainObject.Predmet.ProtustrankaNazivFormatedOIB_1">ELKOM, društvo s ograničenom odgovornošću za trgovinu, proizvodnju i usluge u stečaju,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 u stečaju zastupanog po punomoćniku Želimir Uršulin</item>
    </izvorni_sadrzaj>
    <derivirana_varijabla naziv="DomainObject.Predmet.ProtuStrankaListFormated_1">
      <item>ELKOM, društvo s ograničenom odgovornošću za trgovinu, proizvodnju i usluge u stečaju zastupanog po punomoćniku Želimir Uršulin</item>
    </derivirana_varijabla>
  </DomainObject.Predmet.ProtuStrankaListFormated>
  <DomainObject.Predmet.ProtuStrankaListFormatedOIB>
    <izvorni_sadrzaj>
      <item>ELKOM, društvo s ograničenom odgovornošću za trgovinu, proizvodnju i usluge u stečaju, OIB 32820563204 zastupanog po punomoćniku Želimir Uršulin</item>
    </izvorni_sadrzaj>
    <derivirana_varijabla naziv="DomainObject.Predmet.ProtuStrankaListFormatedOIB_1">
      <item>ELKOM, društvo s ograničenom odgovornošću za trgovinu, proizvodnju i usluge u stečaju, OIB 32820563204 zastupanog po punomoćniku Želimir Uršulin</item>
    </derivirana_varijabla>
  </DomainObject.Predmet.ProtuStrankaListFormatedOIB>
  <DomainObject.Predmet.ProtuStrankaListFormatedWithAdress>
    <izvorni_sadrzaj>
      <item>ELKOM, društvo s ograničenom odgovornošću za trgovinu, proizvodnju i usluge u stečaju, Ivanečko Naselje 1/D, 42240 Ivanečko Naselje zastupanog po punomoćniku Želimir Uršulin</item>
    </izvorni_sadrzaj>
    <derivirana_varijabla naziv="DomainObject.Predmet.ProtuStrankaListFormatedWithAdress_1">
      <item>ELKOM, društvo s ograničenom odgovornošću za trgovinu, proizvodnju i usluge u stečaju, Ivanečko Naselje 1/D, 42240 Ivanečko Naselje zastupanog po punomoćniku Želimir Uršulin</item>
    </derivirana_varijabla>
  </DomainObject.Predmet.ProtuStrankaListFormatedWithAdress>
  <DomainObject.Predmet.ProtuStrankaListFormatedWithAdressOIB>
    <izvorni_sadrzaj>
      <item>ELKOM, društvo s ograničenom odgovornošću za trgovinu, proizvodnju i usluge u stečaju, OIB 32820563204, Ivanečko Naselje 1/D, 42240 Ivanečko Naselje zastupanog po punomoćniku Želimir Uršulin</item>
    </izvorni_sadrzaj>
    <derivirana_varijabla naziv="DomainObject.Predmet.ProtuStrankaListFormatedWithAdressOIB_1">
      <item>ELKOM, društvo s ograničenom odgovornošću za trgovinu, proizvodnju i usluge u stečaju, OIB 32820563204, Ivanečko Naselje 1/D, 42240 Ivanečko Naselje zastupanog po punomoćniku Želimir Uršulin</item>
    </derivirana_varijabla>
  </DomainObject.Predmet.ProtuStrankaListFormatedWithAdressOIB>
  <DomainObject.Predmet.ProtuStrankaListNazivFormated>
    <izvorni_sadrzaj>
      <item>ELKOM, društvo s ograničenom odgovornošću za trgovinu, proizvodnju i usluge u stečaju</item>
    </izvorni_sadrzaj>
    <derivirana_varijabla naziv="DomainObject.Predmet.ProtuStrankaListNazivFormated_1">
      <item>ELKOM, društvo s ograničenom odgovornošću za trgovinu, proizvodnju i usluge u stečaju</item>
    </derivirana_varijabla>
  </DomainObject.Predmet.ProtuStrankaListNazivFormated>
  <DomainObject.Predmet.ProtuStrankaListNazivFormatedOIB>
    <izvorni_sadrzaj>
      <item>ELKOM, društvo s ograničenom odgovornošću za trgovinu, proizvodnju i usluge u stečaju, OIB 32820563204</item>
    </izvorni_sadrzaj>
    <derivirana_varijabla naziv="DomainObject.Predmet.ProtuStrankaListNazivFormatedOIB_1">
      <item>ELKOM, društvo s ograničenom odgovornošću za trgovinu, proizvodnju i usluge u stečaju,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tem>ODVJETNIČKO DRUŠTVO BEKINA, ŠKURLA, DURMIŠ I SPAJIĆ, društvo s ograničenom odgovornošću, Preradovićeva 24, 10000 Zagreb</item>
      <item>CROATIA osiguranje d.d., Vatroslava Jagića 33, 10000 Zagreb</item>
      <item>HYPO - LEASING STEIERMARK društvo s ograničenom odgovornošću za usluge, Garićgradska 18,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tem>ODVJETNIČKO DRUŠTVO BEKINA, ŠKURLA, DURMIŠ I SPAJIĆ, društvo s ograničenom odgovornošću, Preradovićeva 24, 10000 Zagreb</item>
      <item>CROATIA osiguranje d.d., Vatroslava Jagića 33, 10000 Zagreb</item>
      <item>HYPO - LEASING STEIERMARK društvo s ograničenom odgovornošću za usluge, Garićgradska 18,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tem>ODVJETNIČKO DRUŠTVO BEKINA, ŠKURLA, DURMIŠ I SPAJIĆ, društvo s ograničenom odgovornošću, OIB 68178969783, Preradovićeva 24, 10000 Zagreb</item>
      <item>CROATIA osiguranje d.d., OIB 26187994862, Vatroslava Jagića 33, 10000 Zagreb</item>
      <item>HYPO - LEASING STEIERMARK društvo s ograničenom odgovornošću za usluge, OIB 64646464586, Garićgradska 18,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 punomoćnik sudionika u postupku ELKOM, društvo s ograničenom odgovornošću za trgovinu, proizvodnju i usluge u stečaju</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tem>ODVJETNIČKO DRUŠTVO BEKINA, ŠKURLA, DURMIŠ I SPAJIĆ, društvo s ograničenom odgovornošću, OIB 68178969783, Preradovićeva 24, 10000 Zagreb</item>
      <item>CROATIA osiguranje d.d., OIB 26187994862, Vatroslava Jagića 33, 10000 Zagreb</item>
      <item>HYPO - LEASING STEIERMARK društvo s ograničenom odgovornošću za usluge, OIB 64646464586, Garićgradska 18,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tem>ODVJETNIČKO DRUŠTVO BEKINA, ŠKURLA, DURMIŠ I SPAJIĆ, društvo s ograničenom odgovornošću, OIB 68178969783</item>
      <item>CROATIA osiguranje d.d., OIB 26187994862</item>
      <item>HYPO - LEASING STEIERMARK društvo s ograničenom odgovornošću za usluge, OIB 64646464586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 u stečaju</izvorni_sadrzaj>
    <derivirana_varijabla naziv="DomainObject.Predmet.ProtustrankaIDrugi_1">ELKOM, društvo s ograničenom odgovornošću za trgovinu, proizvodnju i usluge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u stečaju, OIB 32820563204, Ivanečko Naselje 1/D, 42240 Ivanečko Naselje</izvorni_sadrzaj>
    <derivirana_varijabla naziv="DomainObject.Predmet.ProtustrankaIDrugiAdressOIB_1">ELKOM, društvo s ograničenom odgovornošću za trgovinu, proizvodnju i usluge u stečaju,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 u stečaju</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izvorni_sadrzaj>
    <derivirana_varijabla naziv="DomainObject.Predmet.SudioniciListNaziv_1">
      <item>Financijska agencija</item>
      <item>ELKOM, društvo s ograničenom odgovornošću za trgovinu, proizvodnju i usluge u stečaju</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tem>ODVJETNIČKO DRUŠTVO BEKINA, ŠKURLA, DURMIŠ I SPAJIĆ, društvo s ograničenom odgovornošću</item>
      <item>CROATIA osiguranje d.d.</item>
      <item>HYPO - LEASING STEIERMARK društvo s ograničenom odgovornošću za usluge</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u stečaju,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tem>ODVJETNIČKO DRUŠTVO BEKINA, ŠKURLA, DURMIŠ I SPAJIĆ, društvo s ograničenom odgovornošću, OIB 68178969783, Preradovićeva 24,10000 Zagreb</item>
      <item>CROATIA osiguranje d.d., OIB 26187994862, Vatroslava Jagića 33,10000 Zagreb</item>
      <item>HYPO - LEASING STEIERMARK društvo s ograničenom odgovornošću za usluge, OIB 64646464586, Garićgradska 18,10000 Zagreb</item>
    </izvorni_sadrzaj>
    <derivirana_varijabla naziv="DomainObject.Predmet.SudioniciListAdressOIB_1">
      <item>Financijska agencija, OIB 85821130368, Ulica grada Vukovara 70,10000 Zagreb</item>
      <item>ELKOM, društvo s ograničenom odgovornošću za trgovinu, proizvodnju i usluge u stečaju,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tem>ODVJETNIČKO DRUŠTVO BEKINA, ŠKURLA, DURMIŠ I SPAJIĆ, društvo s ograničenom odgovornošću, OIB 68178969783, Preradovićeva 24,10000 Zagreb</item>
      <item>CROATIA osiguranje d.d., OIB 26187994862, Vatroslava Jagića 33,10000 Zagreb</item>
      <item>HYPO - LEASING STEIERMARK društvo s ograničenom odgovornošću za usluge, OIB 64646464586, Garićgradska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tem>, OIB 68178969783</item>
      <item>, OIB 26187994862</item>
      <item>, OIB 64646464586</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tem>, OIB 68178969783</item>
      <item>, OIB 26187994862</item>
      <item>, OIB 64646464586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A0A5AF-482E-4EF2-9B17-E3405B92DC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2120</properties:Characters>
  <properties:Lines>103</properties:Lines>
  <properties:Paragraphs>40</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2017-10-06T13:01:00Z</cp:lastPrinted>
  <dcterms:modified xmlns:xsi="http://www.w3.org/2001/XMLSchema-instance" xsi:type="dcterms:W3CDTF">2017-10-09T06:20:00Z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