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711f" w14:paraId="211711f" w:rsidRDefault="007945BF" w:rsidP="007945BF" w:rsidR="007945BF" w:rsidRPr="007945BF">
      <w:pPr>
        <w:spacing w:after="0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lang w:eastAsia="hr-HR"/>
        </w:rPr>
        <w:t xml:space="preserve"> </w:t>
      </w:r>
      <w:r w:rsidRPr="007945BF">
        <w:rPr>
          <w:rFonts w:cs="Times New Roman" w:eastAsia="Times New Roman"/>
          <w:noProof/>
          <w:lang w:eastAsia="hr-HR"/>
        </w:rPr>
        <w:t xml:space="preserve">                 </w:t>
      </w:r>
      <w:r w:rsidRPr="007945BF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45BF" w:rsidP="007945BF" w:rsidR="007945BF" w:rsidRPr="007945BF">
      <w:pPr>
        <w:spacing w:after="0"/>
        <w:rPr>
          <w:rFonts w:cs="Times New Roman" w:eastAsia="Times New Roman"/>
          <w:lang w:eastAsia="hr-HR"/>
        </w:rPr>
      </w:pPr>
      <w:r w:rsidRPr="007945BF">
        <w:rPr>
          <w:rFonts w:cs="Times New Roman" w:eastAsia="Times New Roman"/>
          <w:bCs/>
          <w:lang w:eastAsia="hr-HR"/>
        </w:rPr>
        <w:t xml:space="preserve">    REPUBLIKA HRVATSKA                                       </w:t>
      </w:r>
      <w:r w:rsidRPr="007945BF">
        <w:rPr>
          <w:rFonts w:cs="Times New Roman" w:eastAsia="Times New Roman"/>
          <w:lang w:eastAsia="hr-HR"/>
        </w:rPr>
        <w:t>Poslovni broj: 14. St-337/2017.</w:t>
      </w:r>
    </w:p>
    <w:p w:rsidRDefault="007945BF" w:rsidP="007945BF" w:rsidR="007945BF" w:rsidRPr="007945BF">
      <w:pPr>
        <w:spacing w:after="0"/>
        <w:rPr>
          <w:rFonts w:cs="Times New Roman" w:eastAsia="Times New Roman"/>
          <w:lang w:eastAsia="hr-HR"/>
        </w:rPr>
      </w:pPr>
      <w:r w:rsidRPr="007945BF">
        <w:rPr>
          <w:rFonts w:cs="Times New Roman" w:eastAsia="Times New Roman"/>
          <w:bCs/>
          <w:lang w:eastAsia="hr-HR"/>
        </w:rPr>
        <w:t xml:space="preserve"> TRGOVAČKI SUD U SPLITU</w:t>
      </w:r>
    </w:p>
    <w:p w:rsidRDefault="007945BF" w:rsidP="007945BF" w:rsidR="007945BF" w:rsidRPr="007945BF">
      <w:pPr>
        <w:spacing w:after="0"/>
        <w:rPr>
          <w:rFonts w:cs="Times New Roman" w:eastAsia="Times New Roman"/>
          <w:lang w:eastAsia="hr-HR"/>
        </w:rPr>
      </w:pPr>
      <w:r w:rsidRPr="007945BF">
        <w:rPr>
          <w:rFonts w:cs="Times New Roman" w:eastAsia="Times New Roman"/>
          <w:lang w:eastAsia="hr-HR"/>
        </w:rPr>
        <w:t xml:space="preserve"> </w:t>
      </w:r>
      <w:proofErr w:type="spellStart"/>
      <w:r w:rsidRPr="007945BF">
        <w:rPr>
          <w:rFonts w:cs="Times New Roman" w:eastAsia="Times New Roman"/>
          <w:lang w:eastAsia="hr-HR"/>
        </w:rPr>
        <w:t>Sukoišanska</w:t>
      </w:r>
      <w:proofErr w:type="spellEnd"/>
      <w:r w:rsidRPr="007945BF">
        <w:rPr>
          <w:rFonts w:cs="Times New Roman" w:eastAsia="Times New Roman"/>
          <w:lang w:eastAsia="hr-HR"/>
        </w:rPr>
        <w:t xml:space="preserve"> 6. -21 000  S P L I T</w:t>
      </w:r>
    </w:p>
    <w:p w:rsidRDefault="007945BF" w:rsidP="007945BF" w:rsidR="007945BF" w:rsidRPr="007945BF">
      <w:pPr>
        <w:spacing w:after="0"/>
        <w:rPr>
          <w:rFonts w:cs="Times New Roman" w:eastAsia="Times New Roman"/>
          <w:lang w:eastAsia="hr-HR"/>
        </w:rPr>
      </w:pPr>
    </w:p>
    <w:p w:rsidRDefault="007945BF" w:rsidP="007945BF" w:rsidR="007945BF" w:rsidRPr="007945BF">
      <w:pPr>
        <w:spacing w:after="0"/>
        <w:rPr>
          <w:rFonts w:cs="Times New Roman" w:eastAsia="Times New Roman"/>
          <w:lang w:eastAsia="hr-HR"/>
        </w:rPr>
      </w:pPr>
    </w:p>
    <w:p w:rsidRDefault="007945BF" w:rsidP="007945BF" w:rsidR="007945BF" w:rsidRPr="007945BF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7945BF">
        <w:rPr>
          <w:rFonts w:cs="Times New Roman" w:eastAsia="Times New Roman"/>
          <w:bCs/>
          <w:lang w:eastAsia="hr-HR"/>
        </w:rPr>
        <w:t>U   I M E   R E P U B L I K E  H R V A T S K E</w:t>
      </w:r>
    </w:p>
    <w:p w:rsidRDefault="007945BF" w:rsidP="007945BF" w:rsidR="007945BF" w:rsidRPr="007945B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45BF" w:rsidP="007945BF" w:rsidR="007945BF" w:rsidRPr="007945BF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  <w:lang w:eastAsia="hr-HR" w:val="en-US"/>
        </w:rPr>
      </w:pPr>
      <w:r w:rsidRPr="007945BF">
        <w:rPr>
          <w:rFonts w:cs="Times New Roman" w:eastAsia="Arial Unicode MS"/>
          <w:bCs/>
          <w:szCs w:val="20"/>
          <w:lang w:eastAsia="hr-HR" w:val="en-US"/>
        </w:rPr>
        <w:t>R J E Š E NJ E</w:t>
      </w:r>
    </w:p>
    <w:p w:rsidRDefault="007945BF" w:rsidP="007945BF" w:rsidR="007945BF" w:rsidRPr="007945BF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7945BF" w:rsidP="007945BF" w:rsidR="007945BF" w:rsidRPr="007945BF">
      <w:pPr>
        <w:spacing w:after="0"/>
        <w:jc w:val="both"/>
        <w:rPr>
          <w:rFonts w:cs="Times New Roman" w:eastAsia="Times New Roman"/>
          <w:lang w:eastAsia="hr-HR" w:val="de-DE"/>
        </w:rPr>
      </w:pPr>
      <w:r w:rsidRPr="007945BF">
        <w:rPr>
          <w:rFonts w:cs="Times New Roman" w:eastAsia="Times New Roman"/>
          <w:lang w:eastAsia="hr-HR" w:val="de-DE"/>
        </w:rPr>
        <w:tab/>
        <w:t xml:space="preserve">TRGOVAČKI SUD U SPLITU, </w:t>
      </w:r>
      <w:proofErr w:type="spellStart"/>
      <w:r w:rsidRPr="007945BF">
        <w:rPr>
          <w:rFonts w:cs="Times New Roman" w:eastAsia="Times New Roman"/>
          <w:lang w:eastAsia="hr-HR" w:val="de-DE"/>
        </w:rPr>
        <w:t>po</w:t>
      </w:r>
      <w:proofErr w:type="spellEnd"/>
      <w:r w:rsidRPr="007945B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945BF">
        <w:rPr>
          <w:rFonts w:cs="Times New Roman" w:eastAsia="Times New Roman"/>
          <w:lang w:eastAsia="hr-HR" w:val="de-DE"/>
        </w:rPr>
        <w:t>sudcu</w:t>
      </w:r>
      <w:proofErr w:type="spellEnd"/>
      <w:r w:rsidRPr="007945B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945BF">
        <w:rPr>
          <w:rFonts w:cs="Times New Roman" w:eastAsia="Times New Roman"/>
          <w:lang w:eastAsia="hr-HR" w:val="de-DE"/>
        </w:rPr>
        <w:t>Jozi</w:t>
      </w:r>
      <w:proofErr w:type="spellEnd"/>
      <w:r w:rsidRPr="007945BF">
        <w:rPr>
          <w:rFonts w:cs="Times New Roman" w:eastAsia="Times New Roman"/>
          <w:lang w:eastAsia="hr-HR" w:val="de-DE"/>
        </w:rPr>
        <w:t xml:space="preserve"> Ćaleta, u </w:t>
      </w:r>
      <w:proofErr w:type="spellStart"/>
      <w:r w:rsidRPr="007945BF">
        <w:rPr>
          <w:rFonts w:cs="Times New Roman" w:eastAsia="Times New Roman"/>
          <w:lang w:eastAsia="hr-HR" w:val="de-DE"/>
        </w:rPr>
        <w:t>stečajnom</w:t>
      </w:r>
      <w:proofErr w:type="spellEnd"/>
      <w:r w:rsidRPr="007945B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945BF">
        <w:rPr>
          <w:rFonts w:cs="Times New Roman" w:eastAsia="Times New Roman"/>
          <w:lang w:eastAsia="hr-HR" w:val="de-DE"/>
        </w:rPr>
        <w:t>postupku</w:t>
      </w:r>
      <w:proofErr w:type="spellEnd"/>
      <w:r w:rsidRPr="007945B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945BF">
        <w:rPr>
          <w:rFonts w:cs="Times New Roman" w:eastAsia="Times New Roman"/>
          <w:lang w:eastAsia="hr-HR" w:val="de-DE"/>
        </w:rPr>
        <w:t>nad</w:t>
      </w:r>
      <w:proofErr w:type="spellEnd"/>
      <w:r w:rsidRPr="007945BF">
        <w:rPr>
          <w:rFonts w:cs="Times New Roman" w:eastAsia="Times New Roman"/>
          <w:lang w:eastAsia="hr-HR" w:val="de-DE"/>
        </w:rPr>
        <w:t xml:space="preserve"> </w:t>
      </w:r>
      <w:r w:rsidRPr="007945BF">
        <w:rPr>
          <w:rFonts w:cs="Times New Roman" w:eastAsia="Times New Roman"/>
          <w:lang w:eastAsia="hr-HR"/>
        </w:rPr>
        <w:t xml:space="preserve">Stečajnom masom iza </w:t>
      </w:r>
      <w:r w:rsidRPr="007945BF">
        <w:rPr>
          <w:rFonts w:cs="Times New Roman" w:eastAsia="Times New Roman"/>
          <w:lang w:eastAsia="hr-HR" w:val="de-DE"/>
        </w:rPr>
        <w:t xml:space="preserve">DIOKOM, d.d., u </w:t>
      </w:r>
      <w:proofErr w:type="spellStart"/>
      <w:r w:rsidRPr="007945BF">
        <w:rPr>
          <w:rFonts w:cs="Times New Roman" w:eastAsia="Times New Roman"/>
          <w:lang w:eastAsia="hr-HR" w:val="de-DE"/>
        </w:rPr>
        <w:t>stečaju</w:t>
      </w:r>
      <w:proofErr w:type="spellEnd"/>
      <w:r w:rsidRPr="007945BF">
        <w:rPr>
          <w:rFonts w:cs="Times New Roman" w:eastAsia="Times New Roman"/>
          <w:lang w:eastAsia="hr-HR" w:val="de-DE"/>
        </w:rPr>
        <w:t xml:space="preserve">, Split (Grad Split), </w:t>
      </w:r>
      <w:proofErr w:type="spellStart"/>
      <w:r w:rsidRPr="007945BF">
        <w:rPr>
          <w:rFonts w:cs="Times New Roman" w:eastAsia="Times New Roman"/>
          <w:lang w:eastAsia="hr-HR" w:val="de-DE"/>
        </w:rPr>
        <w:t>Dubrovačka</w:t>
      </w:r>
      <w:proofErr w:type="spellEnd"/>
      <w:r w:rsidRPr="007945BF">
        <w:rPr>
          <w:rFonts w:cs="Times New Roman" w:eastAsia="Times New Roman"/>
          <w:lang w:eastAsia="hr-HR" w:val="de-DE"/>
        </w:rPr>
        <w:t xml:space="preserve"> 3/a, OIB: 97522512269. </w:t>
      </w:r>
      <w:r w:rsidRPr="007945BF">
        <w:rPr>
          <w:rFonts w:cs="Times New Roman" w:eastAsia="Times New Roman"/>
          <w:lang w:eastAsia="hr-HR"/>
        </w:rPr>
        <w:t xml:space="preserve">(Stečajna masa , Dužnik, stečajni Dužnik), koju zastupa stečajni upravitelj Frano </w:t>
      </w:r>
      <w:proofErr w:type="spellStart"/>
      <w:r w:rsidRPr="007945BF">
        <w:rPr>
          <w:rFonts w:cs="Times New Roman" w:eastAsia="Times New Roman"/>
          <w:lang w:eastAsia="hr-HR"/>
        </w:rPr>
        <w:t>Krišto</w:t>
      </w:r>
      <w:proofErr w:type="spellEnd"/>
      <w:r w:rsidRPr="007945BF">
        <w:rPr>
          <w:rFonts w:cs="Times New Roman" w:eastAsia="Times New Roman"/>
          <w:lang w:eastAsia="hr-HR"/>
        </w:rPr>
        <w:t xml:space="preserve">, Split, Dubrovačka 3/a, OIB: 65197867391, </w:t>
      </w:r>
      <w:r w:rsidRPr="007945BF">
        <w:rPr>
          <w:rFonts w:cs="Times New Roman" w:eastAsia="Times New Roman"/>
          <w:lang w:eastAsia="hr-HR" w:val="de-DE"/>
        </w:rPr>
        <w:t xml:space="preserve">27. </w:t>
      </w:r>
      <w:proofErr w:type="spellStart"/>
      <w:r w:rsidRPr="007945BF">
        <w:rPr>
          <w:rFonts w:cs="Times New Roman" w:eastAsia="Times New Roman"/>
          <w:lang w:eastAsia="hr-HR" w:val="de-DE"/>
        </w:rPr>
        <w:t>veljače</w:t>
      </w:r>
      <w:proofErr w:type="spellEnd"/>
      <w:r w:rsidRPr="007945BF">
        <w:rPr>
          <w:rFonts w:cs="Times New Roman" w:eastAsia="Times New Roman"/>
          <w:lang w:eastAsia="hr-HR" w:val="de-DE"/>
        </w:rPr>
        <w:t xml:space="preserve"> 2019, </w:t>
      </w:r>
      <w:proofErr w:type="spellStart"/>
      <w:r w:rsidRPr="007945BF">
        <w:rPr>
          <w:rFonts w:cs="Times New Roman" w:eastAsia="Times New Roman"/>
          <w:lang w:eastAsia="hr-HR" w:val="de-DE"/>
        </w:rPr>
        <w:t>izvan-raspravno</w:t>
      </w:r>
      <w:proofErr w:type="spellEnd"/>
      <w:r w:rsidRPr="007945BF">
        <w:rPr>
          <w:rFonts w:cs="Times New Roman" w:eastAsia="Times New Roman"/>
          <w:lang w:eastAsia="hr-HR" w:val="de-DE"/>
        </w:rPr>
        <w:t>,</w:t>
      </w:r>
    </w:p>
    <w:p w:rsidRDefault="007945BF" w:rsidP="007945BF" w:rsidR="007945BF" w:rsidRPr="007945BF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7945BF" w:rsidP="007945BF" w:rsidR="007945BF" w:rsidRPr="007945BF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7945BF">
        <w:rPr>
          <w:rFonts w:cs="Times New Roman" w:eastAsia="Times New Roman"/>
          <w:bCs/>
          <w:lang w:eastAsia="hr-HR"/>
        </w:rPr>
        <w:t>r i j e š i o   j e</w:t>
      </w:r>
    </w:p>
    <w:p w:rsidRDefault="007945BF" w:rsidP="007945BF" w:rsidR="007945BF" w:rsidRPr="007945BF">
      <w:pPr>
        <w:spacing w:after="0"/>
        <w:jc w:val="both"/>
        <w:rPr>
          <w:rFonts w:cs="Times New Roman" w:eastAsia="Times New Roman"/>
          <w:b/>
          <w:bCs/>
          <w:lang w:eastAsia="hr-HR" w:val="en-US"/>
        </w:rPr>
      </w:pPr>
    </w:p>
    <w:p w:rsidRDefault="007945BF" w:rsidP="007945BF" w:rsidR="007945BF" w:rsidRPr="007945BF">
      <w:pPr>
        <w:spacing w:after="0"/>
        <w:jc w:val="both"/>
        <w:rPr>
          <w:rFonts w:cs="Times New Roman" w:eastAsia="Calibri"/>
          <w:noProof/>
        </w:rPr>
      </w:pPr>
      <w:r w:rsidRPr="007945BF">
        <w:rPr>
          <w:rFonts w:cs="Times New Roman" w:eastAsia="Calibri"/>
          <w:noProof/>
        </w:rPr>
        <w:t xml:space="preserve">I/ Zaključuje se postupak radi naknadne diobe nad </w:t>
      </w:r>
      <w:r w:rsidRPr="007945BF">
        <w:rPr>
          <w:rFonts w:cs="Times New Roman" w:eastAsia="Times New Roman"/>
        </w:rPr>
        <w:t>Stečajnom masom iza</w:t>
      </w:r>
      <w:r w:rsidRPr="007945BF">
        <w:rPr>
          <w:rFonts w:cs="Times New Roman" w:eastAsia="Times New Roman"/>
          <w:lang w:eastAsia="hr-HR"/>
        </w:rPr>
        <w:t xml:space="preserve"> </w:t>
      </w:r>
      <w:r w:rsidRPr="007945BF">
        <w:rPr>
          <w:rFonts w:cs="Times New Roman" w:eastAsia="Times New Roman"/>
          <w:lang w:eastAsia="hr-HR" w:val="de-DE"/>
        </w:rPr>
        <w:t xml:space="preserve">DIOKOM, d.d., u </w:t>
      </w:r>
      <w:proofErr w:type="spellStart"/>
      <w:r w:rsidRPr="007945BF">
        <w:rPr>
          <w:rFonts w:cs="Times New Roman" w:eastAsia="Times New Roman"/>
          <w:lang w:eastAsia="hr-HR" w:val="de-DE"/>
        </w:rPr>
        <w:t>stečaju</w:t>
      </w:r>
      <w:proofErr w:type="spellEnd"/>
      <w:r w:rsidRPr="007945BF">
        <w:rPr>
          <w:rFonts w:cs="Times New Roman" w:eastAsia="Times New Roman"/>
          <w:lang w:eastAsia="hr-HR" w:val="de-DE"/>
        </w:rPr>
        <w:t xml:space="preserve">, Split (Grad Split), </w:t>
      </w:r>
      <w:proofErr w:type="spellStart"/>
      <w:r w:rsidRPr="007945BF">
        <w:rPr>
          <w:rFonts w:cs="Times New Roman" w:eastAsia="Times New Roman"/>
          <w:lang w:eastAsia="hr-HR" w:val="de-DE"/>
        </w:rPr>
        <w:t>Dubrovačka</w:t>
      </w:r>
      <w:proofErr w:type="spellEnd"/>
      <w:r w:rsidRPr="007945BF">
        <w:rPr>
          <w:rFonts w:cs="Times New Roman" w:eastAsia="Times New Roman"/>
          <w:lang w:eastAsia="hr-HR" w:val="de-DE"/>
        </w:rPr>
        <w:t xml:space="preserve"> 3/a, OIB: 97522512269.</w:t>
      </w:r>
    </w:p>
    <w:p w:rsidRDefault="007945BF" w:rsidP="007945BF" w:rsidR="007945BF" w:rsidRPr="007945BF">
      <w:pPr>
        <w:spacing w:after="0"/>
        <w:jc w:val="both"/>
        <w:rPr>
          <w:rFonts w:cs="Times New Roman" w:eastAsia="Calibri"/>
          <w:bCs/>
          <w:noProof/>
        </w:rPr>
      </w:pPr>
      <w:r w:rsidRPr="007945BF">
        <w:rPr>
          <w:rFonts w:cs="Times New Roman" w:eastAsia="Calibri"/>
          <w:noProof/>
        </w:rPr>
        <w:t xml:space="preserve">II/  </w:t>
      </w:r>
      <w:r w:rsidRPr="007945BF">
        <w:rPr>
          <w:rFonts w:cs="Times New Roman" w:eastAsia="Calibri"/>
          <w:bCs/>
          <w:noProof/>
        </w:rPr>
        <w:t xml:space="preserve">Određuje se brisanje </w:t>
      </w:r>
      <w:r w:rsidRPr="007945BF">
        <w:rPr>
          <w:rFonts w:cs="Times New Roman" w:eastAsia="Calibri"/>
          <w:noProof/>
        </w:rPr>
        <w:t xml:space="preserve">Stečajne mase iza </w:t>
      </w:r>
      <w:r w:rsidRPr="007945BF">
        <w:rPr>
          <w:rFonts w:cs="Times New Roman" w:eastAsia="Times New Roman"/>
          <w:lang w:eastAsia="hr-HR" w:val="de-DE"/>
        </w:rPr>
        <w:t xml:space="preserve">DIOKOM, d.d., u </w:t>
      </w:r>
      <w:proofErr w:type="spellStart"/>
      <w:r w:rsidRPr="007945BF">
        <w:rPr>
          <w:rFonts w:cs="Times New Roman" w:eastAsia="Times New Roman"/>
          <w:lang w:eastAsia="hr-HR" w:val="de-DE"/>
        </w:rPr>
        <w:t>stečaju</w:t>
      </w:r>
      <w:proofErr w:type="spellEnd"/>
      <w:r w:rsidRPr="007945BF">
        <w:rPr>
          <w:rFonts w:cs="Times New Roman" w:eastAsia="Times New Roman"/>
          <w:lang w:eastAsia="hr-HR" w:val="de-DE"/>
        </w:rPr>
        <w:t xml:space="preserve">, Split (Grad Split), </w:t>
      </w:r>
      <w:proofErr w:type="spellStart"/>
      <w:r w:rsidRPr="007945BF">
        <w:rPr>
          <w:rFonts w:cs="Times New Roman" w:eastAsia="Times New Roman"/>
          <w:lang w:eastAsia="hr-HR" w:val="de-DE"/>
        </w:rPr>
        <w:t>Dubrovačka</w:t>
      </w:r>
      <w:proofErr w:type="spellEnd"/>
      <w:r w:rsidRPr="007945BF">
        <w:rPr>
          <w:rFonts w:cs="Times New Roman" w:eastAsia="Times New Roman"/>
          <w:lang w:eastAsia="hr-HR" w:val="de-DE"/>
        </w:rPr>
        <w:t xml:space="preserve"> 3/a, OIB: 97522512269.</w:t>
      </w:r>
      <w:r w:rsidRPr="007945BF">
        <w:rPr>
          <w:rFonts w:cs="Times New Roman" w:eastAsia="Calibri"/>
          <w:bCs/>
          <w:noProof/>
        </w:rPr>
        <w:t xml:space="preserve"> iz sudskog registra i to sa svim podatcima upisanim u registru, što će provesti registarski odjel ovog Suda a nakon pravomoćnosti ovog Rješenja.</w:t>
      </w:r>
    </w:p>
    <w:p w:rsidRDefault="007945BF" w:rsidP="007945BF" w:rsidR="007945BF" w:rsidRPr="007945BF">
      <w:pPr>
        <w:spacing w:after="0"/>
        <w:rPr>
          <w:rFonts w:cs="Times New Roman" w:eastAsia="Calibri"/>
          <w:bCs/>
          <w:noProof/>
        </w:rPr>
      </w:pPr>
      <w:r w:rsidRPr="007945BF">
        <w:rPr>
          <w:rFonts w:cs="Times New Roman" w:eastAsia="Calibri"/>
          <w:noProof/>
        </w:rPr>
        <w:t>III.</w:t>
      </w:r>
      <w:r w:rsidRPr="007945BF">
        <w:rPr>
          <w:rFonts w:cs="Times New Roman" w:eastAsia="Calibri"/>
          <w:bCs/>
          <w:noProof/>
        </w:rPr>
        <w:t xml:space="preserve">  Ovo će se Rješenje objaviti na mrežnoj stranici e-Oglasna ploča sudova.</w:t>
      </w:r>
    </w:p>
    <w:p w:rsidRDefault="007945BF" w:rsidP="007945BF" w:rsidR="007945BF" w:rsidRPr="007945BF">
      <w:pPr>
        <w:spacing w:after="0"/>
        <w:rPr>
          <w:rFonts w:cs="Times New Roman" w:eastAsia="Calibri"/>
          <w:noProof/>
          <w:lang w:val="en-AU"/>
        </w:rPr>
      </w:pPr>
    </w:p>
    <w:p w:rsidRDefault="007945BF" w:rsidP="007945BF" w:rsidR="007945BF" w:rsidRPr="007945BF">
      <w:pPr>
        <w:spacing w:after="0"/>
        <w:jc w:val="center"/>
        <w:rPr>
          <w:rFonts w:cs="Times New Roman" w:eastAsia="Calibri"/>
          <w:noProof/>
        </w:rPr>
      </w:pPr>
      <w:r w:rsidRPr="007945BF">
        <w:rPr>
          <w:rFonts w:cs="Times New Roman" w:eastAsia="Calibri"/>
          <w:noProof/>
        </w:rPr>
        <w:t>Obrazloženje</w:t>
      </w:r>
    </w:p>
    <w:p w:rsidRDefault="007945BF" w:rsidP="007945BF" w:rsidR="007945BF" w:rsidRPr="007945BF">
      <w:pPr>
        <w:spacing w:after="0"/>
        <w:rPr>
          <w:rFonts w:cs="Times New Roman" w:eastAsia="Calibri"/>
          <w:noProof/>
        </w:rPr>
      </w:pPr>
    </w:p>
    <w:p w:rsidRDefault="007945BF" w:rsidP="007945BF" w:rsidR="007945BF" w:rsidRPr="007945BF">
      <w:pPr>
        <w:spacing w:after="0"/>
        <w:jc w:val="both"/>
        <w:rPr>
          <w:rFonts w:cs="Times New Roman" w:eastAsia="Times New Roman"/>
          <w:lang w:eastAsia="hr-HR"/>
        </w:rPr>
      </w:pPr>
      <w:r w:rsidRPr="007945BF">
        <w:rPr>
          <w:rFonts w:cs="Times New Roman" w:eastAsia="Times New Roman"/>
          <w:noProof/>
          <w:lang w:eastAsia="hr-HR" w:val="de-DE"/>
        </w:rPr>
        <w:tab/>
        <w:t xml:space="preserve">1. Rješenjem ovog Suda od 05. rujna 2017, broj: 14. St-337/2017. (Ex: St-88/2000), određeno je nastavljanje postupka radni naknadne diobe </w:t>
      </w:r>
      <w:r w:rsidRPr="007945BF">
        <w:rPr>
          <w:rFonts w:cs="Times New Roman" w:eastAsia="Times New Roman"/>
          <w:noProof/>
          <w:lang w:eastAsia="hr-HR"/>
        </w:rPr>
        <w:t xml:space="preserve">nad Stečajnom masom iza </w:t>
      </w:r>
      <w:r w:rsidRPr="007945BF">
        <w:rPr>
          <w:rFonts w:cs="Times New Roman" w:eastAsia="Times New Roman"/>
          <w:noProof/>
          <w:lang w:eastAsia="hr-HR" w:val="de-DE"/>
        </w:rPr>
        <w:t>DIOKOM, d.d., u stečaju, Split (Grad Split), Dubrovačka 3/a, OIB: 97522512269</w:t>
      </w:r>
      <w:r w:rsidRPr="007945BF">
        <w:rPr>
          <w:rFonts w:cs="Times New Roman" w:eastAsia="Times New Roman"/>
          <w:noProof/>
          <w:lang w:eastAsia="hr-HR"/>
        </w:rPr>
        <w:t xml:space="preserve">. a za stečajnog je upravitelja imenovan dotadašnji stečajni upravitelj: Frano Krišto, Split, Dubrovačka 3/a, OIB: 65197867391. Rješenjem Suda od 12. listopada 2018. je Stečajnom upravitelju dana suglasnost za „(...) </w:t>
      </w:r>
      <w:r w:rsidRPr="007945BF">
        <w:rPr>
          <w:rFonts w:cs="Times New Roman" w:eastAsia="Times New Roman"/>
          <w:lang w:eastAsia="hr-HR"/>
        </w:rPr>
        <w:t>za obavljanje dvanaeste i ujedno zadnje diobe do sada unovčene stečajne mase i to za namirenje nenamirene naknadno utvrđene tražbine vjerovnika prvoga višega isplatnoga reda: REPUBLIKE HRVATSKE, u preostalom nenamirenom iznosu od: 134.079,01 kuna (</w:t>
      </w:r>
      <w:proofErr w:type="spellStart"/>
      <w:r w:rsidRPr="007945BF">
        <w:rPr>
          <w:rFonts w:cs="Times New Roman" w:eastAsia="Times New Roman"/>
          <w:lang w:eastAsia="hr-HR"/>
        </w:rPr>
        <w:t>stotridesetičetiritisućei</w:t>
      </w:r>
      <w:proofErr w:type="spellEnd"/>
      <w:r w:rsidRPr="007945BF">
        <w:rPr>
          <w:rFonts w:cs="Times New Roman" w:eastAsia="Times New Roman"/>
          <w:lang w:eastAsia="hr-HR"/>
        </w:rPr>
        <w:t>-</w:t>
      </w:r>
      <w:proofErr w:type="spellStart"/>
      <w:r w:rsidRPr="007945BF">
        <w:rPr>
          <w:rFonts w:cs="Times New Roman" w:eastAsia="Times New Roman"/>
          <w:lang w:eastAsia="hr-HR"/>
        </w:rPr>
        <w:t>sedamdesetidevet</w:t>
      </w:r>
      <w:proofErr w:type="spellEnd"/>
      <w:r w:rsidRPr="007945BF">
        <w:rPr>
          <w:rFonts w:cs="Times New Roman" w:eastAsia="Times New Roman"/>
          <w:lang w:eastAsia="hr-HR"/>
        </w:rPr>
        <w:t xml:space="preserve"> kuna i jedna lipa), pored već isplaćenog iznosa od: 2.500.000,00 kuna (slovima: </w:t>
      </w:r>
      <w:proofErr w:type="spellStart"/>
      <w:r w:rsidRPr="007945BF">
        <w:rPr>
          <w:rFonts w:cs="Times New Roman" w:eastAsia="Times New Roman"/>
          <w:lang w:eastAsia="hr-HR"/>
        </w:rPr>
        <w:t>dvamilijunaipetstotisuća</w:t>
      </w:r>
      <w:proofErr w:type="spellEnd"/>
      <w:r w:rsidRPr="007945BF">
        <w:rPr>
          <w:rFonts w:cs="Times New Roman" w:eastAsia="Times New Roman"/>
          <w:lang w:eastAsia="hr-HR"/>
        </w:rPr>
        <w:t xml:space="preserve"> kuna) a od ukupno naknadno utvrđenog iznosa tražbine od: 2.634.079,01 kunu Presudom na temelju priznanja ovog Suda, broj: IP-10/07, od 07. studenog 2007. koja je ispravljena Rješenjem ovog Suda, broj: 1P-10/07, od 09. ožujka 2012.“, </w:t>
      </w:r>
      <w:r w:rsidRPr="007945BF">
        <w:rPr>
          <w:rFonts w:cs="Times New Roman" w:eastAsia="Times New Roman"/>
          <w:noProof/>
          <w:lang w:eastAsia="hr-HR"/>
        </w:rPr>
        <w:t>nakon pravomoćnosti kojeg Rješenja je Stečajni upravitelj proveo</w:t>
      </w:r>
    </w:p>
    <w:p w:rsidRDefault="007945BF" w:rsidP="007945BF" w:rsidR="007945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5BF" w:rsidP="007945BF" w:rsidR="007945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5BF" w:rsidP="007945BF" w:rsidR="007945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5BF" w:rsidP="007945BF" w:rsidR="007945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5BF" w:rsidP="007945BF" w:rsidR="007945BF" w:rsidRPr="007945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5BF" w:rsidP="007945BF" w:rsidR="007945BF" w:rsidRPr="007945BF">
      <w:pPr>
        <w:spacing w:after="120"/>
        <w:jc w:val="both"/>
        <w:rPr>
          <w:rFonts w:cs="Times New Roman" w:eastAsia="Times New Roman"/>
          <w:lang w:eastAsia="hr-HR"/>
        </w:rPr>
      </w:pPr>
      <w:r w:rsidRPr="007945BF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- 2 -              </w:t>
      </w:r>
      <w:proofErr w:type="spellStart"/>
      <w:r w:rsidRPr="007945BF">
        <w:rPr>
          <w:rFonts w:cs="Times New Roman" w:eastAsia="Times New Roman"/>
          <w:lang w:eastAsia="hr-HR" w:val="en-AU"/>
        </w:rPr>
        <w:t>Poslovni</w:t>
      </w:r>
      <w:proofErr w:type="spellEnd"/>
      <w:r w:rsidRPr="007945B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945BF">
        <w:rPr>
          <w:rFonts w:cs="Times New Roman" w:eastAsia="Times New Roman"/>
          <w:lang w:eastAsia="hr-HR" w:val="en-AU"/>
        </w:rPr>
        <w:t>broj</w:t>
      </w:r>
      <w:proofErr w:type="spellEnd"/>
      <w:r w:rsidRPr="007945BF">
        <w:rPr>
          <w:rFonts w:cs="Times New Roman" w:eastAsia="Times New Roman"/>
          <w:lang w:eastAsia="hr-HR" w:val="en-AU"/>
        </w:rPr>
        <w:t xml:space="preserve">: 14. </w:t>
      </w:r>
      <w:proofErr w:type="gramStart"/>
      <w:r w:rsidRPr="007945BF">
        <w:rPr>
          <w:rFonts w:cs="Times New Roman" w:eastAsia="Times New Roman"/>
          <w:lang w:eastAsia="hr-HR" w:val="en-AU"/>
        </w:rPr>
        <w:t>St-337/2017.</w:t>
      </w:r>
      <w:proofErr w:type="gramEnd"/>
    </w:p>
    <w:p w:rsidRDefault="007945BF" w:rsidP="007945BF" w:rsidR="007945BF" w:rsidRPr="007945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5BF" w:rsidP="007945BF" w:rsidR="007945BF" w:rsidRPr="007945BF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7945BF">
        <w:rPr>
          <w:rFonts w:cs="Times New Roman" w:eastAsia="Times New Roman"/>
          <w:noProof/>
          <w:lang w:eastAsia="hr-HR"/>
        </w:rPr>
        <w:t xml:space="preserve">navedenu dvanaestu i ujedno zadnju diobu i sukladno ovom Rješenju Suda od 12. listopada 2018. te je o tome 22. studenog 2018. podnio izvješće Sudu a podneskom od 26. studenog 2018. je isti izvjestio Sud o preostalom iznosu novca na računu Dužnika (111.042,31 kunu) iz kojeg je iznosa predložio Sudu odobriti plaćanje bankarske nakande (zatvaranje računa i tekuća naknada), sudska pristojba sukladno članku 24. Tarife sudskih pristojba, troškove sređivanja i arhiviranja dokumentacije Dužnika a preostali iznos je predložio uplatiti u Fond iz članka 111. Stečajnog zakona („Narodne novine“, br.-i: 71/15. i 104/17, dalje: SZ), kojem prijedlogu je Sud udovoljio Rješenjrm od 17. prosinca 2018, broj: 14. St-337/2017. Nakon što je postupio po pravomoćnom ovom Rješenju Suda od 17. prosinca 2018, isti je Stečajni upravitelj o tome pismeno izvjestio Sud podneskom od 06. veljače 2019. kojim je podneskom predložio zaključenje ovog postupka radi naknadne diobe nad Stečajnom masom iza DIOKOM, d.d., u stečaju i brisanje iste Stečajne mase iz sudskog registra, čemu je Sud udovoljio i riješio kao u izrijeci ovog Rješenja. </w:t>
      </w:r>
    </w:p>
    <w:p w:rsidRDefault="007945BF" w:rsidP="007945BF" w:rsidR="007945BF" w:rsidRPr="007945BF">
      <w:pPr>
        <w:spacing w:after="0"/>
        <w:jc w:val="both"/>
        <w:rPr>
          <w:rFonts w:cs="Times New Roman" w:eastAsia="Calibri"/>
          <w:noProof/>
          <w:lang w:val="en-AU"/>
        </w:rPr>
      </w:pPr>
      <w:r w:rsidRPr="007945BF">
        <w:rPr>
          <w:rFonts w:cs="Times New Roman" w:eastAsia="Calibri"/>
          <w:noProof/>
        </w:rPr>
        <w:t xml:space="preserve">          2.  Č</w:t>
      </w:r>
      <w:r w:rsidRPr="007945BF">
        <w:rPr>
          <w:rFonts w:cs="Times New Roman" w:eastAsia="Calibri"/>
          <w:noProof/>
          <w:lang w:val="de-DE"/>
        </w:rPr>
        <w:t>lankom  289, stavkom 8, SZ, propisano je: „Nakon provedene naknadne diobe sud će donijeti rješenje o zaključenju stečajnog postupka“.</w:t>
      </w:r>
      <w:r w:rsidRPr="007945BF">
        <w:rPr>
          <w:rFonts w:cs="Times New Roman" w:eastAsia="Calibri"/>
          <w:noProof/>
          <w:lang w:val="en-AU"/>
        </w:rPr>
        <w:t xml:space="preserve"> Sukladno ovoj odredbi SZ, riješeno je kao u izrijeci ovog Rješenja pod točkom I.</w:t>
      </w:r>
    </w:p>
    <w:p w:rsidRDefault="007945BF" w:rsidP="007945BF" w:rsidR="007945BF" w:rsidRPr="007945BF">
      <w:pPr>
        <w:spacing w:after="0"/>
        <w:jc w:val="both"/>
        <w:rPr>
          <w:rFonts w:cs="Times New Roman" w:eastAsia="Calibri"/>
          <w:noProof/>
          <w:lang w:val="en-AU"/>
        </w:rPr>
      </w:pPr>
      <w:r w:rsidRPr="007945BF">
        <w:rPr>
          <w:rFonts w:cs="Times New Roman" w:eastAsia="Calibri"/>
          <w:noProof/>
        </w:rPr>
        <w:t xml:space="preserve">          3.  Č</w:t>
      </w:r>
      <w:r w:rsidRPr="007945BF">
        <w:rPr>
          <w:rFonts w:cs="Times New Roman" w:eastAsia="Calibri"/>
          <w:noProof/>
          <w:lang w:val="de-DE"/>
        </w:rPr>
        <w:t>lankom  438, stavkom 2, SZ, propisano je: „Stečajna masa briše se iz sudskog registra na temelju rješenja suda. Sud će donijeti rješenje o brisanju stečajne mase po službenoj dužnosti nakon pravomoćnosti rješenja o zaključenja stečajnog postupka“.</w:t>
      </w:r>
      <w:r w:rsidRPr="007945BF">
        <w:rPr>
          <w:rFonts w:cs="Times New Roman" w:eastAsia="Calibri"/>
          <w:noProof/>
          <w:lang w:val="en-AU"/>
        </w:rPr>
        <w:t xml:space="preserve"> Sukladno ovoj odredbi SZ, riješeno je kao u izreci ovog Rješenja pod točkom II.</w:t>
      </w:r>
    </w:p>
    <w:p w:rsidRDefault="007945BF" w:rsidP="007945BF" w:rsidR="007945BF" w:rsidRPr="007945BF">
      <w:pPr>
        <w:spacing w:after="0"/>
        <w:jc w:val="both"/>
        <w:rPr>
          <w:rFonts w:cs="Times New Roman" w:eastAsia="Calibri"/>
          <w:noProof/>
        </w:rPr>
      </w:pPr>
      <w:r w:rsidRPr="007945BF">
        <w:rPr>
          <w:rFonts w:cs="Times New Roman" w:eastAsia="Calibri"/>
          <w:noProof/>
        </w:rPr>
        <w:t xml:space="preserve">          4.  Točka III. izrijeke Rješenja je utemeljena na odredbi članka 12, SZ, kojom je odredbom, među ostalim, propisano: „(1) Sudska pismena dostavljaju se objavom pismena na mrežnoj stranici e-Oglasna ploča sudova, ako ovim Zakonom nije drukčije određeno. (...). (2) Objava pismena na mrežnoj stranici e-Oglasna ploča sudova smatra se dokazom da je dostava obavljena svim sudionicima i onima za koje ovaj zakon propisuje posebnu dostavu.“ </w:t>
      </w:r>
    </w:p>
    <w:p w:rsidRDefault="007945BF" w:rsidP="007945BF" w:rsidR="007945BF" w:rsidRPr="007945BF">
      <w:pPr>
        <w:spacing w:after="0"/>
        <w:jc w:val="both"/>
        <w:rPr>
          <w:rFonts w:cs="Times New Roman" w:eastAsia="Calibri"/>
          <w:noProof/>
        </w:rPr>
      </w:pPr>
      <w:r w:rsidRPr="007945BF">
        <w:rPr>
          <w:rFonts w:cs="Times New Roman" w:eastAsia="Calibri"/>
          <w:noProof/>
        </w:rPr>
        <w:t xml:space="preserve">          5.  Sukladno navedenim odredbama SZ i svemu što je naprijed navedeno, ovaj Sud je riješio kao u izreci Rješenja. </w:t>
      </w:r>
    </w:p>
    <w:p w:rsidRDefault="007945BF" w:rsidP="007945BF" w:rsidR="007945BF" w:rsidRPr="007945BF">
      <w:pPr>
        <w:spacing w:after="0"/>
        <w:rPr>
          <w:rFonts w:cs="Times New Roman" w:eastAsia="Calibri"/>
          <w:noProof/>
          <w:lang w:val="en-AU"/>
        </w:rPr>
      </w:pPr>
    </w:p>
    <w:p w:rsidRDefault="007945BF" w:rsidP="007945BF" w:rsidR="007945BF" w:rsidRPr="007945BF">
      <w:pPr>
        <w:spacing w:after="0"/>
        <w:jc w:val="center"/>
        <w:rPr>
          <w:rFonts w:cs="Times New Roman" w:eastAsia="Calibri"/>
          <w:noProof/>
        </w:rPr>
      </w:pPr>
      <w:r w:rsidRPr="007945BF">
        <w:rPr>
          <w:rFonts w:cs="Times New Roman" w:eastAsia="Calibri"/>
          <w:noProof/>
        </w:rPr>
        <w:t>Split, 27. veljače 2019.</w:t>
      </w:r>
    </w:p>
    <w:p w:rsidRDefault="007945BF" w:rsidP="007945BF" w:rsidR="007945BF" w:rsidRPr="007945BF">
      <w:pPr>
        <w:spacing w:after="0"/>
        <w:rPr>
          <w:rFonts w:cs="Times New Roman" w:eastAsia="Calibri"/>
          <w:noProof/>
        </w:rPr>
      </w:pPr>
    </w:p>
    <w:p w:rsidRDefault="007945BF" w:rsidP="007945BF" w:rsidR="007945BF" w:rsidRPr="007945BF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7945BF">
        <w:rPr>
          <w:rFonts w:cs="Times New Roman" w:eastAsia="Times New Roman"/>
          <w:lang w:val="en-US"/>
        </w:rPr>
        <w:t>SUDAC</w:t>
      </w:r>
    </w:p>
    <w:p w:rsidRDefault="007945BF" w:rsidP="007945BF" w:rsidR="007945BF" w:rsidRPr="007945BF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7945BF">
        <w:rPr>
          <w:rFonts w:cs="Times New Roman" w:eastAsia="Times New Roman"/>
          <w:lang w:val="en-US"/>
        </w:rPr>
        <w:t xml:space="preserve">Jozo Ćaleta, </w:t>
      </w:r>
      <w:proofErr w:type="spellStart"/>
      <w:r w:rsidRPr="007945BF">
        <w:rPr>
          <w:rFonts w:cs="Times New Roman" w:eastAsia="Times New Roman"/>
          <w:lang w:val="en-US"/>
        </w:rPr>
        <w:t>v.r</w:t>
      </w:r>
      <w:proofErr w:type="spellEnd"/>
      <w:r w:rsidRPr="007945BF">
        <w:rPr>
          <w:rFonts w:cs="Times New Roman" w:eastAsia="Times New Roman"/>
          <w:lang w:val="en-US"/>
        </w:rPr>
        <w:t>.</w:t>
      </w:r>
      <w:proofErr w:type="gramEnd"/>
    </w:p>
    <w:p w:rsidRDefault="007945BF" w:rsidP="007945BF" w:rsidR="007945BF" w:rsidRPr="007945BF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7945BF" w:rsidP="007945BF" w:rsidR="007945BF" w:rsidRPr="007945BF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7945BF">
        <w:rPr>
          <w:rFonts w:cs="Times New Roman" w:eastAsia="Times New Roman"/>
          <w:lang w:val="en-US"/>
        </w:rPr>
        <w:t>za</w:t>
      </w:r>
      <w:proofErr w:type="spellEnd"/>
      <w:proofErr w:type="gramEnd"/>
      <w:r w:rsidRPr="007945BF">
        <w:rPr>
          <w:rFonts w:cs="Times New Roman" w:eastAsia="Times New Roman"/>
          <w:lang w:val="en-US"/>
        </w:rPr>
        <w:t xml:space="preserve"> </w:t>
      </w:r>
      <w:proofErr w:type="spellStart"/>
      <w:r w:rsidRPr="007945BF">
        <w:rPr>
          <w:rFonts w:cs="Times New Roman" w:eastAsia="Times New Roman"/>
          <w:lang w:val="en-US"/>
        </w:rPr>
        <w:t>točnost</w:t>
      </w:r>
      <w:proofErr w:type="spellEnd"/>
      <w:r w:rsidRPr="007945BF">
        <w:rPr>
          <w:rFonts w:cs="Times New Roman" w:eastAsia="Times New Roman"/>
          <w:lang w:val="en-US"/>
        </w:rPr>
        <w:t xml:space="preserve"> </w:t>
      </w:r>
      <w:proofErr w:type="spellStart"/>
      <w:r w:rsidRPr="007945BF">
        <w:rPr>
          <w:rFonts w:cs="Times New Roman" w:eastAsia="Times New Roman"/>
          <w:lang w:val="en-US"/>
        </w:rPr>
        <w:t>otpravka-ovlašteni</w:t>
      </w:r>
      <w:proofErr w:type="spellEnd"/>
      <w:r w:rsidRPr="007945BF">
        <w:rPr>
          <w:rFonts w:cs="Times New Roman" w:eastAsia="Times New Roman"/>
          <w:lang w:val="en-US"/>
        </w:rPr>
        <w:t xml:space="preserve"> </w:t>
      </w:r>
      <w:proofErr w:type="spellStart"/>
      <w:r w:rsidRPr="007945BF">
        <w:rPr>
          <w:rFonts w:cs="Times New Roman" w:eastAsia="Times New Roman"/>
          <w:lang w:val="en-US"/>
        </w:rPr>
        <w:t>službenik</w:t>
      </w:r>
      <w:proofErr w:type="spellEnd"/>
    </w:p>
    <w:p w:rsidRDefault="007945BF" w:rsidP="007945BF" w:rsidR="007945BF" w:rsidRPr="007945BF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7945BF">
        <w:rPr>
          <w:rFonts w:cs="Times New Roman" w:eastAsia="Times New Roman"/>
          <w:lang w:val="en-US"/>
        </w:rPr>
        <w:t xml:space="preserve">Vesna </w:t>
      </w:r>
      <w:proofErr w:type="spellStart"/>
      <w:r w:rsidRPr="007945BF">
        <w:rPr>
          <w:rFonts w:cs="Times New Roman" w:eastAsia="Times New Roman"/>
          <w:lang w:val="en-US"/>
        </w:rPr>
        <w:t>Čargo</w:t>
      </w:r>
      <w:proofErr w:type="spellEnd"/>
    </w:p>
    <w:p w:rsidRDefault="007945BF" w:rsidP="007945BF" w:rsidR="007945BF" w:rsidRPr="007945BF">
      <w:pPr>
        <w:spacing w:after="0"/>
        <w:rPr>
          <w:rFonts w:cs="Times New Roman" w:eastAsia="Calibri"/>
          <w:noProof/>
        </w:rPr>
      </w:pPr>
    </w:p>
    <w:p w:rsidRDefault="007945BF" w:rsidP="007945BF" w:rsidR="007945BF" w:rsidRPr="007945BF">
      <w:pPr>
        <w:spacing w:after="0"/>
        <w:rPr>
          <w:rFonts w:cs="Times New Roman" w:eastAsia="Calibri"/>
          <w:noProof/>
          <w:u w:val="single"/>
        </w:rPr>
      </w:pPr>
    </w:p>
    <w:p w:rsidRDefault="007945BF" w:rsidP="007945BF" w:rsidR="007945BF" w:rsidRPr="007945BF">
      <w:pPr>
        <w:spacing w:after="0"/>
        <w:jc w:val="both"/>
        <w:rPr>
          <w:rFonts w:cs="Times New Roman" w:eastAsia="Calibri"/>
          <w:noProof/>
        </w:rPr>
      </w:pPr>
      <w:r w:rsidRPr="007945BF">
        <w:rPr>
          <w:rFonts w:cs="Times New Roman" w:eastAsia="Calibri"/>
          <w:noProof/>
        </w:rPr>
        <w:t>Pravna pouka: Protiv ovog Rješenja može izjaviti žalbu osoba koja ima pravni interes. Žalba se izjavljuje u roku od osam (8) dana nakon proteka osmog dana od objave Rješenja na mrežnoj stranici e-Oglasna ploča sudova, podnosi se u tri primjerka Trgovačkom sudu u Splitu, Split, Sukoišanska 6, kao sudu prvog stupnja a o istoj žalbi u drugom stupnju odlučuje Visoki trgovački sud Republike Hrvatske u Zagrebu.</w:t>
      </w:r>
    </w:p>
    <w:sectPr w:rsidSect="0032366B" w:rsidR="007945BF" w:rsidRPr="007945B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45BF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97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St-337/2017-23</izvorni_sadrzaj>
    <derivirana_varijabla naziv="DomainObject.Oznaka_1">St-337/2017-23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St-337/2017</izvorni_sadrzaj>
    <derivirana_varijabla naziv="DomainObject.Predmet.OznakaBroj_1">St-337/2017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DIOKOM, dioničko društvo za proizvodnju i trgovinu - u stečaju</izvorni_sadrzaj>
    <derivirana_varijabla naziv="DomainObject.Predmet.ProtustrankaFormated_1">  Stečajna masa iza DIOKOM, dioničko društvo za proizvodnju i trgovinu - u stečaju</derivirana_varijabla>
  </DomainObject.Predmet.ProtustrankaFormated>
  <DomainObject.Predmet.ProtustrankaFormatedOIB>
    <izvorni_sadrzaj>  Stečajna masa iza DIOKOM, dioničko društvo za proizvodnju i trgovinu - u stečaju, OIB 97522512269</izvorni_sadrzaj>
    <derivirana_varijabla naziv="DomainObject.Predmet.ProtustrankaFormatedOIB_1">  Stečajna masa iza DIOKOM, dioničko društvo za proizvodnju i trgovinu - u stečaju, OIB 97522512269</derivirana_varijabla>
  </DomainObject.Predmet.ProtustrankaFormatedOIB>
  <DomainObject.Predmet.ProtustrankaFormatedWithAdress>
    <izvorni_sadrzaj> Stečajna masa iza DIOKOM, dioničko društvo za proizvodnju i trgovinu - u stečaju, Dubrovačka 3/a, 21000 Split</izvorni_sadrzaj>
    <derivirana_varijabla naziv="DomainObject.Predmet.ProtustrankaFormatedWithAdress_1"> Stečajna masa iza DIOKOM, dioničko društvo za proizvodnju i trgovinu - u stečaju, Dubrovačka 3/a, 21000 Split</derivirana_varijabla>
  </DomainObject.Predmet.ProtustrankaFormatedWithAdress>
  <DomainObject.Predmet.ProtustrankaFormatedWithAdressOIB>
    <izvorni_sadrzaj> Stečajna masa iza DIOKOM, dioničko društvo za proizvodnju i trgovinu - u stečaju, OIB 97522512269, Dubrovačka 3/a, 21000 Split</izvorni_sadrzaj>
    <derivirana_varijabla naziv="DomainObject.Predmet.ProtustrankaFormatedWithAdressOIB_1"> Stečajna masa iza DIOKOM, dioničko društvo za proizvodnju i trgovinu - u stečaju, OIB 97522512269, Dubrovačka 3/a, 21000 Split</derivirana_varijabla>
  </DomainObject.Predmet.ProtustrankaFormatedWithAdressOIB>
  <DomainObject.Predmet.ProtustrankaWithAdress>
    <izvorni_sadrzaj>Stečajna masa iza DIOKOM, dioničko društvo za proizvodnju i trgovinu - u stečaju Dubrovačka 3/a, 21000 Split</izvorni_sadrzaj>
    <derivirana_varijabla naziv="DomainObject.Predmet.ProtustrankaWithAdress_1">Stečajna masa iza DIOKOM, dioničko društvo za proizvodnju i trgovinu - u stečaju Dubrovačka 3/a, 21000 Split</derivirana_varijabla>
  </DomainObject.Predmet.ProtustrankaWithAdress>
  <DomainObject.Predmet.ProtustrankaWithAdressOIB>
    <izvorni_sadrzaj>Stečajna masa iza DIOKOM, dioničko društvo za proizvodnju i trgovinu - u stečaju, OIB 97522512269, Dubrovačka 3/a, 21000 Split</izvorni_sadrzaj>
    <derivirana_varijabla naziv="DomainObject.Predmet.ProtustrankaWithAdressOIB_1">Stečajna masa iza DIOKOM, dioničko društvo za proizvodnju i trgovinu - u stečaju, OIB 97522512269, Dubrovačka 3/a, 21000 Split</derivirana_varijabla>
  </DomainObject.Predmet.ProtustrankaWithAdressOIB>
  <DomainObject.Predmet.ProtustrankaNazivFormated>
    <izvorni_sadrzaj>Stečajna masa iza DIOKOM, dioničko društvo za proizvodnju i trgovinu - u stečaju</izvorni_sadrzaj>
    <derivirana_varijabla naziv="DomainObject.Predmet.ProtustrankaNazivFormated_1">Stečajna masa iza DIOKOM, dioničko društvo za proizvodnju i trgovinu - u stečaju</derivirana_varijabla>
  </DomainObject.Predmet.ProtustrankaNazivFormated>
  <DomainObject.Predmet.ProtustrankaNazivFormatedOIB>
    <izvorni_sadrzaj>Stečajna masa iza DIOKOM, dioničko društvo za proizvodnju i trgovinu - u stečaju, OIB 97522512269</izvorni_sadrzaj>
    <derivirana_varijabla naziv="DomainObject.Predmet.ProtustrankaNazivFormatedOIB_1">Stečajna masa iza DIOKOM, dioničko društvo za proizvodnju i trgovinu - u stečaju, OIB 97522512269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DIOKOM, dioničko društvo za proizvodnju i trgovinu - u stečaju</item>
    </izvorni_sadrzaj>
    <derivirana_varijabla naziv="DomainObject.Predmet.ProtuStrankaListFormated_1">
      <item>Stečajna masa iza DIOKOM, dioničko društvo za proizvodnju i trgovinu - u stečaju</item>
    </derivirana_varijabla>
  </DomainObject.Predmet.ProtuStrankaListFormated>
  <DomainObject.Predmet.ProtuStrankaListFormatedOIB>
    <izvorni_sadrzaj>
      <item>Stečajna masa iza DIOKOM, dioničko društvo za proizvodnju i trgovinu - u stečaju, OIB 97522512269</item>
    </izvorni_sadrzaj>
    <derivirana_varijabla naziv="DomainObject.Predmet.ProtuStrankaListFormatedOIB_1">
      <item>Stečajna masa iza DIOKOM, dioničko društvo za proizvodnju i trgovinu - u stečaju, OIB 97522512269</item>
    </derivirana_varijabla>
  </DomainObject.Predmet.ProtuStrankaListFormatedOIB>
  <DomainObject.Predmet.ProtuStrankaListFormatedWithAdress>
    <izvorni_sadrzaj>
      <item>Stečajna masa iza DIOKOM, dioničko društvo za proizvodnju i trgovinu - u stečaju, Dubrovačka 3/a, 21000 Split</item>
    </izvorni_sadrzaj>
    <derivirana_varijabla naziv="DomainObject.Predmet.ProtuStrankaListFormatedWithAdress_1">
      <item>Stečajna masa iza DIOKOM, dioničko društvo za proizvodnju i trgovinu - u stečaju, Dubrovačka 3/a, 21000 Split</item>
    </derivirana_varijabla>
  </DomainObject.Predmet.ProtuStrankaListFormatedWithAdress>
  <DomainObject.Predmet.ProtuStrankaListFormatedWithAdressOIB>
    <izvorni_sadrzaj>
      <item>Stečajna masa iza DIOKOM, dioničko društvo za proizvodnju i trgovinu - u stečaju, OIB 97522512269, Dubrovačka 3/a, 21000 Split</item>
    </izvorni_sadrzaj>
    <derivirana_varijabla naziv="DomainObject.Predmet.ProtuStrankaListFormatedWithAdressOIB_1">
      <item>Stečajna masa iza DIOKOM, dioničko društvo za proizvodnju i trgovinu - u stečaju, OIB 97522512269, Dubrovačka 3/a, 21000 Split</item>
    </derivirana_varijabla>
  </DomainObject.Predmet.ProtuStrankaListFormatedWithAdressOIB>
  <DomainObject.Predmet.ProtuStrankaListNazivFormated>
    <izvorni_sadrzaj>
      <item>Stečajna masa iza DIOKOM, dioničko društvo za proizvodnju i trgovinu - u stečaju</item>
    </izvorni_sadrzaj>
    <derivirana_varijabla naziv="DomainObject.Predmet.ProtuStrankaListNazivFormated_1">
      <item>Stečajna masa iza DIOKOM, dioničko društvo za proizvodnju i trgovinu - u stečaju</item>
    </derivirana_varijabla>
  </DomainObject.Predmet.ProtuStrankaListNazivFormated>
  <DomainObject.Predmet.ProtuStrankaListNazivFormatedOIB>
    <izvorni_sadrzaj>
      <item>Stečajna masa iza DIOKOM, dioničko društvo za proizvodnju i trgovinu - u stečaju, OIB 97522512269</item>
    </izvorni_sadrzaj>
    <derivirana_varijabla naziv="DomainObject.Predmet.ProtuStrankaListNazivFormatedOIB_1">
      <item>Stečajna masa iza DIOKOM, dioničko društvo za proizvodnju i trgovinu - u stečaju, OIB 97522512269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St-337/2017-23</izvorni_sadrzaj>
    <derivirana_varijabla naziv="DomainObject.PoslovniBrojDokumenta_1">St-337/2017-23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DIOKOM, dioničko društvo za proizvodnju i trgovinu - u stečaju</izvorni_sadrzaj>
    <derivirana_varijabla naziv="DomainObject.Predmet.ProtustrankaIDrugi_1">Stečajna masa iza DIOKOM, dioničko društvo za proizvodnju i trgovinu -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DIOKOM, dioničko društvo za proizvodnju i trgovinu - u stečaju, OIB 97522512269, Dubrovačka 3/a, 21000 Split</izvorni_sadrzaj>
    <derivirana_varijabla naziv="DomainObject.Predmet.ProtustrankaIDrugiAdressOIB_1">Stečajna masa iza DIOKOM, dioničko društvo za proizvodnju i trgovinu - u stečaju, OIB 97522512269, Dubrovačka 3/a,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DIOKOM, dioničko društvo za proizvodnju i trgovinu - u stečaju</item>
    </izvorni_sadrzaj>
    <derivirana_varijabla naziv="DomainObject.Predmet.SudioniciListNaziv_1">
      <item>Stečajna masa iza DIOKOM, dioničko društvo za proizvodnju i trgovinu - u stečaju</item>
    </derivirana_varijabla>
  </DomainObject.Predmet.SudioniciListNaziv>
  <DomainObject.Predmet.SudioniciListAdressOIB>
    <izvorni_sadrzaj>
      <item>Stečajna masa iza DIOKOM, dioničko društvo za proizvodnju i trgovinu - u stečaju, OIB 97522512269, Dubrovačka 3/a,21000 Split</item>
    </izvorni_sadrzaj>
    <derivirana_varijabla naziv="DomainObject.Predmet.SudioniciListAdressOIB_1">
      <item>Stečajna masa iza DIOKOM, dioničko društvo za proizvodnju i trgovinu - u stečaju, OIB 97522512269, Dubrovačka 3/a,21000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7F0B5D-427F-4F8E-8371-8CA1EE885B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761</properties:Words>
  <properties:Characters>4174</properties:Characters>
  <properties:Lines>89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2019-02-27T07:26:00Z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St-337/2017-23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