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29880" w14:paraId="2129880" w:rsidRDefault="00F8739C" w:rsidP="00910611" w:rsidR="00F8739C">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8739C" w:rsidP="00910611" w:rsidR="00F8739C">
      <w:r>
        <w:rPr>
          <w:rFonts w:eastAsia="MS Mincho"/>
        </w:rPr>
        <w:t>REPUBLIKA HRVATSKA</w:t>
      </w:r>
    </w:p>
    <w:p w:rsidRDefault="00F8739C" w:rsidP="00910611" w:rsidR="00F8739C">
      <w:r>
        <w:rPr>
          <w:rFonts w:eastAsia="MS Mincho"/>
        </w:rPr>
        <w:t>TRGOVAČKI SUD U RIJECI</w:t>
      </w:r>
    </w:p>
    <w:p w:rsidRDefault="00F8739C" w:rsidR="00F8739C" w:rsidRPr="00910611">
      <w:pPr>
        <w:rPr>
          <w:rFonts w:eastAsia="MS Mincho"/>
        </w:rPr>
      </w:pPr>
      <w:r>
        <w:rPr>
          <w:rFonts w:eastAsia="MS Mincho"/>
        </w:rPr>
        <w:t xml:space="preserve">      Rijeka, Zadarska 1 i 3</w:t>
      </w:r>
    </w:p>
    <w:p w:rsidRDefault="00F222D9" w:rsidR="00F222D9" w:rsidRPr="00A3157E">
      <w:pPr>
        <w:jc w:val="both"/>
        <w:rPr>
          <w:rFonts w:hAnsi="Times New Roman" w:ascii="Times New Roman"/>
          <w:b w:val="false"/>
        </w:rPr>
      </w:pPr>
    </w:p>
    <w:p w:rsidRDefault="000C53CE" w:rsidR="000C53CE" w:rsidRPr="00A3157E">
      <w:pPr>
        <w:jc w:val="both"/>
        <w:rPr>
          <w:rFonts w:hAnsi="Times New Roman" w:ascii="Times New Roman"/>
          <w:b w:val="false"/>
        </w:rPr>
      </w:pPr>
    </w:p>
    <w:p w:rsidRDefault="00AC31E5" w:rsidR="00AC31E5" w:rsidRPr="00A3157E">
      <w:pPr>
        <w:jc w:val="center"/>
        <w:rPr>
          <w:rFonts w:hAnsi="Times New Roman" w:ascii="Times New Roman"/>
          <w:b w:val="false"/>
          <w:bCs/>
        </w:rPr>
      </w:pPr>
      <w:r w:rsidRPr="00A3157E">
        <w:rPr>
          <w:rFonts w:hAnsi="Times New Roman" w:ascii="Times New Roman"/>
          <w:b w:val="false"/>
          <w:bCs/>
        </w:rPr>
        <w:t>R</w:t>
      </w:r>
      <w:r w:rsidR="00281BF0" w:rsidRPr="00A3157E">
        <w:rPr>
          <w:rFonts w:hAnsi="Times New Roman" w:ascii="Times New Roman"/>
          <w:b w:val="false"/>
          <w:bCs/>
        </w:rPr>
        <w:t xml:space="preserve"> </w:t>
      </w:r>
      <w:r w:rsidRPr="00A3157E">
        <w:rPr>
          <w:rFonts w:hAnsi="Times New Roman" w:ascii="Times New Roman"/>
          <w:b w:val="false"/>
          <w:bCs/>
        </w:rPr>
        <w:t>E</w:t>
      </w:r>
      <w:r w:rsidR="00281BF0" w:rsidRPr="00A3157E">
        <w:rPr>
          <w:rFonts w:hAnsi="Times New Roman" w:ascii="Times New Roman"/>
          <w:b w:val="false"/>
          <w:bCs/>
        </w:rPr>
        <w:t xml:space="preserve"> </w:t>
      </w:r>
      <w:r w:rsidRPr="00A3157E">
        <w:rPr>
          <w:rFonts w:hAnsi="Times New Roman" w:ascii="Times New Roman"/>
          <w:b w:val="false"/>
          <w:bCs/>
        </w:rPr>
        <w:t>P</w:t>
      </w:r>
      <w:r w:rsidR="00281BF0" w:rsidRPr="00A3157E">
        <w:rPr>
          <w:rFonts w:hAnsi="Times New Roman" w:ascii="Times New Roman"/>
          <w:b w:val="false"/>
          <w:bCs/>
        </w:rPr>
        <w:t xml:space="preserve"> </w:t>
      </w:r>
      <w:r w:rsidRPr="00A3157E">
        <w:rPr>
          <w:rFonts w:hAnsi="Times New Roman" w:ascii="Times New Roman"/>
          <w:b w:val="false"/>
          <w:bCs/>
        </w:rPr>
        <w:t>U</w:t>
      </w:r>
      <w:r w:rsidR="00281BF0" w:rsidRPr="00A3157E">
        <w:rPr>
          <w:rFonts w:hAnsi="Times New Roman" w:ascii="Times New Roman"/>
          <w:b w:val="false"/>
          <w:bCs/>
        </w:rPr>
        <w:t xml:space="preserve"> </w:t>
      </w:r>
      <w:r w:rsidRPr="00A3157E">
        <w:rPr>
          <w:rFonts w:hAnsi="Times New Roman" w:ascii="Times New Roman"/>
          <w:b w:val="false"/>
          <w:bCs/>
        </w:rPr>
        <w:t>B</w:t>
      </w:r>
      <w:r w:rsidR="00281BF0" w:rsidRPr="00A3157E">
        <w:rPr>
          <w:rFonts w:hAnsi="Times New Roman" w:ascii="Times New Roman"/>
          <w:b w:val="false"/>
          <w:bCs/>
        </w:rPr>
        <w:t xml:space="preserve"> </w:t>
      </w:r>
      <w:r w:rsidRPr="00A3157E">
        <w:rPr>
          <w:rFonts w:hAnsi="Times New Roman" w:ascii="Times New Roman"/>
          <w:b w:val="false"/>
          <w:bCs/>
        </w:rPr>
        <w:t>L</w:t>
      </w:r>
      <w:r w:rsidR="00281BF0" w:rsidRPr="00A3157E">
        <w:rPr>
          <w:rFonts w:hAnsi="Times New Roman" w:ascii="Times New Roman"/>
          <w:b w:val="false"/>
          <w:bCs/>
        </w:rPr>
        <w:t xml:space="preserve"> </w:t>
      </w:r>
      <w:r w:rsidRPr="00A3157E">
        <w:rPr>
          <w:rFonts w:hAnsi="Times New Roman" w:ascii="Times New Roman"/>
          <w:b w:val="false"/>
          <w:bCs/>
        </w:rPr>
        <w:t>I</w:t>
      </w:r>
      <w:r w:rsidR="00281BF0" w:rsidRPr="00A3157E">
        <w:rPr>
          <w:rFonts w:hAnsi="Times New Roman" w:ascii="Times New Roman"/>
          <w:b w:val="false"/>
          <w:bCs/>
        </w:rPr>
        <w:t xml:space="preserve"> </w:t>
      </w:r>
      <w:r w:rsidRPr="00A3157E">
        <w:rPr>
          <w:rFonts w:hAnsi="Times New Roman" w:ascii="Times New Roman"/>
          <w:b w:val="false"/>
          <w:bCs/>
        </w:rPr>
        <w:t>K</w:t>
      </w:r>
      <w:r w:rsidR="00281BF0" w:rsidRPr="00A3157E">
        <w:rPr>
          <w:rFonts w:hAnsi="Times New Roman" w:ascii="Times New Roman"/>
          <w:b w:val="false"/>
          <w:bCs/>
        </w:rPr>
        <w:t xml:space="preserve"> </w:t>
      </w:r>
      <w:r w:rsidRPr="00A3157E">
        <w:rPr>
          <w:rFonts w:hAnsi="Times New Roman" w:ascii="Times New Roman"/>
          <w:b w:val="false"/>
          <w:bCs/>
        </w:rPr>
        <w:t xml:space="preserve">A </w:t>
      </w:r>
      <w:r w:rsidR="00281BF0" w:rsidRPr="00A3157E">
        <w:rPr>
          <w:rFonts w:hAnsi="Times New Roman" w:ascii="Times New Roman"/>
          <w:b w:val="false"/>
          <w:bCs/>
        </w:rPr>
        <w:t xml:space="preserve">   </w:t>
      </w:r>
      <w:r w:rsidRPr="00A3157E">
        <w:rPr>
          <w:rFonts w:hAnsi="Times New Roman" w:ascii="Times New Roman"/>
          <w:b w:val="false"/>
          <w:bCs/>
        </w:rPr>
        <w:t>H</w:t>
      </w:r>
      <w:r w:rsidR="00281BF0" w:rsidRPr="00A3157E">
        <w:rPr>
          <w:rFonts w:hAnsi="Times New Roman" w:ascii="Times New Roman"/>
          <w:b w:val="false"/>
          <w:bCs/>
        </w:rPr>
        <w:t xml:space="preserve"> </w:t>
      </w:r>
      <w:r w:rsidRPr="00A3157E">
        <w:rPr>
          <w:rFonts w:hAnsi="Times New Roman" w:ascii="Times New Roman"/>
          <w:b w:val="false"/>
          <w:bCs/>
        </w:rPr>
        <w:t>R</w:t>
      </w:r>
      <w:r w:rsidR="00281BF0" w:rsidRPr="00A3157E">
        <w:rPr>
          <w:rFonts w:hAnsi="Times New Roman" w:ascii="Times New Roman"/>
          <w:b w:val="false"/>
          <w:bCs/>
        </w:rPr>
        <w:t xml:space="preserve"> </w:t>
      </w:r>
      <w:r w:rsidRPr="00A3157E">
        <w:rPr>
          <w:rFonts w:hAnsi="Times New Roman" w:ascii="Times New Roman"/>
          <w:b w:val="false"/>
          <w:bCs/>
        </w:rPr>
        <w:t>V</w:t>
      </w:r>
      <w:r w:rsidR="00281BF0" w:rsidRPr="00A3157E">
        <w:rPr>
          <w:rFonts w:hAnsi="Times New Roman" w:ascii="Times New Roman"/>
          <w:b w:val="false"/>
          <w:bCs/>
        </w:rPr>
        <w:t xml:space="preserve"> </w:t>
      </w:r>
      <w:r w:rsidRPr="00A3157E">
        <w:rPr>
          <w:rFonts w:hAnsi="Times New Roman" w:ascii="Times New Roman"/>
          <w:b w:val="false"/>
          <w:bCs/>
        </w:rPr>
        <w:t>A</w:t>
      </w:r>
      <w:r w:rsidR="00281BF0" w:rsidRPr="00A3157E">
        <w:rPr>
          <w:rFonts w:hAnsi="Times New Roman" w:ascii="Times New Roman"/>
          <w:b w:val="false"/>
          <w:bCs/>
        </w:rPr>
        <w:t xml:space="preserve"> </w:t>
      </w:r>
      <w:r w:rsidRPr="00A3157E">
        <w:rPr>
          <w:rFonts w:hAnsi="Times New Roman" w:ascii="Times New Roman"/>
          <w:b w:val="false"/>
          <w:bCs/>
        </w:rPr>
        <w:t>T</w:t>
      </w:r>
      <w:r w:rsidR="00281BF0" w:rsidRPr="00A3157E">
        <w:rPr>
          <w:rFonts w:hAnsi="Times New Roman" w:ascii="Times New Roman"/>
          <w:b w:val="false"/>
          <w:bCs/>
        </w:rPr>
        <w:t xml:space="preserve"> </w:t>
      </w:r>
      <w:r w:rsidRPr="00A3157E">
        <w:rPr>
          <w:rFonts w:hAnsi="Times New Roman" w:ascii="Times New Roman"/>
          <w:b w:val="false"/>
          <w:bCs/>
        </w:rPr>
        <w:t>S</w:t>
      </w:r>
      <w:r w:rsidR="00281BF0" w:rsidRPr="00A3157E">
        <w:rPr>
          <w:rFonts w:hAnsi="Times New Roman" w:ascii="Times New Roman"/>
          <w:b w:val="false"/>
          <w:bCs/>
        </w:rPr>
        <w:t xml:space="preserve"> </w:t>
      </w:r>
      <w:r w:rsidRPr="00A3157E">
        <w:rPr>
          <w:rFonts w:hAnsi="Times New Roman" w:ascii="Times New Roman"/>
          <w:b w:val="false"/>
          <w:bCs/>
        </w:rPr>
        <w:t>K</w:t>
      </w:r>
      <w:r w:rsidR="00281BF0" w:rsidRPr="00A3157E">
        <w:rPr>
          <w:rFonts w:hAnsi="Times New Roman" w:ascii="Times New Roman"/>
          <w:b w:val="false"/>
          <w:bCs/>
        </w:rPr>
        <w:t xml:space="preserve"> </w:t>
      </w:r>
      <w:r w:rsidRPr="00A3157E">
        <w:rPr>
          <w:rFonts w:hAnsi="Times New Roman" w:ascii="Times New Roman"/>
          <w:b w:val="false"/>
          <w:bCs/>
        </w:rPr>
        <w:t>A</w:t>
      </w:r>
    </w:p>
    <w:p w:rsidRDefault="00F222D9" w:rsidR="00F222D9" w:rsidRPr="00A3157E">
      <w:pPr>
        <w:jc w:val="center"/>
        <w:rPr>
          <w:rFonts w:hAnsi="Times New Roman" w:ascii="Times New Roman"/>
          <w:b w:val="false"/>
          <w:bCs/>
        </w:rPr>
      </w:pPr>
      <w:r w:rsidRPr="00A3157E">
        <w:rPr>
          <w:rFonts w:hAnsi="Times New Roman" w:ascii="Times New Roman"/>
          <w:b w:val="false"/>
          <w:bCs/>
        </w:rPr>
        <w:t>R J E Š E N J E</w:t>
      </w:r>
    </w:p>
    <w:p w:rsidRDefault="00F222D9" w:rsidR="00F222D9" w:rsidRPr="00A3157E">
      <w:pPr>
        <w:jc w:val="both"/>
        <w:rPr>
          <w:rFonts w:hAnsi="Times New Roman" w:ascii="Times New Roman"/>
          <w:b w:val="false"/>
        </w:rPr>
      </w:pPr>
    </w:p>
    <w:p w:rsidRDefault="00A3157E" w:rsidP="00A3157E" w:rsidR="00A3157E" w:rsidRPr="00A3157E">
      <w:pPr>
        <w:jc w:val="both"/>
        <w:rPr>
          <w:rFonts w:hAnsi="Times New Roman" w:ascii="Times New Roman"/>
          <w:b w:val="false"/>
        </w:rPr>
      </w:pPr>
      <w:r w:rsidRPr="00A3157E">
        <w:rPr>
          <w:rFonts w:hAnsi="Times New Roman" w:ascii="Times New Roman"/>
          <w:b w:val="false"/>
        </w:rPr>
        <w:tab/>
        <w:t xml:space="preserve">Trgovački sud u Rijeci po sucu ovog suda Veri Jelenović, postupajući po prijedlogu predlagatelja VIPnet d.o.o. Zagreb, Vrtni put 1, OIB: 29524210204, radi pokretanja stečajnog postupka nad dužnikom LIKA-PELETI društvo s ograničenom odgovornošću za usluge Gospić, Riječka 14, OIB: 46704576349, MBS: 020039556, dana 16. veljače 2018. </w:t>
      </w:r>
    </w:p>
    <w:p w:rsidRDefault="008F581A" w:rsidP="008F581A" w:rsidR="008F581A" w:rsidRPr="00A3157E">
      <w:pPr>
        <w:jc w:val="both"/>
        <w:rPr>
          <w:rFonts w:hAnsi="Times New Roman" w:ascii="Times New Roman"/>
          <w:b w:val="false"/>
        </w:rPr>
      </w:pPr>
    </w:p>
    <w:p w:rsidRDefault="00F222D9" w:rsidR="00F222D9" w:rsidRPr="00A3157E">
      <w:pPr>
        <w:jc w:val="center"/>
        <w:rPr>
          <w:rFonts w:hAnsi="Times New Roman" w:ascii="Times New Roman"/>
          <w:b w:val="false"/>
          <w:bCs/>
        </w:rPr>
      </w:pPr>
      <w:r w:rsidRPr="00A3157E">
        <w:rPr>
          <w:rFonts w:hAnsi="Times New Roman" w:ascii="Times New Roman"/>
          <w:b w:val="false"/>
          <w:bCs/>
        </w:rPr>
        <w:t>r</w:t>
      </w:r>
      <w:r w:rsidR="00DC39D8" w:rsidRPr="00A3157E">
        <w:rPr>
          <w:rFonts w:hAnsi="Times New Roman" w:ascii="Times New Roman"/>
          <w:b w:val="false"/>
          <w:bCs/>
        </w:rPr>
        <w:t xml:space="preserve"> </w:t>
      </w:r>
      <w:r w:rsidRPr="00A3157E">
        <w:rPr>
          <w:rFonts w:hAnsi="Times New Roman" w:ascii="Times New Roman"/>
          <w:b w:val="false"/>
          <w:bCs/>
        </w:rPr>
        <w:t>i</w:t>
      </w:r>
      <w:r w:rsidR="00DC39D8" w:rsidRPr="00A3157E">
        <w:rPr>
          <w:rFonts w:hAnsi="Times New Roman" w:ascii="Times New Roman"/>
          <w:b w:val="false"/>
          <w:bCs/>
        </w:rPr>
        <w:t xml:space="preserve"> </w:t>
      </w:r>
      <w:r w:rsidRPr="00A3157E">
        <w:rPr>
          <w:rFonts w:hAnsi="Times New Roman" w:ascii="Times New Roman"/>
          <w:b w:val="false"/>
          <w:bCs/>
        </w:rPr>
        <w:t>j</w:t>
      </w:r>
      <w:r w:rsidR="00DC39D8" w:rsidRPr="00A3157E">
        <w:rPr>
          <w:rFonts w:hAnsi="Times New Roman" w:ascii="Times New Roman"/>
          <w:b w:val="false"/>
          <w:bCs/>
        </w:rPr>
        <w:t xml:space="preserve"> </w:t>
      </w:r>
      <w:r w:rsidRPr="00A3157E">
        <w:rPr>
          <w:rFonts w:hAnsi="Times New Roman" w:ascii="Times New Roman"/>
          <w:b w:val="false"/>
          <w:bCs/>
        </w:rPr>
        <w:t>e</w:t>
      </w:r>
      <w:r w:rsidR="00DC39D8" w:rsidRPr="00A3157E">
        <w:rPr>
          <w:rFonts w:hAnsi="Times New Roman" w:ascii="Times New Roman"/>
          <w:b w:val="false"/>
          <w:bCs/>
        </w:rPr>
        <w:t xml:space="preserve"> </w:t>
      </w:r>
      <w:r w:rsidRPr="00A3157E">
        <w:rPr>
          <w:rFonts w:hAnsi="Times New Roman" w:ascii="Times New Roman"/>
          <w:b w:val="false"/>
          <w:bCs/>
        </w:rPr>
        <w:t>š</w:t>
      </w:r>
      <w:r w:rsidR="00DC39D8" w:rsidRPr="00A3157E">
        <w:rPr>
          <w:rFonts w:hAnsi="Times New Roman" w:ascii="Times New Roman"/>
          <w:b w:val="false"/>
          <w:bCs/>
        </w:rPr>
        <w:t xml:space="preserve"> </w:t>
      </w:r>
      <w:r w:rsidRPr="00A3157E">
        <w:rPr>
          <w:rFonts w:hAnsi="Times New Roman" w:ascii="Times New Roman"/>
          <w:b w:val="false"/>
          <w:bCs/>
        </w:rPr>
        <w:t>i</w:t>
      </w:r>
      <w:r w:rsidR="00DC39D8" w:rsidRPr="00A3157E">
        <w:rPr>
          <w:rFonts w:hAnsi="Times New Roman" w:ascii="Times New Roman"/>
          <w:b w:val="false"/>
          <w:bCs/>
        </w:rPr>
        <w:t xml:space="preserve"> </w:t>
      </w:r>
      <w:r w:rsidRPr="00A3157E">
        <w:rPr>
          <w:rFonts w:hAnsi="Times New Roman" w:ascii="Times New Roman"/>
          <w:b w:val="false"/>
          <w:bCs/>
        </w:rPr>
        <w:t>o</w:t>
      </w:r>
      <w:r w:rsidR="00DC39D8" w:rsidRPr="00A3157E">
        <w:rPr>
          <w:rFonts w:hAnsi="Times New Roman" w:ascii="Times New Roman"/>
          <w:b w:val="false"/>
          <w:bCs/>
        </w:rPr>
        <w:t xml:space="preserve">    </w:t>
      </w:r>
      <w:r w:rsidRPr="00A3157E">
        <w:rPr>
          <w:rFonts w:hAnsi="Times New Roman" w:ascii="Times New Roman"/>
          <w:b w:val="false"/>
          <w:bCs/>
        </w:rPr>
        <w:t xml:space="preserve"> j</w:t>
      </w:r>
      <w:r w:rsidR="00DC39D8" w:rsidRPr="00A3157E">
        <w:rPr>
          <w:rFonts w:hAnsi="Times New Roman" w:ascii="Times New Roman"/>
          <w:b w:val="false"/>
          <w:bCs/>
        </w:rPr>
        <w:t xml:space="preserve"> </w:t>
      </w:r>
      <w:r w:rsidRPr="00A3157E">
        <w:rPr>
          <w:rFonts w:hAnsi="Times New Roman" w:ascii="Times New Roman"/>
          <w:b w:val="false"/>
          <w:bCs/>
        </w:rPr>
        <w:t>e</w:t>
      </w:r>
    </w:p>
    <w:p w:rsidRDefault="00F222D9" w:rsidP="00AB23B6" w:rsidR="00F222D9" w:rsidRPr="00A3157E">
      <w:pPr>
        <w:jc w:val="both"/>
        <w:rPr>
          <w:rFonts w:hAnsi="Times New Roman" w:ascii="Times New Roman"/>
          <w:b w:val="false"/>
        </w:rPr>
      </w:pPr>
    </w:p>
    <w:p w:rsidRDefault="00AB23B6" w:rsidP="00A3157E" w:rsidR="00AB23B6" w:rsidRPr="00A3157E">
      <w:pPr>
        <w:ind w:firstLine="720"/>
        <w:jc w:val="both"/>
        <w:rPr>
          <w:rFonts w:hAnsi="Times New Roman" w:ascii="Times New Roman"/>
          <w:b w:val="false"/>
        </w:rPr>
      </w:pPr>
      <w:r w:rsidRPr="00A3157E">
        <w:rPr>
          <w:rFonts w:hAnsi="Times New Roman" w:ascii="Times New Roman"/>
          <w:b w:val="false"/>
        </w:rPr>
        <w:t xml:space="preserve">I. </w:t>
      </w:r>
      <w:r w:rsidR="00F222D9" w:rsidRPr="00A3157E">
        <w:rPr>
          <w:rFonts w:hAnsi="Times New Roman" w:ascii="Times New Roman"/>
          <w:b w:val="false"/>
        </w:rPr>
        <w:t>Pokreće se prethodni postupak radi utvrđivanja uvjeta za otvaranje stečajnog postupka nad dužnikom</w:t>
      </w:r>
      <w:r w:rsidR="00534EA2" w:rsidRPr="00A3157E">
        <w:rPr>
          <w:rFonts w:hAnsi="Times New Roman" w:ascii="Times New Roman"/>
          <w:b w:val="false"/>
        </w:rPr>
        <w:t xml:space="preserve"> </w:t>
      </w:r>
      <w:r w:rsidR="00A3157E" w:rsidRPr="00A3157E">
        <w:rPr>
          <w:rFonts w:hAnsi="Times New Roman" w:ascii="Times New Roman"/>
          <w:b w:val="false"/>
        </w:rPr>
        <w:t>LIKA-PELETI društvo s ograničenom odgovornošću za usluge Gospić, Riječka 14, OIB: 46704576349, MBS: 020039556</w:t>
      </w:r>
      <w:r w:rsidRPr="00A3157E">
        <w:rPr>
          <w:rFonts w:hAnsi="Times New Roman" w:ascii="Times New Roman"/>
          <w:b w:val="false"/>
        </w:rPr>
        <w:t>.</w:t>
      </w:r>
    </w:p>
    <w:p w:rsidRDefault="00F222D9" w:rsidP="00FE1070" w:rsidR="00F222D9" w:rsidRPr="00A3157E">
      <w:pPr>
        <w:jc w:val="both"/>
        <w:rPr>
          <w:rFonts w:hAnsi="Times New Roman" w:ascii="Times New Roman"/>
          <w:b w:val="false"/>
        </w:rPr>
      </w:pPr>
      <w:r w:rsidRPr="00A3157E">
        <w:rPr>
          <w:rFonts w:hAnsi="Times New Roman" w:ascii="Times New Roman"/>
          <w:b w:val="false"/>
        </w:rPr>
        <w:tab/>
      </w:r>
      <w:r w:rsidR="003A109B" w:rsidRPr="00A3157E">
        <w:rPr>
          <w:rFonts w:hAnsi="Times New Roman" w:ascii="Times New Roman"/>
          <w:b w:val="false"/>
        </w:rPr>
        <w:t>II</w:t>
      </w:r>
      <w:r w:rsidRPr="00A3157E">
        <w:rPr>
          <w:rFonts w:hAnsi="Times New Roman" w:ascii="Times New Roman"/>
          <w:b w:val="false"/>
        </w:rPr>
        <w:t>. Pozivaju se dužnikovi dužnici da svoje obveze ispunjavaju vodeći računa o ovom objavljenom rješenju.</w:t>
      </w:r>
    </w:p>
    <w:p w:rsidRDefault="00A3157E" w:rsidP="00A3157E" w:rsidR="00FE1070" w:rsidRPr="00A3157E">
      <w:pPr>
        <w:ind w:firstLine="720"/>
        <w:jc w:val="both"/>
        <w:rPr>
          <w:rFonts w:hAnsi="Times New Roman" w:ascii="Times New Roman"/>
          <w:b w:val="false"/>
        </w:rPr>
      </w:pPr>
      <w:r w:rsidRPr="00A3157E">
        <w:rPr>
          <w:rFonts w:hAnsi="Times New Roman" w:ascii="Times New Roman"/>
          <w:b w:val="false"/>
        </w:rPr>
        <w:t>I</w:t>
      </w:r>
      <w:r w:rsidR="00FE1070" w:rsidRPr="00A3157E">
        <w:rPr>
          <w:rFonts w:hAnsi="Times New Roman" w:ascii="Times New Roman"/>
          <w:b w:val="false"/>
        </w:rPr>
        <w:t xml:space="preserve">II. Za privremenog stečajnog upravitelja imenuje se </w:t>
      </w:r>
      <w:r w:rsidRPr="00A3157E">
        <w:rPr>
          <w:rFonts w:hAnsi="Times New Roman" w:ascii="Times New Roman"/>
          <w:b w:val="false"/>
        </w:rPr>
        <w:t>Ljiljana Blagojević, OIB: 27293493678, Markovići 21, Rijeka</w:t>
      </w:r>
      <w:r w:rsidR="00FE1070" w:rsidRPr="00A3157E">
        <w:rPr>
          <w:rFonts w:hAnsi="Times New Roman" w:ascii="Times New Roman"/>
          <w:b w:val="false"/>
        </w:rPr>
        <w:t>.</w:t>
      </w:r>
    </w:p>
    <w:p w:rsidRDefault="00FE1070" w:rsidP="00A3157E" w:rsidR="00FE1070" w:rsidRPr="00A3157E">
      <w:pPr>
        <w:ind w:firstLine="720"/>
        <w:jc w:val="both"/>
        <w:rPr>
          <w:rFonts w:hAnsi="Times New Roman" w:ascii="Times New Roman"/>
          <w:b w:val="false"/>
        </w:rPr>
      </w:pPr>
      <w:r w:rsidRPr="00A3157E">
        <w:rPr>
          <w:rFonts w:hAnsi="Times New Roman" w:ascii="Times New Roman"/>
          <w:b w:val="false"/>
        </w:rPr>
        <w:t>I</w:t>
      </w:r>
      <w:r w:rsidR="00A3157E" w:rsidRPr="00A3157E">
        <w:rPr>
          <w:rFonts w:hAnsi="Times New Roman" w:ascii="Times New Roman"/>
          <w:b w:val="false"/>
        </w:rPr>
        <w:t>V</w:t>
      </w:r>
      <w:r w:rsidRPr="00A3157E">
        <w:rPr>
          <w:rFonts w:hAnsi="Times New Roman" w:ascii="Times New Roman"/>
          <w:b w:val="false"/>
        </w:rPr>
        <w:t xml:space="preserve">.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A3157E" w:rsidR="00FE1070" w:rsidRPr="00A3157E">
      <w:pPr>
        <w:ind w:firstLine="720"/>
        <w:jc w:val="both"/>
        <w:rPr>
          <w:rFonts w:hAnsi="Times New Roman" w:ascii="Times New Roman"/>
          <w:b w:val="false"/>
        </w:rPr>
      </w:pPr>
      <w:r w:rsidRPr="00A3157E">
        <w:rPr>
          <w:rFonts w:hAnsi="Times New Roman" w:ascii="Times New Roman"/>
          <w:b w:val="false"/>
        </w:rPr>
        <w:t xml:space="preserve">V. Pisano izvješće privremeni stečajni upravitelj dužan je predati sudu najkasnije do </w:t>
      </w:r>
      <w:r w:rsidR="00A3157E" w:rsidRPr="00A3157E">
        <w:rPr>
          <w:rFonts w:hAnsi="Times New Roman" w:ascii="Times New Roman"/>
          <w:b w:val="false"/>
        </w:rPr>
        <w:t>15. travnja</w:t>
      </w:r>
      <w:r w:rsidRPr="00A3157E">
        <w:rPr>
          <w:rFonts w:hAnsi="Times New Roman" w:ascii="Times New Roman"/>
          <w:b w:val="false"/>
        </w:rPr>
        <w:t xml:space="preserve"> 201</w:t>
      </w:r>
      <w:r w:rsidR="00A3157E" w:rsidRPr="00A3157E">
        <w:rPr>
          <w:rFonts w:hAnsi="Times New Roman" w:ascii="Times New Roman"/>
          <w:b w:val="false"/>
        </w:rPr>
        <w:t>8</w:t>
      </w:r>
      <w:r w:rsidRPr="00A3157E">
        <w:rPr>
          <w:rFonts w:hAnsi="Times New Roman" w:ascii="Times New Roman"/>
          <w:b w:val="false"/>
        </w:rPr>
        <w:t>.</w:t>
      </w:r>
    </w:p>
    <w:p w:rsidRDefault="00FE1070" w:rsidP="00FE1070" w:rsidR="00FE1070" w:rsidRPr="00A3157E">
      <w:pPr>
        <w:ind w:left="1080"/>
        <w:jc w:val="both"/>
        <w:rPr>
          <w:rFonts w:hAnsi="Times New Roman" w:ascii="Times New Roman"/>
          <w:b w:val="false"/>
        </w:rPr>
      </w:pPr>
    </w:p>
    <w:p w:rsidRDefault="00FE1070" w:rsidP="00FE1070" w:rsidR="00FE1070" w:rsidRPr="00A3157E">
      <w:pPr>
        <w:jc w:val="center"/>
        <w:rPr>
          <w:rFonts w:hAnsi="Times New Roman" w:ascii="Times New Roman"/>
          <w:b w:val="false"/>
          <w:bCs/>
        </w:rPr>
      </w:pPr>
      <w:r w:rsidRPr="00A3157E">
        <w:rPr>
          <w:rFonts w:hAnsi="Times New Roman" w:ascii="Times New Roman"/>
          <w:b w:val="false"/>
          <w:bCs/>
        </w:rPr>
        <w:t>z a k l j u č i o    j e</w:t>
      </w:r>
    </w:p>
    <w:p w:rsidRDefault="00FE1070" w:rsidP="00FE1070" w:rsidR="00FE1070" w:rsidRPr="00A3157E">
      <w:pPr>
        <w:jc w:val="both"/>
        <w:rPr>
          <w:rFonts w:hAnsi="Times New Roman" w:ascii="Times New Roman"/>
          <w:b w:val="false"/>
        </w:rPr>
      </w:pPr>
    </w:p>
    <w:p w:rsidRDefault="00A3157E" w:rsidP="00A3157E" w:rsidR="00FE1070" w:rsidRPr="00A3157E">
      <w:pPr>
        <w:autoSpaceDE w:val="false"/>
        <w:autoSpaceDN w:val="false"/>
        <w:adjustRightInd w:val="false"/>
        <w:ind w:firstLine="720"/>
        <w:jc w:val="both"/>
        <w:rPr>
          <w:rFonts w:hAnsi="Times New Roman" w:ascii="Times New Roman"/>
          <w:b w:val="false"/>
        </w:rPr>
      </w:pPr>
      <w:r w:rsidRPr="00A3157E">
        <w:rPr>
          <w:rFonts w:hAnsi="Times New Roman" w:ascii="Times New Roman"/>
          <w:b w:val="false"/>
        </w:rPr>
        <w:t xml:space="preserve">I. </w:t>
      </w:r>
      <w:r w:rsidR="00FE1070" w:rsidRPr="00A3157E">
        <w:rPr>
          <w:rFonts w:hAnsi="Times New Roman" w:ascii="Times New Roman"/>
          <w:b w:val="false"/>
        </w:rPr>
        <w:t xml:space="preserve">Naređuje se osobi ovlaštenoj za zastupanje dužnika </w:t>
      </w:r>
      <w:r w:rsidRPr="00A3157E">
        <w:rPr>
          <w:rFonts w:hAnsi="Times New Roman" w:ascii="Times New Roman"/>
          <w:b w:val="false"/>
          <w:lang w:eastAsia="hr-HR"/>
        </w:rPr>
        <w:t>Davor Salopek, OIB: 64810774959, Zagreb, Budanjščak 7</w:t>
      </w:r>
      <w:r w:rsidRPr="00A3157E">
        <w:rPr>
          <w:rFonts w:hAnsi="Times New Roman" w:ascii="Times New Roman"/>
          <w:b w:val="false"/>
        </w:rPr>
        <w:t xml:space="preserve"> da </w:t>
      </w:r>
      <w:r w:rsidR="00FE1070" w:rsidRPr="00A3157E">
        <w:rPr>
          <w:rFonts w:hAnsi="Times New Roman" w:ascii="Times New Roman"/>
          <w:b w:val="false"/>
        </w:rPr>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3157E" w:rsidP="00A3157E" w:rsidR="00FE1070" w:rsidRPr="00A3157E">
      <w:pPr>
        <w:ind w:firstLine="720"/>
        <w:jc w:val="both"/>
        <w:rPr>
          <w:rFonts w:hAnsi="Times New Roman" w:ascii="Times New Roman"/>
          <w:b w:val="false"/>
        </w:rPr>
      </w:pPr>
      <w:r w:rsidRPr="00A3157E">
        <w:rPr>
          <w:rFonts w:hAnsi="Times New Roman" w:ascii="Times New Roman"/>
          <w:b w:val="false"/>
        </w:rPr>
        <w:t xml:space="preserve">II. </w:t>
      </w:r>
      <w:r w:rsidR="00FE1070" w:rsidRPr="00A3157E">
        <w:rPr>
          <w:rFonts w:hAnsi="Times New Roman" w:ascii="Times New Roman"/>
          <w:b w:val="false"/>
        </w:rPr>
        <w:t xml:space="preserve">Ako osoba ovlaštena za zastupanje dužnika u dodijeljenom roku ne dostavi pisano izviješće o financijsko – gospodarskom stanju dužnika ili dostavi netočno ili </w:t>
      </w:r>
      <w:r w:rsidR="00FE1070" w:rsidRPr="00A3157E">
        <w:rPr>
          <w:rFonts w:hAnsi="Times New Roman" w:ascii="Times New Roman"/>
          <w:b w:val="false"/>
        </w:rPr>
        <w:lastRenderedPageBreak/>
        <w:t xml:space="preserve">nepotpuno izviješće odgovara vjerovnicima za štetu koja im je time prouzročena (čl.117. st.3. Stečajnog zakona). </w:t>
      </w:r>
    </w:p>
    <w:p w:rsidRDefault="00A3157E" w:rsidP="00A3157E" w:rsidR="00FE1070" w:rsidRPr="00A3157E">
      <w:pPr>
        <w:ind w:firstLine="720"/>
        <w:jc w:val="both"/>
        <w:rPr>
          <w:rFonts w:hAnsi="Times New Roman" w:ascii="Times New Roman"/>
          <w:b w:val="false"/>
        </w:rPr>
      </w:pPr>
      <w:r w:rsidRPr="00A3157E">
        <w:rPr>
          <w:rFonts w:hAnsi="Times New Roman" w:ascii="Times New Roman"/>
          <w:b w:val="false"/>
        </w:rPr>
        <w:t xml:space="preserve">III. </w:t>
      </w:r>
      <w:r w:rsidR="00FE1070" w:rsidRPr="00A3157E">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A3157E" w:rsidP="00A3157E" w:rsidR="00FE1070" w:rsidRPr="00A3157E">
      <w:pPr>
        <w:ind w:firstLine="720"/>
        <w:jc w:val="both"/>
        <w:rPr>
          <w:rFonts w:hAnsi="Times New Roman" w:ascii="Times New Roman"/>
          <w:b w:val="false"/>
        </w:rPr>
      </w:pPr>
      <w:r w:rsidRPr="00A3157E">
        <w:rPr>
          <w:rFonts w:hAnsi="Times New Roman" w:ascii="Times New Roman"/>
          <w:b w:val="false"/>
        </w:rPr>
        <w:t xml:space="preserve">IV. </w:t>
      </w:r>
      <w:r w:rsidR="00FE1070" w:rsidRPr="00A3157E">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A3157E" w:rsidP="00FE1070" w:rsidR="00FE1070" w:rsidRPr="00A3157E">
      <w:pPr>
        <w:jc w:val="center"/>
        <w:rPr>
          <w:rFonts w:hAnsi="Times New Roman" w:ascii="Times New Roman"/>
          <w:b w:val="false"/>
          <w:bCs/>
        </w:rPr>
      </w:pPr>
      <w:r w:rsidRPr="00A3157E">
        <w:rPr>
          <w:rFonts w:hAnsi="Times New Roman" w:ascii="Times New Roman"/>
          <w:b w:val="false"/>
          <w:bCs/>
        </w:rPr>
        <w:t>25. travnja 2018.</w:t>
      </w:r>
      <w:r w:rsidR="00FE1070" w:rsidRPr="00A3157E">
        <w:rPr>
          <w:rFonts w:hAnsi="Times New Roman" w:ascii="Times New Roman"/>
          <w:b w:val="false"/>
          <w:bCs/>
        </w:rPr>
        <w:t xml:space="preserve"> u 9:30 sati</w:t>
      </w:r>
    </w:p>
    <w:p w:rsidRDefault="00FE1070" w:rsidP="00FE1070" w:rsidR="00FE1070" w:rsidRPr="00A3157E">
      <w:pPr>
        <w:jc w:val="center"/>
        <w:rPr>
          <w:rFonts w:hAnsi="Times New Roman" w:ascii="Times New Roman"/>
          <w:b w:val="false"/>
        </w:rPr>
      </w:pPr>
      <w:r w:rsidRPr="00A3157E">
        <w:rPr>
          <w:rFonts w:hAnsi="Times New Roman" w:ascii="Times New Roman"/>
          <w:b w:val="false"/>
        </w:rPr>
        <w:t xml:space="preserve">kod Trgovačkog suda u Rijeci, </w:t>
      </w:r>
    </w:p>
    <w:p w:rsidRDefault="00FE1070" w:rsidP="00FE1070" w:rsidR="00FE1070" w:rsidRPr="00A3157E">
      <w:pPr>
        <w:jc w:val="center"/>
        <w:rPr>
          <w:rFonts w:hAnsi="Times New Roman" w:ascii="Times New Roman"/>
          <w:b w:val="false"/>
        </w:rPr>
      </w:pPr>
      <w:r w:rsidRPr="00A3157E">
        <w:rPr>
          <w:rFonts w:hAnsi="Times New Roman" w:ascii="Times New Roman"/>
          <w:b w:val="false"/>
        </w:rPr>
        <w:t>Zadarska ulica 1 i 3,</w:t>
      </w:r>
    </w:p>
    <w:p w:rsidRDefault="00FE1070" w:rsidP="00FE1070" w:rsidR="00FE1070" w:rsidRPr="00A3157E">
      <w:pPr>
        <w:jc w:val="center"/>
        <w:rPr>
          <w:rFonts w:hAnsi="Times New Roman" w:ascii="Times New Roman"/>
          <w:b w:val="false"/>
        </w:rPr>
      </w:pPr>
      <w:r w:rsidRPr="00A3157E">
        <w:rPr>
          <w:rFonts w:hAnsi="Times New Roman" w:ascii="Times New Roman"/>
          <w:b w:val="false"/>
        </w:rPr>
        <w:t>I. kat, sudnica broj 2</w:t>
      </w:r>
    </w:p>
    <w:p w:rsidRDefault="00F8739C" w:rsidP="00FE1070" w:rsidR="00F8739C">
      <w:pPr>
        <w:jc w:val="both"/>
        <w:rPr>
          <w:rFonts w:hAnsi="Times New Roman" w:ascii="Times New Roman"/>
          <w:b w:val="false"/>
        </w:rPr>
      </w:pPr>
    </w:p>
    <w:p w:rsidRDefault="00FE1070" w:rsidP="00FE1070" w:rsidR="00FE1070" w:rsidRPr="00A3157E">
      <w:pPr>
        <w:jc w:val="both"/>
        <w:rPr>
          <w:rFonts w:hAnsi="Times New Roman" w:ascii="Times New Roman"/>
          <w:b w:val="false"/>
        </w:rPr>
      </w:pPr>
      <w:r w:rsidRPr="00A3157E">
        <w:rPr>
          <w:rFonts w:hAnsi="Times New Roman" w:ascii="Times New Roman"/>
          <w:b w:val="false"/>
        </w:rPr>
        <w:t>na koje se ročište se dostavom ovoga zaključka pozivaju:</w:t>
      </w:r>
    </w:p>
    <w:p w:rsidRDefault="00FE1070" w:rsidP="00FE1070" w:rsidR="00FE1070" w:rsidRPr="00A3157E">
      <w:pPr>
        <w:jc w:val="both"/>
        <w:rPr>
          <w:rFonts w:hAnsi="Times New Roman" w:ascii="Times New Roman"/>
          <w:b w:val="false"/>
        </w:rPr>
      </w:pPr>
      <w:r w:rsidRPr="00A3157E">
        <w:rPr>
          <w:rFonts w:hAnsi="Times New Roman" w:ascii="Times New Roman"/>
          <w:b w:val="false"/>
        </w:rPr>
        <w:t>- osobe ovlaštene za zastupanje dužnika po zakonu</w:t>
      </w:r>
    </w:p>
    <w:p w:rsidRDefault="00FE1070" w:rsidP="00FE1070" w:rsidR="00FE1070" w:rsidRPr="00A3157E">
      <w:pPr>
        <w:jc w:val="both"/>
        <w:rPr>
          <w:rFonts w:hAnsi="Times New Roman" w:ascii="Times New Roman"/>
          <w:b w:val="false"/>
        </w:rPr>
      </w:pPr>
      <w:r w:rsidRPr="00A3157E">
        <w:rPr>
          <w:rFonts w:hAnsi="Times New Roman" w:ascii="Times New Roman"/>
          <w:b w:val="false"/>
        </w:rPr>
        <w:t>- podnositelj prijedloga,</w:t>
      </w:r>
    </w:p>
    <w:p w:rsidRDefault="00FE1070" w:rsidP="00FE1070" w:rsidR="00FE1070" w:rsidRPr="00A3157E">
      <w:pPr>
        <w:jc w:val="both"/>
        <w:rPr>
          <w:rFonts w:hAnsi="Times New Roman" w:ascii="Times New Roman"/>
          <w:b w:val="false"/>
        </w:rPr>
      </w:pPr>
      <w:r w:rsidRPr="00A3157E">
        <w:rPr>
          <w:rFonts w:hAnsi="Times New Roman" w:ascii="Times New Roman"/>
          <w:b w:val="false"/>
        </w:rPr>
        <w:t>- pravne osobe koje za dužnika obavljaju poslove platnog prometa.</w:t>
      </w:r>
    </w:p>
    <w:p w:rsidRDefault="00FE1070" w:rsidP="00AE197F" w:rsidR="00FE1070" w:rsidRPr="00A3157E">
      <w:pPr>
        <w:pStyle w:val="Odlomakpopisa"/>
        <w:numPr>
          <w:ilvl w:val="0"/>
          <w:numId w:val="2"/>
        </w:numPr>
        <w:ind w:firstLine="1418" w:left="0"/>
        <w:jc w:val="both"/>
      </w:pPr>
      <w:r w:rsidRPr="00A3157E">
        <w:t>Na ročištu iz točke IV. izreke pozvane osobe očitovat će se o prijedlogu za otvaranje stečajnog postupka. One se o prijedlogu mogu očitovati i pisano (čl.123. st.2. Stečajnog zakona).</w:t>
      </w:r>
    </w:p>
    <w:p w:rsidRDefault="009608AF" w:rsidR="009608AF" w:rsidRPr="00A3157E">
      <w:pPr>
        <w:rPr>
          <w:rFonts w:hAnsi="Times New Roman" w:ascii="Times New Roman"/>
          <w:b w:val="false"/>
        </w:rPr>
      </w:pPr>
    </w:p>
    <w:p w:rsidRDefault="00F222D9" w:rsidR="00F222D9" w:rsidRPr="00A3157E">
      <w:pPr>
        <w:pStyle w:val="Naslov2"/>
        <w:rPr>
          <w:bCs/>
          <w:sz w:val="24"/>
        </w:rPr>
      </w:pPr>
      <w:r w:rsidRPr="00A3157E">
        <w:rPr>
          <w:bCs/>
          <w:sz w:val="24"/>
        </w:rPr>
        <w:t>Obrazloženje</w:t>
      </w:r>
    </w:p>
    <w:p w:rsidRDefault="00F222D9" w:rsidR="00F222D9" w:rsidRPr="00A3157E">
      <w:pPr>
        <w:jc w:val="both"/>
        <w:rPr>
          <w:rFonts w:hAnsi="Times New Roman" w:ascii="Times New Roman"/>
          <w:b w:val="false"/>
        </w:rPr>
      </w:pPr>
      <w:r w:rsidRPr="00A3157E">
        <w:rPr>
          <w:rFonts w:hAnsi="Times New Roman" w:ascii="Times New Roman"/>
          <w:b w:val="false"/>
        </w:rPr>
        <w:tab/>
      </w:r>
      <w:r w:rsidRPr="00A3157E">
        <w:rPr>
          <w:rFonts w:hAnsi="Times New Roman" w:ascii="Times New Roman"/>
          <w:b w:val="false"/>
        </w:rPr>
        <w:tab/>
        <w:t xml:space="preserve">Predlagatelj </w:t>
      </w:r>
      <w:r w:rsidR="00FE1070" w:rsidRPr="00A3157E">
        <w:rPr>
          <w:rFonts w:hAnsi="Times New Roman" w:ascii="Times New Roman"/>
          <w:b w:val="false"/>
        </w:rPr>
        <w:t xml:space="preserve">Financijska agencija </w:t>
      </w:r>
      <w:r w:rsidRPr="00A3157E">
        <w:rPr>
          <w:rFonts w:hAnsi="Times New Roman" w:ascii="Times New Roman"/>
          <w:b w:val="false"/>
        </w:rPr>
        <w:t xml:space="preserve">je podnio sudu prijedlog za </w:t>
      </w:r>
      <w:r w:rsidR="004F3423" w:rsidRPr="00A3157E">
        <w:rPr>
          <w:rFonts w:hAnsi="Times New Roman" w:ascii="Times New Roman"/>
          <w:b w:val="false"/>
        </w:rPr>
        <w:t>pokretanje skraćenog</w:t>
      </w:r>
      <w:r w:rsidRPr="00A3157E">
        <w:rPr>
          <w:rFonts w:hAnsi="Times New Roman" w:ascii="Times New Roman"/>
          <w:b w:val="false"/>
        </w:rPr>
        <w:t xml:space="preserve"> stečajnog postupka nad dužnikom</w:t>
      </w:r>
      <w:r w:rsidR="004E7334" w:rsidRPr="00A3157E">
        <w:rPr>
          <w:rFonts w:hAnsi="Times New Roman" w:ascii="Times New Roman"/>
          <w:b w:val="false"/>
        </w:rPr>
        <w:t xml:space="preserve"> </w:t>
      </w:r>
      <w:r w:rsidR="00A3157E" w:rsidRPr="00A3157E">
        <w:rPr>
          <w:rFonts w:hAnsi="Times New Roman" w:ascii="Times New Roman"/>
          <w:b w:val="false"/>
        </w:rPr>
        <w:t>LIKA-PELETI društvo s ograničenom odgovornošću za usluge Gospić, Riječka 14, OIB: 46704576349, MBS: 020039556</w:t>
      </w:r>
      <w:r w:rsidR="004E7334" w:rsidRPr="00A3157E">
        <w:rPr>
          <w:rFonts w:hAnsi="Times New Roman" w:ascii="Times New Roman"/>
          <w:b w:val="false"/>
        </w:rPr>
        <w:t>.</w:t>
      </w:r>
    </w:p>
    <w:p w:rsidRDefault="00F222D9" w:rsidR="00F222D9" w:rsidRPr="00A3157E">
      <w:pPr>
        <w:jc w:val="both"/>
        <w:rPr>
          <w:rFonts w:hAnsi="Times New Roman" w:ascii="Times New Roman"/>
          <w:b w:val="false"/>
        </w:rPr>
      </w:pPr>
      <w:r w:rsidRPr="00A3157E">
        <w:rPr>
          <w:rFonts w:hAnsi="Times New Roman" w:ascii="Times New Roman"/>
          <w:b w:val="false"/>
        </w:rPr>
        <w:tab/>
      </w:r>
      <w:r w:rsidRPr="00A3157E">
        <w:rPr>
          <w:rFonts w:hAnsi="Times New Roman" w:ascii="Times New Roman"/>
          <w:b w:val="false"/>
        </w:rPr>
        <w:tab/>
      </w:r>
      <w:r w:rsidR="004F3423" w:rsidRPr="00A3157E">
        <w:rPr>
          <w:rFonts w:hAnsi="Times New Roman" w:ascii="Times New Roman"/>
          <w:b w:val="false"/>
        </w:rPr>
        <w:t xml:space="preserve">U skraćenom stečajnom postupku </w:t>
      </w:r>
      <w:r w:rsidR="002B22CD" w:rsidRPr="00A3157E">
        <w:rPr>
          <w:rFonts w:hAnsi="Times New Roman" w:ascii="Times New Roman"/>
          <w:b w:val="false"/>
        </w:rPr>
        <w:t>nisu se ispunili uvjeti za istovremeno otvaranje i zaključenje stečajnog postupka nad dužnikom,</w:t>
      </w:r>
      <w:r w:rsidR="005F3CFB" w:rsidRPr="00A3157E">
        <w:rPr>
          <w:rFonts w:hAnsi="Times New Roman" w:ascii="Times New Roman"/>
          <w:b w:val="false"/>
        </w:rPr>
        <w:t xml:space="preserve"> </w:t>
      </w:r>
      <w:r w:rsidR="002B22CD" w:rsidRPr="00A3157E">
        <w:rPr>
          <w:rFonts w:hAnsi="Times New Roman" w:ascii="Times New Roman"/>
          <w:b w:val="false"/>
        </w:rPr>
        <w:t>te je sud obustavio skraćeni steč</w:t>
      </w:r>
      <w:r w:rsidR="005F3CFB" w:rsidRPr="00A3157E">
        <w:rPr>
          <w:rFonts w:hAnsi="Times New Roman" w:ascii="Times New Roman"/>
          <w:b w:val="false"/>
        </w:rPr>
        <w:t>a</w:t>
      </w:r>
      <w:r w:rsidR="002B22CD" w:rsidRPr="00A3157E">
        <w:rPr>
          <w:rFonts w:hAnsi="Times New Roman" w:ascii="Times New Roman"/>
          <w:b w:val="false"/>
        </w:rPr>
        <w:t xml:space="preserve">jni postupak i donio ovo rješenje o pokretanju prethodnog postupka u skladu sa člankom </w:t>
      </w:r>
      <w:r w:rsidR="00FE1070" w:rsidRPr="00A3157E">
        <w:rPr>
          <w:rFonts w:hAnsi="Times New Roman" w:ascii="Times New Roman"/>
          <w:b w:val="false"/>
        </w:rPr>
        <w:t>433.</w:t>
      </w:r>
      <w:r w:rsidR="002B22CD" w:rsidRPr="00A3157E">
        <w:rPr>
          <w:rFonts w:hAnsi="Times New Roman" w:ascii="Times New Roman"/>
          <w:b w:val="false"/>
        </w:rPr>
        <w:t xml:space="preserve"> Stečajnog zakona </w:t>
      </w:r>
      <w:r w:rsidR="002B22CD" w:rsidRPr="00A3157E">
        <w:rPr>
          <w:rFonts w:hAnsi="Times New Roman" w:ascii="Times New Roman"/>
          <w:b w:val="false"/>
          <w:bCs/>
        </w:rPr>
        <w:t>(</w:t>
      </w:r>
      <w:r w:rsidR="00FE1070" w:rsidRPr="00A3157E">
        <w:rPr>
          <w:rFonts w:hAnsi="Times New Roman" w:ascii="Times New Roman"/>
          <w:b w:val="false"/>
          <w:bCs/>
        </w:rPr>
        <w:t>NN 71/15</w:t>
      </w:r>
      <w:r w:rsidR="00A3157E">
        <w:rPr>
          <w:rFonts w:hAnsi="Times New Roman" w:ascii="Times New Roman"/>
          <w:b w:val="false"/>
          <w:bCs/>
        </w:rPr>
        <w:t>, 104/17</w:t>
      </w:r>
      <w:r w:rsidR="002B22CD" w:rsidRPr="00A3157E">
        <w:rPr>
          <w:rFonts w:hAnsi="Times New Roman" w:ascii="Times New Roman"/>
          <w:b w:val="false"/>
          <w:bCs/>
        </w:rPr>
        <w:t>)</w:t>
      </w:r>
      <w:r w:rsidRPr="00A3157E">
        <w:rPr>
          <w:rFonts w:hAnsi="Times New Roman" w:ascii="Times New Roman"/>
          <w:b w:val="false"/>
        </w:rPr>
        <w:t xml:space="preserve">.   </w:t>
      </w:r>
    </w:p>
    <w:p w:rsidRDefault="0064762A" w:rsidR="0064762A" w:rsidRPr="00A3157E">
      <w:pPr>
        <w:jc w:val="both"/>
        <w:rPr>
          <w:rFonts w:hAnsi="Times New Roman" w:ascii="Times New Roman"/>
          <w:b w:val="false"/>
        </w:rPr>
      </w:pPr>
      <w:r w:rsidRPr="00A3157E">
        <w:rPr>
          <w:rFonts w:hAnsi="Times New Roman" w:ascii="Times New Roman"/>
          <w:b w:val="false"/>
        </w:rPr>
        <w:tab/>
      </w:r>
      <w:r w:rsidRPr="00A3157E">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9608AF" w:rsidR="009608AF" w:rsidRPr="00A3157E">
      <w:pPr>
        <w:jc w:val="both"/>
        <w:rPr>
          <w:rFonts w:hAnsi="Times New Roman" w:ascii="Times New Roman"/>
          <w:b w:val="false"/>
        </w:rPr>
      </w:pPr>
    </w:p>
    <w:p w:rsidRDefault="00F222D9" w:rsidP="00F8739C" w:rsidR="00F222D9">
      <w:pPr>
        <w:tabs>
          <w:tab w:pos="448" w:val="left"/>
        </w:tabs>
        <w:jc w:val="center"/>
        <w:rPr>
          <w:rFonts w:hAnsi="Times New Roman" w:ascii="Times New Roman"/>
          <w:b w:val="false"/>
        </w:rPr>
      </w:pPr>
      <w:r w:rsidRPr="00A3157E">
        <w:rPr>
          <w:rFonts w:hAnsi="Times New Roman" w:ascii="Times New Roman"/>
          <w:b w:val="false"/>
        </w:rPr>
        <w:t xml:space="preserve">Rijeka, </w:t>
      </w:r>
      <w:r w:rsidR="00F8739C">
        <w:rPr>
          <w:rFonts w:hAnsi="Times New Roman" w:ascii="Times New Roman"/>
          <w:b w:val="false"/>
        </w:rPr>
        <w:t>16</w:t>
      </w:r>
      <w:r w:rsidR="00FE1070" w:rsidRPr="00A3157E">
        <w:rPr>
          <w:rFonts w:hAnsi="Times New Roman" w:ascii="Times New Roman"/>
          <w:b w:val="false"/>
        </w:rPr>
        <w:t xml:space="preserve">. </w:t>
      </w:r>
      <w:r w:rsidR="00F8739C">
        <w:rPr>
          <w:rFonts w:hAnsi="Times New Roman" w:ascii="Times New Roman"/>
          <w:b w:val="false"/>
        </w:rPr>
        <w:t xml:space="preserve">veljače </w:t>
      </w:r>
      <w:r w:rsidR="00FE1070" w:rsidRPr="00A3157E">
        <w:rPr>
          <w:rFonts w:hAnsi="Times New Roman" w:ascii="Times New Roman"/>
          <w:b w:val="false"/>
        </w:rPr>
        <w:t>201</w:t>
      </w:r>
      <w:r w:rsidR="00F8739C">
        <w:rPr>
          <w:rFonts w:hAnsi="Times New Roman" w:ascii="Times New Roman"/>
          <w:b w:val="false"/>
        </w:rPr>
        <w:t>8</w:t>
      </w:r>
      <w:r w:rsidRPr="00A3157E">
        <w:rPr>
          <w:rFonts w:hAnsi="Times New Roman" w:ascii="Times New Roman"/>
          <w:b w:val="false"/>
        </w:rPr>
        <w:t xml:space="preserve">. </w:t>
      </w:r>
    </w:p>
    <w:p w:rsidRDefault="00F8739C" w:rsidP="00F8739C" w:rsidR="00F8739C" w:rsidRPr="00A3157E">
      <w:pPr>
        <w:tabs>
          <w:tab w:pos="448" w:val="left"/>
        </w:tabs>
        <w:jc w:val="center"/>
        <w:rPr>
          <w:rFonts w:hAnsi="Times New Roman" w:ascii="Times New Roman"/>
          <w:b w:val="false"/>
        </w:rPr>
      </w:pPr>
    </w:p>
    <w:p w:rsidRDefault="00F222D9" w:rsidP="00F222D9" w:rsidR="00F222D9" w:rsidRPr="00A3157E">
      <w:pPr>
        <w:jc w:val="center"/>
        <w:rPr>
          <w:rFonts w:hAnsi="Times New Roman" w:ascii="Times New Roman"/>
          <w:b w:val="false"/>
        </w:rPr>
      </w:pPr>
      <w:r w:rsidRPr="00A3157E">
        <w:rPr>
          <w:rFonts w:hAnsi="Times New Roman" w:ascii="Times New Roman"/>
          <w:b w:val="false"/>
        </w:rPr>
        <w:t xml:space="preserve">                                                                                         Sudac</w:t>
      </w:r>
    </w:p>
    <w:p w:rsidRDefault="00F222D9" w:rsidR="00F222D9" w:rsidRPr="00A3157E">
      <w:pPr>
        <w:jc w:val="both"/>
        <w:rPr>
          <w:rFonts w:hAnsi="Times New Roman" w:ascii="Times New Roman"/>
          <w:b w:val="false"/>
        </w:rPr>
      </w:pPr>
      <w:r w:rsidRPr="00A3157E">
        <w:rPr>
          <w:rFonts w:hAnsi="Times New Roman" w:ascii="Times New Roman"/>
          <w:b w:val="false"/>
        </w:rPr>
        <w:t xml:space="preserve">                                                                                         </w:t>
      </w:r>
      <w:r w:rsidR="00313DDB" w:rsidRPr="00A3157E">
        <w:rPr>
          <w:rFonts w:hAnsi="Times New Roman" w:ascii="Times New Roman"/>
          <w:b w:val="false"/>
        </w:rPr>
        <w:t xml:space="preserve">   </w:t>
      </w:r>
      <w:r w:rsidR="00AC31E5" w:rsidRPr="00A3157E">
        <w:rPr>
          <w:rFonts w:hAnsi="Times New Roman" w:ascii="Times New Roman"/>
          <w:b w:val="false"/>
        </w:rPr>
        <w:t xml:space="preserve">         </w:t>
      </w:r>
      <w:r w:rsidR="00313DDB" w:rsidRPr="00A3157E">
        <w:rPr>
          <w:rFonts w:hAnsi="Times New Roman" w:ascii="Times New Roman"/>
          <w:b w:val="false"/>
        </w:rPr>
        <w:t xml:space="preserve">    </w:t>
      </w:r>
      <w:r w:rsidRPr="00A3157E">
        <w:rPr>
          <w:rFonts w:hAnsi="Times New Roman" w:ascii="Times New Roman"/>
          <w:b w:val="false"/>
        </w:rPr>
        <w:t xml:space="preserve">Vera Jelenović </w:t>
      </w:r>
    </w:p>
    <w:p w:rsidRDefault="00AE197F" w:rsidR="00AE197F" w:rsidRPr="00A3157E">
      <w:pPr>
        <w:jc w:val="both"/>
        <w:rPr>
          <w:rFonts w:hAnsi="Times New Roman" w:ascii="Times New Roman"/>
          <w:b w:val="false"/>
        </w:rPr>
      </w:pPr>
    </w:p>
    <w:p w:rsidRDefault="00F222D9" w:rsidR="00F222D9" w:rsidRPr="00A3157E">
      <w:pPr>
        <w:rPr>
          <w:rFonts w:hAnsi="Times New Roman" w:ascii="Times New Roman"/>
          <w:b w:val="false"/>
        </w:rPr>
      </w:pPr>
      <w:r w:rsidRPr="00A3157E">
        <w:rPr>
          <w:rFonts w:hAnsi="Times New Roman" w:ascii="Times New Roman"/>
          <w:b w:val="false"/>
        </w:rPr>
        <w:t>UPUTA O PRAVNOM LIJEKU:</w:t>
      </w:r>
    </w:p>
    <w:p w:rsidRDefault="00F222D9" w:rsidR="00F222D9" w:rsidRPr="00A3157E">
      <w:pPr>
        <w:rPr>
          <w:rFonts w:hAnsi="Times New Roman" w:ascii="Times New Roman"/>
          <w:b w:val="false"/>
        </w:rPr>
      </w:pPr>
      <w:r w:rsidRPr="00A3157E">
        <w:rPr>
          <w:rFonts w:hAnsi="Times New Roman" w:ascii="Times New Roman"/>
          <w:b w:val="false"/>
        </w:rPr>
        <w:tab/>
        <w:t xml:space="preserve">Protiv  ovog  rješenja </w:t>
      </w:r>
      <w:r w:rsidR="009608AF" w:rsidRPr="00A3157E">
        <w:rPr>
          <w:rFonts w:hAnsi="Times New Roman" w:ascii="Times New Roman"/>
          <w:b w:val="false"/>
        </w:rPr>
        <w:t xml:space="preserve">o pokretanju prethodnog postupka </w:t>
      </w:r>
      <w:r w:rsidRPr="00A3157E">
        <w:rPr>
          <w:rFonts w:hAnsi="Times New Roman" w:ascii="Times New Roman"/>
          <w:b w:val="false"/>
        </w:rPr>
        <w:t>žalba nije</w:t>
      </w:r>
      <w:r w:rsidR="00FE1070" w:rsidRPr="00A3157E">
        <w:rPr>
          <w:rFonts w:hAnsi="Times New Roman" w:ascii="Times New Roman"/>
          <w:b w:val="false"/>
        </w:rPr>
        <w:t xml:space="preserve"> dopuštena</w:t>
      </w:r>
      <w:r w:rsidRPr="00A3157E">
        <w:rPr>
          <w:rFonts w:hAnsi="Times New Roman" w:ascii="Times New Roman"/>
          <w:b w:val="false"/>
        </w:rPr>
        <w:t>.</w:t>
      </w:r>
    </w:p>
    <w:p w:rsidRDefault="0064762A" w:rsidR="0064762A" w:rsidRPr="00A3157E">
      <w:pPr>
        <w:rPr>
          <w:rFonts w:hAnsi="Times New Roman" w:ascii="Times New Roman"/>
          <w:b w:val="false"/>
        </w:rPr>
      </w:pPr>
      <w:r w:rsidRPr="00A3157E">
        <w:rPr>
          <w:rFonts w:hAnsi="Times New Roman" w:ascii="Times New Roman"/>
          <w:b w:val="false"/>
        </w:rPr>
        <w:tab/>
        <w:t>Protiv zaključka žalba nije dopuštena</w:t>
      </w:r>
      <w:r w:rsidR="00AE197F" w:rsidRPr="00A3157E">
        <w:rPr>
          <w:rFonts w:hAnsi="Times New Roman" w:ascii="Times New Roman"/>
          <w:b w:val="false"/>
        </w:rPr>
        <w:t>.</w:t>
      </w:r>
    </w:p>
    <w:p w:rsidRDefault="009608AF" w:rsidP="00603DB5" w:rsidR="009608AF" w:rsidRPr="00A3157E">
      <w:pPr>
        <w:ind w:firstLine="720"/>
        <w:jc w:val="both"/>
        <w:rPr>
          <w:rFonts w:hAnsi="Times New Roman" w:ascii="Times New Roman"/>
          <w:b w:val="false"/>
        </w:rPr>
      </w:pPr>
      <w:r w:rsidRPr="00A3157E">
        <w:rPr>
          <w:rFonts w:hAnsi="Times New Roman" w:ascii="Times New Roman"/>
          <w:b w:val="false"/>
        </w:rPr>
        <w:t xml:space="preserve">Protiv  odluke iz točke </w:t>
      </w:r>
      <w:r w:rsidR="0064762A" w:rsidRPr="00A3157E">
        <w:rPr>
          <w:rFonts w:hAnsi="Times New Roman" w:ascii="Times New Roman"/>
          <w:b w:val="false"/>
        </w:rPr>
        <w:t>II.</w:t>
      </w:r>
      <w:r w:rsidRPr="00A3157E">
        <w:rPr>
          <w:rFonts w:hAnsi="Times New Roman" w:ascii="Times New Roman"/>
          <w:b w:val="false"/>
        </w:rPr>
        <w:t xml:space="preserve"> ovog rješenja nezadovoljna stranka može podnijeti žalbu u roku od 8 dana od dana primitka istog. </w:t>
      </w:r>
      <w:r w:rsidR="00AE197F" w:rsidRPr="00A3157E">
        <w:rPr>
          <w:rFonts w:hAnsi="Times New Roman" w:ascii="Times New Roman"/>
          <w:b w:val="false"/>
        </w:rPr>
        <w:t xml:space="preserve">Dostava se smatra obavljenom istekom osmoga dana od dana objave pismena na mrežnoj stranici e-Oglasna ploča sudova. </w:t>
      </w:r>
      <w:r w:rsidRPr="00A3157E">
        <w:rPr>
          <w:rFonts w:hAnsi="Times New Roman" w:ascii="Times New Roman"/>
          <w:b w:val="false"/>
        </w:rPr>
        <w:t>Žalba se podnosi putem ovog  suda u dva  istovjetna primjerka, a o žalbi odlučuje Visoki trgovački sud  Republike  Hrvatske.</w:t>
      </w:r>
    </w:p>
    <w:sectPr w:rsidSect="00F222D9" w:rsidR="009608AF" w:rsidRPr="00A3157E">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521C" w:rsidR="00E3521C">
      <w:r>
        <w:separator/>
      </w:r>
    </w:p>
  </w:endnote>
  <w:endnote w:id="0" w:type="continuationSeparator">
    <w:p w:rsidRDefault="00E3521C" w:rsidR="00E352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3ECB">
      <w:rPr>
        <w:rStyle w:val="Brojstranice"/>
        <w:noProof/>
      </w:rPr>
      <w:t>2</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521C" w:rsidR="00E3521C">
      <w:r>
        <w:separator/>
      </w:r>
    </w:p>
  </w:footnote>
  <w:footnote w:id="0" w:type="continuationSeparator">
    <w:p w:rsidRDefault="00E3521C" w:rsidR="00E352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A3157E">
      <w:rPr>
        <w:rFonts w:hAnsi="Times New Roman" w:ascii="Times New Roman"/>
        <w:b w:val="false"/>
      </w:rPr>
      <w:t>117/2018</w:t>
    </w:r>
    <w:r w:rsidR="00F8739C">
      <w:rPr>
        <w:rFonts w:hAnsi="Times New Roman" w:ascii="Times New Roman"/>
        <w:b w:val="false"/>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3ECB"/>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157E"/>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2679"/>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3521C"/>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8739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balonia" w:type="paragraph">
    <w:name w:val="Balloon Text"/>
    <w:basedOn w:val="Normal"/>
    <w:link w:val="TekstbaloniaChar"/>
    <w:rsid w:val="00F8739C"/>
    <w:rPr>
      <w:rFonts w:cs="Tahoma" w:hAnsi="Tahoma" w:ascii="Tahoma"/>
      <w:sz w:val="16"/>
      <w:szCs w:val="16"/>
    </w:rPr>
  </w:style>
  <w:style w:customStyle="true" w:styleId="TekstbaloniaChar" w:type="character">
    <w:name w:val="Tekst balončića Char"/>
    <w:basedOn w:val="Zadanifontodlomka"/>
    <w:link w:val="Tekstbalonia"/>
    <w:rsid w:val="00F8739C"/>
    <w:rPr>
      <w:rFonts w:cs="Tahoma" w:hAnsi="Tahoma" w:ascii="Tahoma"/>
      <w:b/>
      <w:sz w:val="16"/>
      <w:szCs w:val="16"/>
      <w:lang w:eastAsia="en-US"/>
    </w:rPr>
  </w:style>
  <w:style w:styleId="Tekstrezerviranogmjesta" w:type="character">
    <w:name w:val="Placeholder Text"/>
    <w:basedOn w:val="Zadanifontodlomka"/>
    <w:uiPriority w:val="99"/>
    <w:semiHidden/>
    <w:rsid w:val="00373ECB"/>
    <w:rPr>
      <w:color w:val="808080"/>
      <w:bdr w:space="0" w:sz="0" w:color="auto" w:val="none"/>
      <w:shd w:fill="auto" w:color="auto" w:val="clear"/>
    </w:rPr>
  </w:style>
  <w:style w:customStyle="true" w:styleId="eSPISCCParagraphDefaultFont" w:type="character">
    <w:name w:val="eSPIS_CC_Paragraph Default Font"/>
    <w:basedOn w:val="Zadanifontodlomka"/>
    <w:rsid w:val="00373E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3ECB"/>
    <w:rPr>
      <w:bdr w:space="0" w:sz="0" w:color="auto" w:val="none"/>
      <w:shd w:fill="FFFFCC" w:color="auto" w:val="clear"/>
      <w:lang w:val="hr-HR"/>
    </w:rPr>
  </w:style>
  <w:style w:customStyle="true" w:styleId="PozadinaSvijetloCrvena" w:type="character">
    <w:name w:val="Pozadina_SvijetloCrvena"/>
    <w:basedOn w:val="eSPISCCParagraphDefaultFont"/>
    <w:rsid w:val="00373E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3E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balonia" w:type="paragraph">
    <w:name w:val="Balloon Text"/>
    <w:basedOn w:val="Normal"/>
    <w:link w:val="TekstbaloniaChar"/>
    <w:rsid w:val="00F8739C"/>
    <w:rPr>
      <w:rFonts w:ascii="Tahoma" w:cs="Tahoma" w:hAnsi="Tahoma"/>
      <w:sz w:val="16"/>
      <w:szCs w:val="16"/>
    </w:rPr>
  </w:style>
  <w:style w:customStyle="1" w:styleId="TekstbaloniaChar" w:type="character">
    <w:name w:val="Tekst balončića Char"/>
    <w:basedOn w:val="Zadanifontodlomka"/>
    <w:link w:val="Tekstbalonia"/>
    <w:rsid w:val="00F8739C"/>
    <w:rPr>
      <w:rFonts w:ascii="Tahoma" w:cs="Tahoma" w:hAnsi="Tahoma"/>
      <w:b/>
      <w:sz w:val="16"/>
      <w:szCs w:val="16"/>
      <w:lang w:eastAsia="en-US"/>
    </w:rPr>
  </w:style>
  <w:style w:styleId="Tekstrezerviranogmjesta" w:type="character">
    <w:name w:val="Placeholder Text"/>
    <w:basedOn w:val="Zadanifontodlomka"/>
    <w:uiPriority w:val="99"/>
    <w:semiHidden/>
    <w:rsid w:val="00373ECB"/>
    <w:rPr>
      <w:color w:val="808080"/>
      <w:bdr w:color="auto" w:space="0" w:sz="0" w:val="none"/>
      <w:shd w:color="auto" w:fill="auto" w:val="clear"/>
    </w:rPr>
  </w:style>
  <w:style w:customStyle="1" w:styleId="eSPISCCParagraphDefaultFont" w:type="character">
    <w:name w:val="eSPIS_CC_Paragraph Default Font"/>
    <w:basedOn w:val="Zadanifontodlomka"/>
    <w:rsid w:val="00373E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3ECB"/>
    <w:rPr>
      <w:bdr w:color="auto" w:space="0" w:sz="0" w:val="none"/>
      <w:shd w:color="auto" w:fill="FFFFCC" w:val="clear"/>
      <w:lang w:val="hr-HR"/>
    </w:rPr>
  </w:style>
  <w:style w:customStyle="1" w:styleId="PozadinaSvijetloCrvena" w:type="character">
    <w:name w:val="Pozadina_SvijetloCrvena"/>
    <w:basedOn w:val="eSPISCCParagraphDefaultFont"/>
    <w:rsid w:val="00373E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3E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2018.</izvorni_sadrzaj>
    <derivirana_varijabla naziv="DomainObject.Predmet.DatumOsnivanja_1">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St-117/2018</izvorni_sadrzaj>
    <derivirana_varijabla naziv="DomainObject.Predmet.OznakaBroj_1">St-117/2018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5 St-22/17</izvorni_sadrzaj>
    <derivirana_varijabla naziv="DomainObject.Predmet.PrimjedbaSuca_1">Veza 5 St-22/17</derivirana_varijabla>
  </DomainObject.Predmet.PrimjedbaSuca>
  <DomainObject.Predmet.ProtustrankaFormated>
    <izvorni_sadrzaj>  LIKA - PELETI d.o.o.</izvorni_sadrzaj>
    <derivirana_varijabla naziv="DomainObject.Predmet.ProtustrankaFormated_1">  LIKA - PELETI d.o.o.</derivirana_varijabla>
  </DomainObject.Predmet.ProtustrankaFormated>
  <DomainObject.Predmet.ProtustrankaFormatedOIB>
    <izvorni_sadrzaj>  LIKA - PELETI d.o.o., OIB 46704576349</izvorni_sadrzaj>
    <derivirana_varijabla naziv="DomainObject.Predmet.ProtustrankaFormatedOIB_1">  LIKA - PELETI d.o.o., OIB 46704576349</derivirana_varijabla>
  </DomainObject.Predmet.ProtustrankaFormatedOIB>
  <DomainObject.Predmet.ProtustrankaFormatedWithAdress>
    <izvorni_sadrzaj> LIKA - PELETI d.o.o., Riječka 14, 53000 Gospić</izvorni_sadrzaj>
    <derivirana_varijabla naziv="DomainObject.Predmet.ProtustrankaFormatedWithAdress_1"> LIKA - PELETI d.o.o., Riječka 14, 53000 Gospić</derivirana_varijabla>
  </DomainObject.Predmet.ProtustrankaFormatedWithAdress>
  <DomainObject.Predmet.ProtustrankaFormatedWithAdressOIB>
    <izvorni_sadrzaj> LIKA - PELETI d.o.o., OIB 46704576349, Riječka 14, 53000 Gospić</izvorni_sadrzaj>
    <derivirana_varijabla naziv="DomainObject.Predmet.ProtustrankaFormatedWithAdressOIB_1"> LIKA - PELETI d.o.o., OIB 46704576349, Riječka 14, 53000 Gospić</derivirana_varijabla>
  </DomainObject.Predmet.ProtustrankaFormatedWithAdressOIB>
  <DomainObject.Predmet.ProtustrankaWithAdress>
    <izvorni_sadrzaj>LIKA - PELETI d.o.o. Riječka 14, 53000 Gospić</izvorni_sadrzaj>
    <derivirana_varijabla naziv="DomainObject.Predmet.ProtustrankaWithAdress_1">LIKA - PELETI d.o.o. Riječka 14, 53000 Gospić</derivirana_varijabla>
  </DomainObject.Predmet.ProtustrankaWithAdress>
  <DomainObject.Predmet.ProtustrankaWithAdressOIB>
    <izvorni_sadrzaj>LIKA - PELETI d.o.o., OIB 46704576349, Riječka 14, 53000 Gospić</izvorni_sadrzaj>
    <derivirana_varijabla naziv="DomainObject.Predmet.ProtustrankaWithAdressOIB_1">LIKA - PELETI d.o.o., OIB 46704576349, Riječka 14, 53000 Gospić</derivirana_varijabla>
  </DomainObject.Predmet.ProtustrankaWithAdressOIB>
  <DomainObject.Predmet.ProtustrankaNazivFormated>
    <izvorni_sadrzaj>LIKA - PELETI d.o.o.</izvorni_sadrzaj>
    <derivirana_varijabla naziv="DomainObject.Predmet.ProtustrankaNazivFormated_1">LIKA - PELETI d.o.o.</derivirana_varijabla>
  </DomainObject.Predmet.ProtustrankaNazivFormated>
  <DomainObject.Predmet.ProtustrankaNazivFormatedOIB>
    <izvorni_sadrzaj>LIKA - PELETI d.o.o., OIB 46704576349</izvorni_sadrzaj>
    <derivirana_varijabla naziv="DomainObject.Predmet.ProtustrankaNazivFormatedOIB_1">LIKA - PELETI d.o.o., OIB 46704576349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VIPnet d.o.o.</izvorni_sadrzaj>
    <derivirana_varijabla naziv="DomainObject.Predmet.StrankaFormated_1">  VIPnet d.o.o.</derivirana_varijabla>
  </DomainObject.Predmet.StrankaFormated>
  <DomainObject.Predmet.StrankaFormatedOIB>
    <izvorni_sadrzaj>  VIPnet d.o.o., OIB 29524210204</izvorni_sadrzaj>
    <derivirana_varijabla naziv="DomainObject.Predmet.StrankaFormatedOIB_1">  VIPnet d.o.o., OIB 29524210204</derivirana_varijabla>
  </DomainObject.Predmet.StrankaFormatedOIB>
  <DomainObject.Predmet.StrankaFormatedWithAdress>
    <izvorni_sadrzaj> VIPnet d.o.o., Vrtni put 1, 10000 Zagreb</izvorni_sadrzaj>
    <derivirana_varijabla naziv="DomainObject.Predmet.StrankaFormatedWithAdress_1"> VIPnet d.o.o., Vrtni put 1, 10000 Zagreb</derivirana_varijabla>
  </DomainObject.Predmet.StrankaFormatedWithAdress>
  <DomainObject.Predmet.StrankaFormatedWithAdressOIB>
    <izvorni_sadrzaj> VIPnet d.o.o., OIB 29524210204, Vrtni put 1, 10000 Zagreb</izvorni_sadrzaj>
    <derivirana_varijabla naziv="DomainObject.Predmet.StrankaFormatedWithAdressOIB_1"> VIPnet d.o.o., OIB 29524210204, Vrtni put 1, 10000 Zagreb</derivirana_varijabla>
  </DomainObject.Predmet.StrankaFormatedWithAdressOIB>
  <DomainObject.Predmet.StrankaWithAdress>
    <izvorni_sadrzaj>VIPnet d.o.o. Vrtni put 1,10000 Zagreb</izvorni_sadrzaj>
    <derivirana_varijabla naziv="DomainObject.Predmet.StrankaWithAdress_1">VIPnet d.o.o. Vrtni put 1,10000 Zagreb</derivirana_varijabla>
  </DomainObject.Predmet.StrankaWithAdress>
  <DomainObject.Predmet.StrankaWithAdressOIB>
    <izvorni_sadrzaj>VIPnet d.o.o., OIB 29524210204, Vrtni put 1,10000 Zagreb</izvorni_sadrzaj>
    <derivirana_varijabla naziv="DomainObject.Predmet.StrankaWithAdressOIB_1">VIPnet d.o.o., OIB 29524210204, Vrtni put 1,10000 Zagreb</derivirana_varijabla>
  </DomainObject.Predmet.StrankaWithAdressOIB>
  <DomainObject.Predmet.StrankaNazivFormated>
    <izvorni_sadrzaj>VIPnet d.o.o.</izvorni_sadrzaj>
    <derivirana_varijabla naziv="DomainObject.Predmet.StrankaNazivFormated_1">VIPnet d.o.o.</derivirana_varijabla>
  </DomainObject.Predmet.StrankaNazivFormated>
  <DomainObject.Predmet.StrankaNazivFormatedOIB>
    <izvorni_sadrzaj>VIPnet d.o.o., OIB 29524210204</izvorni_sadrzaj>
    <derivirana_varijabla naziv="DomainObject.Predmet.StrankaNazivFormatedOIB_1">VIPnet d.o.o., OIB 29524210204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VIPnet d.o.o.</item>
    </izvorni_sadrzaj>
    <derivirana_varijabla naziv="DomainObject.Predmet.StrankaListFormated_1">
      <item>VIPnet d.o.o.</item>
    </derivirana_varijabla>
  </DomainObject.Predmet.StrankaListFormated>
  <DomainObject.Predmet.StrankaListFormatedOIB>
    <izvorni_sadrzaj>
      <item>VIPnet d.o.o., OIB 29524210204</item>
    </izvorni_sadrzaj>
    <derivirana_varijabla naziv="DomainObject.Predmet.StrankaListFormatedOIB_1">
      <item>VIPnet d.o.o., OIB 29524210204</item>
    </derivirana_varijabla>
  </DomainObject.Predmet.StrankaListFormatedOIB>
  <DomainObject.Predmet.StrankaListFormatedWithAdress>
    <izvorni_sadrzaj>
      <item>VIPnet d.o.o., Vrtni put 1, 10000 Zagreb</item>
    </izvorni_sadrzaj>
    <derivirana_varijabla naziv="DomainObject.Predmet.StrankaListFormatedWithAdress_1">
      <item>VIPnet d.o.o., Vrtni put 1, 10000 Zagreb</item>
    </derivirana_varijabla>
  </DomainObject.Predmet.StrankaListFormatedWithAdress>
  <DomainObject.Predmet.StrankaListFormatedWithAdressOIB>
    <izvorni_sadrzaj>
      <item>VIPnet d.o.o., OIB 29524210204, Vrtni put 1, 10000 Zagreb</item>
    </izvorni_sadrzaj>
    <derivirana_varijabla naziv="DomainObject.Predmet.StrankaListFormatedWithAdressOIB_1">
      <item>VIPnet d.o.o., OIB 29524210204, Vrtni put 1, 10000 Zagreb</item>
    </derivirana_varijabla>
  </DomainObject.Predmet.StrankaListFormatedWithAdressOIB>
  <DomainObject.Predmet.StrankaListNazivFormated>
    <izvorni_sadrzaj>
      <item>VIPnet d.o.o.</item>
    </izvorni_sadrzaj>
    <derivirana_varijabla naziv="DomainObject.Predmet.StrankaListNazivFormated_1">
      <item>VIPnet d.o.o.</item>
    </derivirana_varijabla>
  </DomainObject.Predmet.StrankaListNazivFormated>
  <DomainObject.Predmet.StrankaListNazivFormatedOIB>
    <izvorni_sadrzaj>
      <item>VIPnet d.o.o., OIB 29524210204</item>
    </izvorni_sadrzaj>
    <derivirana_varijabla naziv="DomainObject.Predmet.StrankaListNazivFormatedOIB_1">
      <item>VIPnet d.o.o., OIB 29524210204</item>
    </derivirana_varijabla>
  </DomainObject.Predmet.StrankaListNazivFormatedOIB>
  <DomainObject.Predmet.ProtuStrankaListFormated>
    <izvorni_sadrzaj>
      <item>LIKA - PELETI d.o.o.</item>
    </izvorni_sadrzaj>
    <derivirana_varijabla naziv="DomainObject.Predmet.ProtuStrankaListFormated_1">
      <item>LIKA - PELETI d.o.o.</item>
    </derivirana_varijabla>
  </DomainObject.Predmet.ProtuStrankaListFormated>
  <DomainObject.Predmet.ProtuStrankaListFormatedOIB>
    <izvorni_sadrzaj>
      <item>LIKA - PELETI d.o.o., OIB 46704576349</item>
    </izvorni_sadrzaj>
    <derivirana_varijabla naziv="DomainObject.Predmet.ProtuStrankaListFormatedOIB_1">
      <item>LIKA - PELETI d.o.o., OIB 46704576349</item>
    </derivirana_varijabla>
  </DomainObject.Predmet.ProtuStrankaListFormatedOIB>
  <DomainObject.Predmet.ProtuStrankaListFormatedWithAdress>
    <izvorni_sadrzaj>
      <item>LIKA - PELETI d.o.o., Riječka 14, 53000 Gospić</item>
    </izvorni_sadrzaj>
    <derivirana_varijabla naziv="DomainObject.Predmet.ProtuStrankaListFormatedWithAdress_1">
      <item>LIKA - PELETI d.o.o., Riječka 14, 53000 Gospić</item>
    </derivirana_varijabla>
  </DomainObject.Predmet.ProtuStrankaListFormatedWithAdress>
  <DomainObject.Predmet.ProtuStrankaListFormatedWithAdressOIB>
    <izvorni_sadrzaj>
      <item>LIKA - PELETI d.o.o., OIB 46704576349, Riječka 14, 53000 Gospić</item>
    </izvorni_sadrzaj>
    <derivirana_varijabla naziv="DomainObject.Predmet.ProtuStrankaListFormatedWithAdressOIB_1">
      <item>LIKA - PELETI d.o.o., OIB 46704576349, Riječka 14, 53000 Gospić</item>
    </derivirana_varijabla>
  </DomainObject.Predmet.ProtuStrankaListFormatedWithAdressOIB>
  <DomainObject.Predmet.ProtuStrankaListNazivFormated>
    <izvorni_sadrzaj>
      <item>LIKA - PELETI d.o.o.</item>
    </izvorni_sadrzaj>
    <derivirana_varijabla naziv="DomainObject.Predmet.ProtuStrankaListNazivFormated_1">
      <item>LIKA - PELETI d.o.o.</item>
    </derivirana_varijabla>
  </DomainObject.Predmet.ProtuStrankaListNazivFormated>
  <DomainObject.Predmet.ProtuStrankaListNazivFormatedOIB>
    <izvorni_sadrzaj>
      <item>LIKA - PELETI d.o.o., OIB 46704576349</item>
    </izvorni_sadrzaj>
    <derivirana_varijabla naziv="DomainObject.Predmet.ProtuStrankaListNazivFormatedOIB_1">
      <item>LIKA - PELETI d.o.o., OIB 46704576349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VIPnet d.o.o.</izvorni_sadrzaj>
    <derivirana_varijabla naziv="DomainObject.Predmet.StrankaIDrugi_1">VIPnet d.o.o.</derivirana_varijabla>
  </DomainObject.Predmet.StrankaIDrugi>
  <DomainObject.Predmet.ProtustrankaIDrugi>
    <izvorni_sadrzaj>LIKA - PELETI d.o.o.</izvorni_sadrzaj>
    <derivirana_varijabla naziv="DomainObject.Predmet.ProtustrankaIDrugi_1">LIKA - PELETI d.o.o.</derivirana_varijabla>
  </DomainObject.Predmet.ProtustrankaIDrugi>
  <DomainObject.Predmet.StrankaIDrugiAdressOIB>
    <izvorni_sadrzaj>VIPnet d.o.o., OIB 29524210204, Vrtni put 1, 10000 Zagreb</izvorni_sadrzaj>
    <derivirana_varijabla naziv="DomainObject.Predmet.StrankaIDrugiAdressOIB_1">VIPnet d.o.o., OIB 29524210204, Vrtni put 1, 10000 Zagreb</derivirana_varijabla>
  </DomainObject.Predmet.StrankaIDrugiAdressOIB>
  <DomainObject.Predmet.ProtustrankaIDrugiAdressOIB>
    <izvorni_sadrzaj>LIKA - PELETI d.o.o., OIB 46704576349, Riječka 14, 53000 Gospić</izvorni_sadrzaj>
    <derivirana_varijabla naziv="DomainObject.Predmet.ProtustrankaIDrugiAdressOIB_1">LIKA - PELETI d.o.o., OIB 46704576349, Riječka 14,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VIPnet d.o.o.</item>
      <item>LIKA - PELETI d.o.o.</item>
    </izvorni_sadrzaj>
    <derivirana_varijabla naziv="DomainObject.Predmet.SudioniciListNaziv_1">
      <item>VIPnet d.o.o.</item>
      <item>LIKA - PELETI d.o.o.</item>
    </derivirana_varijabla>
  </DomainObject.Predmet.SudioniciListNaziv>
  <DomainObject.Predmet.SudioniciListAdressOIB>
    <izvorni_sadrzaj>
      <item>VIPnet d.o.o., OIB 29524210204, Vrtni put 1,10000 Zagreb</item>
      <item>LIKA - PELETI d.o.o., OIB 46704576349, Riječka 14,53000 Gospić</item>
    </izvorni_sadrzaj>
    <derivirana_varijabla naziv="DomainObject.Predmet.SudioniciListAdressOIB_1">
      <item>VIPnet d.o.o., OIB 29524210204, Vrtni put 1,10000 Zagreb</item>
      <item>LIKA - PELETI d.o.o., OIB 46704576349, Riječka 14,53000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29524210204</item>
      <item>, OIB 46704576349</item>
    </izvorni_sadrzaj>
    <derivirana_varijabla naziv="DomainObject.Predmet.SudioniciListNazivOIB_1">
      <item>, OIB 29524210204</item>
      <item>, OIB 46704576349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697</properties:Words>
  <properties:Characters>3766</properties:Characters>
  <properties:Lines>90</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4668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2018-02-16T12:59:00Z</dcterms:created>
  <dc:creator>korlevicd</dc:creator>
  <cp:lastModifiedBy>Danijela Fumić</cp:lastModifiedBy>
  <dcterms:modified xmlns:xsi="http://www.w3.org/2001/XMLSchema-instance" xsi:type="dcterms:W3CDTF">2018-02-16T13:00:00Z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