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5a811" w14:paraId="b75a811" w:rsidRDefault="00634FDE" w:rsidP="00634FDE" w:rsidR="00532B71" w:rsidRPr="007326A5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52242">
        <w:rPr>
          <w:noProof/>
          <w:color w:val="FF0000"/>
        </w:rPr>
        <w:t xml:space="preserve">          </w:t>
      </w:r>
      <w:r w:rsidRPr="007326A5">
        <w:rPr>
          <w:noProof/>
          <w:lang w:val="hr-HR"/>
        </w:rPr>
        <w:drawing>
          <wp:inline distR="0" distL="0" distB="0" distT="0">
            <wp:extent cy="725170" cx="54229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326A5">
        <w:rPr>
          <w:noProof/>
          <w:lang w:val="hr-HR"/>
        </w:rPr>
        <w:t xml:space="preserve">       </w:t>
      </w:r>
    </w:p>
    <w:p w:rsidRDefault="00836165" w:rsidP="0086691F" w:rsidR="00836165" w:rsidRPr="007326A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7326A5">
      <w:pPr>
        <w:pStyle w:val="Zaglavlje"/>
        <w:rPr>
          <w:rFonts w:hAnsi="Times New Roman" w:ascii="Times New Roman"/>
          <w:lang w:val="hr-HR"/>
        </w:rPr>
      </w:pPr>
      <w:r w:rsidRPr="007326A5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7326A5">
      <w:pPr>
        <w:pStyle w:val="Zaglavlje"/>
        <w:rPr>
          <w:rFonts w:hAnsi="Times New Roman" w:ascii="Times New Roman"/>
          <w:lang w:val="hr-HR"/>
        </w:rPr>
      </w:pPr>
      <w:r w:rsidRPr="007326A5">
        <w:rPr>
          <w:rFonts w:hAnsi="Times New Roman" w:ascii="Times New Roman"/>
          <w:lang w:val="hr-HR"/>
        </w:rPr>
        <w:t>Trgovački sud u Zagrebu</w:t>
      </w:r>
    </w:p>
    <w:p w:rsidRDefault="00634FDE" w:rsidP="00836165" w:rsidR="00836165" w:rsidRPr="007326A5">
      <w:pPr>
        <w:pStyle w:val="Zaglavlje"/>
        <w:rPr>
          <w:rFonts w:hAnsi="Times New Roman" w:ascii="Times New Roman"/>
          <w:lang w:val="hr-HR"/>
        </w:rPr>
      </w:pPr>
      <w:r w:rsidRPr="007326A5">
        <w:rPr>
          <w:rFonts w:hAnsi="Times New Roman" w:ascii="Times New Roman"/>
          <w:lang w:val="hr-HR"/>
        </w:rPr>
        <w:t>Zagreb, Amruševa 2/II desno p.p. 432</w:t>
      </w:r>
      <w:r w:rsidR="00836165" w:rsidRPr="007326A5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 w:rsidRPr="007326A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7326A5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7326A5">
      <w:pPr>
        <w:jc w:val="center"/>
        <w:rPr>
          <w:rFonts w:hAnsi="Times New Roman" w:ascii="Times New Roman"/>
          <w:szCs w:val="24"/>
          <w:lang w:val="hr-HR"/>
        </w:rPr>
      </w:pPr>
      <w:r w:rsidRPr="007326A5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7326A5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7326A5">
      <w:pPr>
        <w:jc w:val="center"/>
        <w:rPr>
          <w:rFonts w:hAnsi="Times New Roman" w:ascii="Times New Roman"/>
          <w:szCs w:val="24"/>
          <w:lang w:val="hr-HR"/>
        </w:rPr>
      </w:pPr>
      <w:r w:rsidRPr="007326A5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7326A5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326A5">
      <w:pPr>
        <w:jc w:val="both"/>
        <w:rPr>
          <w:rFonts w:hAnsi="Times New Roman" w:ascii="Times New Roman"/>
          <w:szCs w:val="24"/>
          <w:lang w:val="hr-HR"/>
        </w:rPr>
      </w:pPr>
      <w:r w:rsidRPr="007326A5">
        <w:rPr>
          <w:rFonts w:hAnsi="Times New Roman" w:ascii="Times New Roman"/>
          <w:szCs w:val="24"/>
          <w:lang w:val="hr-HR"/>
        </w:rPr>
        <w:tab/>
      </w:r>
      <w:r w:rsidR="00EE69E5" w:rsidRPr="007326A5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7326A5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7326A5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352242" w:rsidRPr="007326A5">
        <w:rPr>
          <w:rFonts w:hAnsi="Times New Roman" w:ascii="Times New Roman"/>
          <w:b/>
          <w:szCs w:val="24"/>
          <w:lang w:val="hr-HR"/>
        </w:rPr>
        <w:t xml:space="preserve">CONCREDO d.o.o., </w:t>
      </w:r>
      <w:r w:rsidR="00352242" w:rsidRPr="007326A5">
        <w:rPr>
          <w:rFonts w:hAnsi="Times New Roman" w:ascii="Times New Roman"/>
          <w:szCs w:val="24"/>
          <w:lang w:val="hr-HR"/>
        </w:rPr>
        <w:t>OIB: 32140814014, Konjščina, Peščeno 2</w:t>
      </w:r>
      <w:r w:rsidR="00D85F6F" w:rsidRPr="007326A5">
        <w:rPr>
          <w:rFonts w:hAnsi="Times New Roman" w:ascii="Times New Roman"/>
          <w:szCs w:val="24"/>
          <w:lang w:val="hr-HR"/>
        </w:rPr>
        <w:t xml:space="preserve">, </w:t>
      </w:r>
      <w:r w:rsidR="00EE69E5" w:rsidRPr="007326A5">
        <w:rPr>
          <w:rFonts w:hAnsi="Times New Roman" w:ascii="Times New Roman"/>
          <w:szCs w:val="24"/>
          <w:lang w:val="hr-HR"/>
        </w:rPr>
        <w:t xml:space="preserve">dana </w:t>
      </w:r>
      <w:r w:rsidR="00791B79" w:rsidRPr="007326A5">
        <w:rPr>
          <w:rFonts w:hAnsi="Times New Roman" w:ascii="Times New Roman"/>
          <w:szCs w:val="24"/>
          <w:lang w:val="hr-HR"/>
        </w:rPr>
        <w:t>9</w:t>
      </w:r>
      <w:r w:rsidR="008D5425" w:rsidRPr="007326A5">
        <w:rPr>
          <w:rFonts w:hAnsi="Times New Roman" w:ascii="Times New Roman"/>
          <w:szCs w:val="24"/>
          <w:lang w:val="hr-HR"/>
        </w:rPr>
        <w:t xml:space="preserve">. </w:t>
      </w:r>
      <w:r w:rsidR="00C82771" w:rsidRPr="007326A5">
        <w:rPr>
          <w:rFonts w:hAnsi="Times New Roman" w:ascii="Times New Roman"/>
          <w:szCs w:val="24"/>
          <w:lang w:val="hr-HR"/>
        </w:rPr>
        <w:t>lipnja</w:t>
      </w:r>
      <w:r w:rsidR="008D5425" w:rsidRPr="007326A5">
        <w:rPr>
          <w:rFonts w:hAnsi="Times New Roman" w:ascii="Times New Roman"/>
          <w:szCs w:val="24"/>
          <w:lang w:val="hr-HR"/>
        </w:rPr>
        <w:t xml:space="preserve"> </w:t>
      </w:r>
      <w:r w:rsidR="00EE69E5" w:rsidRPr="007326A5">
        <w:rPr>
          <w:rFonts w:hAnsi="Times New Roman" w:ascii="Times New Roman"/>
          <w:szCs w:val="24"/>
          <w:lang w:val="hr-HR"/>
        </w:rPr>
        <w:t>201</w:t>
      </w:r>
      <w:r w:rsidR="00C82771" w:rsidRPr="007326A5">
        <w:rPr>
          <w:rFonts w:hAnsi="Times New Roman" w:ascii="Times New Roman"/>
          <w:szCs w:val="24"/>
          <w:lang w:val="hr-HR"/>
        </w:rPr>
        <w:t>6</w:t>
      </w:r>
      <w:r w:rsidR="00EE69E5" w:rsidRPr="007326A5">
        <w:rPr>
          <w:rFonts w:hAnsi="Times New Roman" w:ascii="Times New Roman"/>
          <w:szCs w:val="24"/>
          <w:lang w:val="hr-HR"/>
        </w:rPr>
        <w:t xml:space="preserve">. </w:t>
      </w:r>
    </w:p>
    <w:p w:rsidRDefault="00836165" w:rsidP="00997BA9" w:rsidR="00836165" w:rsidRPr="007326A5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7326A5">
      <w:pPr>
        <w:jc w:val="center"/>
        <w:rPr>
          <w:rFonts w:hAnsi="Times New Roman" w:ascii="Times New Roman"/>
          <w:szCs w:val="24"/>
          <w:lang w:val="hr-HR"/>
        </w:rPr>
      </w:pPr>
      <w:r w:rsidRPr="007326A5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7326A5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7326A5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7326A5">
      <w:pPr>
        <w:pStyle w:val="BodyText21"/>
        <w:ind w:firstLine="0" w:left="0"/>
        <w:rPr>
          <w:rFonts w:hAnsi="Times New Roman" w:ascii="Times New Roman"/>
          <w:szCs w:val="24"/>
        </w:rPr>
      </w:pPr>
      <w:r w:rsidRPr="007326A5">
        <w:rPr>
          <w:rFonts w:hAnsi="Times New Roman" w:ascii="Times New Roman"/>
          <w:szCs w:val="24"/>
        </w:rPr>
        <w:t xml:space="preserve">I. </w:t>
      </w:r>
      <w:r w:rsidR="00EE69E5" w:rsidRPr="007326A5">
        <w:rPr>
          <w:rFonts w:hAnsi="Times New Roman" w:ascii="Times New Roman"/>
          <w:szCs w:val="24"/>
        </w:rPr>
        <w:t>Otvara se stečajni postupak nad dužnikom</w:t>
      </w:r>
      <w:r w:rsidRPr="007326A5">
        <w:rPr>
          <w:rFonts w:hAnsi="Times New Roman" w:ascii="Times New Roman"/>
          <w:szCs w:val="24"/>
        </w:rPr>
        <w:t xml:space="preserve"> </w:t>
      </w:r>
      <w:r w:rsidR="00352242" w:rsidRPr="007326A5">
        <w:rPr>
          <w:rFonts w:hAnsi="Times New Roman" w:ascii="Times New Roman"/>
          <w:szCs w:val="24"/>
        </w:rPr>
        <w:t>CONCREDO d.o.o., OIB: 32140814014, Konjščina, Peščeno 2</w:t>
      </w:r>
      <w:r w:rsidR="00425368" w:rsidRPr="007326A5">
        <w:rPr>
          <w:rFonts w:hAnsi="Times New Roman" w:ascii="Times New Roman"/>
          <w:szCs w:val="24"/>
        </w:rPr>
        <w:t>.</w:t>
      </w:r>
      <w:r w:rsidR="00F25613" w:rsidRPr="007326A5">
        <w:rPr>
          <w:rFonts w:hAnsi="Times New Roman" w:ascii="Times New Roman"/>
          <w:szCs w:val="24"/>
        </w:rPr>
        <w:t xml:space="preserve"> </w:t>
      </w:r>
      <w:r w:rsidR="00EE69E5" w:rsidRPr="007326A5">
        <w:rPr>
          <w:rFonts w:hAnsi="Times New Roman" w:ascii="Times New Roman"/>
          <w:szCs w:val="24"/>
        </w:rPr>
        <w:t>Stečajni postupak otvoren je dana</w:t>
      </w:r>
      <w:r w:rsidR="001A0ADD" w:rsidRPr="007326A5">
        <w:rPr>
          <w:rFonts w:hAnsi="Times New Roman" w:ascii="Times New Roman"/>
          <w:szCs w:val="24"/>
        </w:rPr>
        <w:t xml:space="preserve"> </w:t>
      </w:r>
      <w:r w:rsidR="00791B79" w:rsidRPr="007326A5">
        <w:rPr>
          <w:rFonts w:hAnsi="Times New Roman" w:ascii="Times New Roman"/>
          <w:szCs w:val="24"/>
        </w:rPr>
        <w:t>9</w:t>
      </w:r>
      <w:r w:rsidR="001A0ADD" w:rsidRPr="007326A5">
        <w:rPr>
          <w:rFonts w:hAnsi="Times New Roman" w:ascii="Times New Roman"/>
          <w:szCs w:val="24"/>
        </w:rPr>
        <w:t xml:space="preserve">. </w:t>
      </w:r>
      <w:r w:rsidR="00C82771" w:rsidRPr="007326A5">
        <w:rPr>
          <w:rFonts w:hAnsi="Times New Roman" w:ascii="Times New Roman"/>
          <w:szCs w:val="24"/>
        </w:rPr>
        <w:t>lipnja</w:t>
      </w:r>
      <w:r w:rsidR="001A0ADD" w:rsidRPr="007326A5">
        <w:rPr>
          <w:rFonts w:hAnsi="Times New Roman" w:ascii="Times New Roman"/>
          <w:szCs w:val="24"/>
        </w:rPr>
        <w:t xml:space="preserve"> </w:t>
      </w:r>
      <w:r w:rsidR="00CC2AD9" w:rsidRPr="007326A5">
        <w:rPr>
          <w:rFonts w:hAnsi="Times New Roman" w:ascii="Times New Roman"/>
          <w:szCs w:val="24"/>
        </w:rPr>
        <w:t>201</w:t>
      </w:r>
      <w:r w:rsidR="00C82771" w:rsidRPr="007326A5">
        <w:rPr>
          <w:rFonts w:hAnsi="Times New Roman" w:ascii="Times New Roman"/>
          <w:szCs w:val="24"/>
        </w:rPr>
        <w:t>6</w:t>
      </w:r>
      <w:r w:rsidR="00CC2AD9" w:rsidRPr="007326A5">
        <w:rPr>
          <w:rFonts w:hAnsi="Times New Roman" w:ascii="Times New Roman"/>
          <w:szCs w:val="24"/>
        </w:rPr>
        <w:t xml:space="preserve">., </w:t>
      </w:r>
      <w:r w:rsidR="001A0ADD" w:rsidRPr="007326A5">
        <w:rPr>
          <w:rFonts w:hAnsi="Times New Roman" w:ascii="Times New Roman"/>
          <w:szCs w:val="24"/>
        </w:rPr>
        <w:t xml:space="preserve">u </w:t>
      </w:r>
      <w:r w:rsidR="00791B79" w:rsidRPr="007326A5">
        <w:rPr>
          <w:rFonts w:hAnsi="Times New Roman" w:ascii="Times New Roman"/>
          <w:szCs w:val="24"/>
        </w:rPr>
        <w:t>14</w:t>
      </w:r>
      <w:r w:rsidR="001A0ADD" w:rsidRPr="007326A5">
        <w:rPr>
          <w:rFonts w:hAnsi="Times New Roman" w:ascii="Times New Roman"/>
          <w:szCs w:val="24"/>
        </w:rPr>
        <w:t xml:space="preserve"> sati i </w:t>
      </w:r>
      <w:r w:rsidR="00352242" w:rsidRPr="007326A5">
        <w:rPr>
          <w:rFonts w:hAnsi="Times New Roman" w:ascii="Times New Roman"/>
          <w:szCs w:val="24"/>
        </w:rPr>
        <w:t>45</w:t>
      </w:r>
      <w:r w:rsidR="001A0ADD" w:rsidRPr="007326A5">
        <w:rPr>
          <w:rFonts w:hAnsi="Times New Roman" w:ascii="Times New Roman"/>
          <w:szCs w:val="24"/>
        </w:rPr>
        <w:t xml:space="preserve"> minuta</w:t>
      </w:r>
      <w:r w:rsidR="00EE69E5" w:rsidRPr="007326A5">
        <w:rPr>
          <w:rFonts w:hAnsi="Times New Roman" w:ascii="Times New Roman"/>
          <w:szCs w:val="24"/>
        </w:rPr>
        <w:t>, kada je ovo rješenje</w:t>
      </w:r>
      <w:r w:rsidR="00B2463B" w:rsidRPr="007326A5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4F5BE5">
      <w:pPr>
        <w:pStyle w:val="BodyText21"/>
        <w:rPr>
          <w:rFonts w:hAnsi="Times New Roman" w:ascii="Times New Roman"/>
          <w:szCs w:val="24"/>
        </w:rPr>
      </w:pPr>
    </w:p>
    <w:p w:rsidRDefault="00EB1310" w:rsidP="00CF0D03" w:rsidR="00EE69E5" w:rsidRPr="004F5BE5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4F5BE5">
        <w:rPr>
          <w:rFonts w:hAnsi="Times New Roman" w:ascii="Times New Roman"/>
          <w:szCs w:val="24"/>
        </w:rPr>
        <w:t xml:space="preserve">II. </w:t>
      </w:r>
      <w:r w:rsidR="00EE69E5" w:rsidRPr="004F5BE5">
        <w:rPr>
          <w:rFonts w:hAnsi="Times New Roman" w:ascii="Times New Roman"/>
          <w:szCs w:val="24"/>
        </w:rPr>
        <w:t xml:space="preserve">Za stečajnog upravitelja imenuje se </w:t>
      </w:r>
      <w:r w:rsidR="007326A5" w:rsidRPr="004F5BE5">
        <w:rPr>
          <w:rFonts w:hAnsi="Times New Roman" w:ascii="Times New Roman"/>
          <w:szCs w:val="24"/>
        </w:rPr>
        <w:t>Davor Ivančić</w:t>
      </w:r>
      <w:r w:rsidR="00440678" w:rsidRPr="004F5BE5">
        <w:rPr>
          <w:rFonts w:hAnsi="Times New Roman" w:ascii="Times New Roman"/>
          <w:szCs w:val="24"/>
        </w:rPr>
        <w:t xml:space="preserve">, </w:t>
      </w:r>
      <w:r w:rsidR="007326A5" w:rsidRPr="004F5BE5">
        <w:rPr>
          <w:rFonts w:hAnsi="Times New Roman" w:ascii="Times New Roman"/>
          <w:szCs w:val="24"/>
        </w:rPr>
        <w:t>Ivana pl. Zajca 17, Čakovec</w:t>
      </w:r>
      <w:r w:rsidR="00440678" w:rsidRPr="004F5BE5">
        <w:rPr>
          <w:rFonts w:hAnsi="Times New Roman" w:ascii="Times New Roman"/>
          <w:szCs w:val="24"/>
        </w:rPr>
        <w:t xml:space="preserve">, OIB: </w:t>
      </w:r>
      <w:r w:rsidR="004F5BE5" w:rsidRPr="004F5BE5">
        <w:rPr>
          <w:rFonts w:hAnsi="Times New Roman" w:ascii="Times New Roman"/>
          <w:szCs w:val="24"/>
        </w:rPr>
        <w:t>21146522885</w:t>
      </w:r>
      <w:r w:rsidR="00CF0D03" w:rsidRPr="004F5BE5">
        <w:rPr>
          <w:rFonts w:hAnsi="Times New Roman" w:ascii="Times New Roman"/>
          <w:szCs w:val="24"/>
        </w:rPr>
        <w:t>.</w:t>
      </w:r>
    </w:p>
    <w:p w:rsidRDefault="00EE69E5" w:rsidP="00EE69E5" w:rsidR="00EE69E5" w:rsidRPr="004F5BE5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7326A5">
      <w:pPr>
        <w:jc w:val="both"/>
        <w:rPr>
          <w:rFonts w:hAnsi="Times New Roman" w:ascii="Times New Roman"/>
          <w:szCs w:val="24"/>
          <w:lang w:val="hr-HR"/>
        </w:rPr>
      </w:pPr>
      <w:r w:rsidRPr="007326A5">
        <w:rPr>
          <w:rFonts w:hAnsi="Times New Roman" w:ascii="Times New Roman"/>
          <w:szCs w:val="24"/>
          <w:lang w:val="hr-HR"/>
        </w:rPr>
        <w:t xml:space="preserve">III. </w:t>
      </w:r>
      <w:r w:rsidR="00EE69E5" w:rsidRPr="007326A5">
        <w:rPr>
          <w:rFonts w:hAnsi="Times New Roman" w:ascii="Times New Roman"/>
          <w:szCs w:val="24"/>
          <w:lang w:val="hr-HR"/>
        </w:rPr>
        <w:t>Zaključuje se stečajni postupak nad dužnikom</w:t>
      </w:r>
      <w:r w:rsidRPr="007326A5">
        <w:t xml:space="preserve"> </w:t>
      </w:r>
      <w:r w:rsidR="00352242" w:rsidRPr="007326A5">
        <w:rPr>
          <w:rFonts w:hAnsi="Times New Roman" w:ascii="Times New Roman"/>
          <w:szCs w:val="24"/>
          <w:lang w:val="hr-HR"/>
        </w:rPr>
        <w:t>CONCREDO d.o.o., OIB: 32140814014, Konjščina, Peščeno 2</w:t>
      </w:r>
      <w:r w:rsidRPr="007326A5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7326A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7326A5">
      <w:pPr>
        <w:jc w:val="both"/>
        <w:rPr>
          <w:rFonts w:hAnsi="Times New Roman" w:ascii="Times New Roman"/>
          <w:szCs w:val="24"/>
          <w:lang w:val="hr-HR"/>
        </w:rPr>
      </w:pPr>
      <w:r w:rsidRPr="007326A5">
        <w:rPr>
          <w:rFonts w:hAnsi="Times New Roman" w:ascii="Times New Roman"/>
          <w:szCs w:val="24"/>
          <w:lang w:val="hr-HR"/>
        </w:rPr>
        <w:t xml:space="preserve">IV. </w:t>
      </w:r>
      <w:r w:rsidR="00B2463B" w:rsidRPr="007326A5">
        <w:rPr>
          <w:rFonts w:hAnsi="Times New Roman" w:ascii="Times New Roman"/>
          <w:szCs w:val="24"/>
          <w:lang w:val="hr-HR"/>
        </w:rPr>
        <w:t>Nakon po</w:t>
      </w:r>
      <w:r w:rsidR="00EE69E5" w:rsidRPr="007326A5">
        <w:rPr>
          <w:rFonts w:hAnsi="Times New Roman" w:ascii="Times New Roman"/>
          <w:szCs w:val="24"/>
          <w:lang w:val="hr-HR"/>
        </w:rPr>
        <w:t xml:space="preserve"> pravomoćnosti </w:t>
      </w:r>
      <w:r w:rsidR="00B2463B" w:rsidRPr="007326A5">
        <w:rPr>
          <w:rFonts w:hAnsi="Times New Roman" w:ascii="Times New Roman"/>
          <w:szCs w:val="24"/>
          <w:lang w:val="hr-HR"/>
        </w:rPr>
        <w:t>ovog rješenja,</w:t>
      </w:r>
      <w:r w:rsidR="00EE69E5" w:rsidRPr="007326A5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7326A5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7326A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326A5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7326A5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7326A5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7326A5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7326A5">
      <w:pPr>
        <w:jc w:val="both"/>
        <w:rPr>
          <w:rFonts w:hAnsi="Times New Roman" w:ascii="Times New Roman"/>
          <w:lang w:val="hr-HR"/>
        </w:rPr>
      </w:pPr>
      <w:r w:rsidRPr="007326A5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7326A5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7326A5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7326A5">
        <w:rPr>
          <w:rFonts w:hAnsi="Times New Roman" w:ascii="Times New Roman"/>
          <w:lang w:val="hr-HR"/>
        </w:rPr>
        <w:t>Stečaj</w:t>
      </w:r>
      <w:r w:rsidR="00440678" w:rsidRPr="007326A5">
        <w:rPr>
          <w:rFonts w:hAnsi="Times New Roman" w:ascii="Times New Roman"/>
          <w:lang w:val="hr-HR"/>
        </w:rPr>
        <w:t>nog zakona (NN 71/15, dalje SZ).</w:t>
      </w:r>
    </w:p>
    <w:p w:rsidRDefault="00C06C05" w:rsidP="0042162E" w:rsidR="00C06C05" w:rsidRPr="007326A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7326A5">
      <w:pPr>
        <w:jc w:val="both"/>
        <w:rPr>
          <w:rFonts w:hAnsi="Times New Roman" w:ascii="Times New Roman"/>
          <w:lang w:val="hr-HR"/>
        </w:rPr>
      </w:pPr>
      <w:r w:rsidRPr="007326A5">
        <w:rPr>
          <w:rFonts w:hAnsi="Times New Roman" w:ascii="Times New Roman"/>
          <w:lang w:val="hr-HR"/>
        </w:rPr>
        <w:tab/>
      </w:r>
      <w:r w:rsidR="00EB1310" w:rsidRPr="007326A5">
        <w:rPr>
          <w:rFonts w:hAnsi="Times New Roman" w:ascii="Times New Roman"/>
          <w:lang w:val="hr-HR"/>
        </w:rPr>
        <w:t xml:space="preserve">Oglasom od dana </w:t>
      </w:r>
      <w:r w:rsidR="007326A5" w:rsidRPr="007326A5">
        <w:rPr>
          <w:rFonts w:hAnsi="Times New Roman" w:ascii="Times New Roman"/>
          <w:lang w:val="hr-HR"/>
        </w:rPr>
        <w:t>22</w:t>
      </w:r>
      <w:r w:rsidR="00EB1310" w:rsidRPr="007326A5">
        <w:rPr>
          <w:rFonts w:hAnsi="Times New Roman" w:ascii="Times New Roman"/>
          <w:lang w:val="hr-HR"/>
        </w:rPr>
        <w:t xml:space="preserve">. </w:t>
      </w:r>
      <w:r w:rsidR="00412A0A" w:rsidRPr="007326A5">
        <w:rPr>
          <w:rFonts w:hAnsi="Times New Roman" w:ascii="Times New Roman"/>
          <w:lang w:val="hr-HR"/>
        </w:rPr>
        <w:t>ožujka</w:t>
      </w:r>
      <w:r w:rsidR="007159E5" w:rsidRPr="007326A5">
        <w:rPr>
          <w:rFonts w:hAnsi="Times New Roman" w:ascii="Times New Roman"/>
          <w:lang w:val="hr-HR"/>
        </w:rPr>
        <w:t xml:space="preserve"> 2016</w:t>
      </w:r>
      <w:r w:rsidR="00EB1310" w:rsidRPr="007326A5">
        <w:rPr>
          <w:rFonts w:hAnsi="Times New Roman" w:ascii="Times New Roman"/>
          <w:lang w:val="hr-HR"/>
        </w:rPr>
        <w:t xml:space="preserve">. </w:t>
      </w:r>
      <w:r w:rsidRPr="007326A5">
        <w:rPr>
          <w:rFonts w:hAnsi="Times New Roman" w:ascii="Times New Roman"/>
          <w:lang w:val="hr-HR"/>
        </w:rPr>
        <w:t>pozvane su osobe ovlaštene za zastupanje dužnika po</w:t>
      </w:r>
      <w:r w:rsidR="00480E62" w:rsidRPr="007326A5">
        <w:rPr>
          <w:rFonts w:hAnsi="Times New Roman" w:ascii="Times New Roman"/>
          <w:lang w:val="hr-HR"/>
        </w:rPr>
        <w:t xml:space="preserve"> </w:t>
      </w:r>
      <w:r w:rsidRPr="007326A5">
        <w:rPr>
          <w:rFonts w:hAnsi="Times New Roman" w:ascii="Times New Roman"/>
          <w:lang w:val="hr-HR"/>
        </w:rPr>
        <w:t>zakonu</w:t>
      </w:r>
      <w:r w:rsidR="00867F16" w:rsidRPr="007326A5">
        <w:rPr>
          <w:rFonts w:hAnsi="Times New Roman" w:ascii="Times New Roman"/>
          <w:lang w:val="hr-HR"/>
        </w:rPr>
        <w:t xml:space="preserve">, </w:t>
      </w:r>
      <w:r w:rsidRPr="007326A5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7326A5">
        <w:rPr>
          <w:rFonts w:hAnsi="Times New Roman" w:ascii="Times New Roman"/>
          <w:lang w:val="hr-HR"/>
        </w:rPr>
        <w:t xml:space="preserve"> </w:t>
      </w:r>
      <w:r w:rsidR="00B2463B" w:rsidRPr="007326A5">
        <w:rPr>
          <w:rFonts w:hAnsi="Times New Roman" w:ascii="Times New Roman"/>
          <w:lang w:val="hr-HR"/>
        </w:rPr>
        <w:t>dužnika</w:t>
      </w:r>
      <w:r w:rsidR="00B07B03" w:rsidRPr="007326A5">
        <w:rPr>
          <w:rFonts w:hAnsi="Times New Roman" w:ascii="Times New Roman"/>
          <w:lang w:val="hr-HR"/>
        </w:rPr>
        <w:t xml:space="preserve"> </w:t>
      </w:r>
      <w:r w:rsidRPr="007326A5">
        <w:rPr>
          <w:rFonts w:hAnsi="Times New Roman" w:ascii="Times New Roman"/>
          <w:lang w:val="hr-HR"/>
        </w:rPr>
        <w:t>na propisanom obrascu</w:t>
      </w:r>
      <w:r w:rsidR="00B2463B" w:rsidRPr="007326A5">
        <w:rPr>
          <w:rFonts w:hAnsi="Times New Roman" w:ascii="Times New Roman"/>
          <w:lang w:val="hr-HR"/>
        </w:rPr>
        <w:t xml:space="preserve">, sukladno čl. 430., 17.  i 13. SZ </w:t>
      </w:r>
      <w:r w:rsidR="00EB1310" w:rsidRPr="007326A5">
        <w:rPr>
          <w:rFonts w:hAnsi="Times New Roman" w:ascii="Times New Roman"/>
          <w:lang w:val="hr-HR"/>
        </w:rPr>
        <w:t xml:space="preserve">–a, te su predmetnim oglasom </w:t>
      </w:r>
      <w:r w:rsidRPr="007326A5">
        <w:rPr>
          <w:rFonts w:hAnsi="Times New Roman" w:ascii="Times New Roman"/>
          <w:lang w:val="hr-HR"/>
        </w:rPr>
        <w:t>pozvani dužnikovi vjerovnici</w:t>
      </w:r>
      <w:r w:rsidR="00867F16" w:rsidRPr="007326A5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7326A5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7326A5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 w:rsidRPr="007326A5">
      <w:pPr>
        <w:ind w:firstLine="720"/>
        <w:jc w:val="both"/>
        <w:rPr>
          <w:rFonts w:hAnsi="Times New Roman" w:ascii="Times New Roman"/>
          <w:lang w:val="hr-HR"/>
        </w:rPr>
      </w:pPr>
      <w:r w:rsidRPr="007326A5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7326A5">
        <w:rPr>
          <w:rFonts w:hAnsi="Times New Roman" w:ascii="Times New Roman"/>
          <w:lang w:val="hr-HR"/>
        </w:rPr>
        <w:t xml:space="preserve"> kojim su također pozvane</w:t>
      </w:r>
      <w:r w:rsidR="00C06C05" w:rsidRPr="007326A5">
        <w:rPr>
          <w:rFonts w:hAnsi="Times New Roman" w:ascii="Times New Roman"/>
          <w:lang w:val="hr-HR"/>
        </w:rPr>
        <w:t xml:space="preserve"> </w:t>
      </w:r>
      <w:r w:rsidR="00537BDA" w:rsidRPr="007326A5">
        <w:rPr>
          <w:rFonts w:hAnsi="Times New Roman" w:ascii="Times New Roman"/>
          <w:lang w:val="hr-HR"/>
        </w:rPr>
        <w:t>dostaviti javnobilježnički ovjerovljen popis imovine i obveza dužnika na propisanom obrascu, sukladno čl. 430., 17.  i 13. SZ –a</w:t>
      </w:r>
      <w:r w:rsidR="00C06C05" w:rsidRPr="007326A5">
        <w:rPr>
          <w:rFonts w:hAnsi="Times New Roman" w:ascii="Times New Roman"/>
          <w:lang w:val="hr-HR"/>
        </w:rPr>
        <w:t>.</w:t>
      </w:r>
    </w:p>
    <w:p w:rsidRDefault="00867F16" w:rsidP="004F50FD" w:rsidR="00867F16" w:rsidRPr="007326A5">
      <w:pPr>
        <w:ind w:firstLine="720"/>
        <w:jc w:val="both"/>
        <w:rPr>
          <w:rFonts w:hAnsi="Times New Roman" w:ascii="Times New Roman"/>
          <w:lang w:val="hr-HR"/>
        </w:rPr>
      </w:pPr>
      <w:r w:rsidRPr="007326A5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B2463B" w:rsidRPr="007326A5">
      <w:pPr>
        <w:jc w:val="both"/>
        <w:rPr>
          <w:rFonts w:hAnsi="Times New Roman" w:ascii="Times New Roman"/>
          <w:lang w:val="hr-HR"/>
        </w:rPr>
      </w:pPr>
    </w:p>
    <w:p w:rsidRDefault="00DF5C12" w:rsidP="0042162E" w:rsidR="00DF5C12" w:rsidRPr="007326A5">
      <w:pPr>
        <w:jc w:val="both"/>
        <w:rPr>
          <w:rFonts w:hAnsi="Times New Roman" w:ascii="Times New Roman"/>
          <w:lang w:val="hr-HR"/>
        </w:rPr>
      </w:pPr>
      <w:r w:rsidRPr="007326A5"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 w:rsidRPr="007326A5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7326A5">
      <w:pPr>
        <w:jc w:val="both"/>
        <w:rPr>
          <w:rFonts w:hAnsi="Times New Roman" w:ascii="Times New Roman"/>
          <w:lang w:val="hr-HR"/>
        </w:rPr>
      </w:pPr>
      <w:r w:rsidRPr="007326A5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7326A5">
        <w:rPr>
          <w:rFonts w:hAnsi="Times New Roman" w:ascii="Times New Roman"/>
          <w:lang w:val="hr-HR"/>
        </w:rPr>
        <w:t xml:space="preserve">duljem od 120 </w:t>
      </w:r>
      <w:r w:rsidRPr="007326A5">
        <w:rPr>
          <w:rFonts w:hAnsi="Times New Roman" w:ascii="Times New Roman"/>
          <w:lang w:val="hr-HR"/>
        </w:rPr>
        <w:t>dana.</w:t>
      </w:r>
    </w:p>
    <w:p w:rsidRDefault="00DF5C12" w:rsidP="0042162E" w:rsidR="00DF5C12" w:rsidRPr="007326A5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7326A5">
      <w:pPr>
        <w:jc w:val="both"/>
        <w:rPr>
          <w:rFonts w:hAnsi="Times New Roman" w:ascii="Times New Roman"/>
          <w:lang w:val="hr-HR"/>
        </w:rPr>
      </w:pPr>
      <w:r w:rsidRPr="007326A5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7326A5">
        <w:rPr>
          <w:rFonts w:hAnsi="Times New Roman" w:ascii="Times New Roman"/>
          <w:lang w:val="hr-HR"/>
        </w:rPr>
        <w:t>soban za plaćanje</w:t>
      </w:r>
      <w:r w:rsidRPr="007326A5">
        <w:rPr>
          <w:rFonts w:hAnsi="Times New Roman" w:ascii="Times New Roman"/>
          <w:lang w:val="hr-HR"/>
        </w:rPr>
        <w:t xml:space="preserve">, </w:t>
      </w:r>
      <w:r w:rsidR="00DF5C12" w:rsidRPr="007326A5">
        <w:rPr>
          <w:rFonts w:hAnsi="Times New Roman" w:ascii="Times New Roman"/>
          <w:lang w:val="hr-HR"/>
        </w:rPr>
        <w:t>te budući su ispunjeni uvjeti iz članka 428. SZ-a, to je</w:t>
      </w:r>
      <w:r w:rsidRPr="007326A5">
        <w:rPr>
          <w:rFonts w:hAnsi="Times New Roman" w:ascii="Times New Roman"/>
          <w:lang w:val="hr-HR"/>
        </w:rPr>
        <w:t xml:space="preserve"> odlučeno </w:t>
      </w:r>
      <w:r w:rsidR="00867F16" w:rsidRPr="007326A5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7326A5">
      <w:pPr>
        <w:jc w:val="both"/>
        <w:rPr>
          <w:rFonts w:hAnsi="Times New Roman" w:ascii="Times New Roman"/>
          <w:lang w:val="hr-HR"/>
        </w:rPr>
      </w:pPr>
    </w:p>
    <w:p w:rsidRDefault="000302C8" w:rsidP="000302C8" w:rsidR="000302C8" w:rsidRPr="007326A5">
      <w:pPr>
        <w:jc w:val="center"/>
        <w:rPr>
          <w:rFonts w:hAnsi="Times New Roman" w:ascii="Times New Roman"/>
          <w:lang w:val="hr-HR"/>
        </w:rPr>
      </w:pPr>
      <w:r w:rsidRPr="007326A5">
        <w:rPr>
          <w:rFonts w:hAnsi="Times New Roman" w:ascii="Times New Roman"/>
          <w:lang w:val="hr-HR"/>
        </w:rPr>
        <w:t xml:space="preserve">U Zagrebu, </w:t>
      </w:r>
      <w:r w:rsidR="003E5C8B" w:rsidRPr="007326A5">
        <w:rPr>
          <w:rFonts w:hAnsi="Times New Roman" w:ascii="Times New Roman"/>
          <w:lang w:val="hr-HR"/>
        </w:rPr>
        <w:t>9</w:t>
      </w:r>
      <w:r w:rsidRPr="007326A5">
        <w:rPr>
          <w:rFonts w:hAnsi="Times New Roman" w:ascii="Times New Roman"/>
          <w:lang w:val="hr-HR"/>
        </w:rPr>
        <w:t>. lipnja 2016. godine</w:t>
      </w:r>
    </w:p>
    <w:p w:rsidRDefault="00E94597" w:rsidP="00E94597" w:rsidR="00E94597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E94597" w:rsidP="00E94597" w:rsidR="00E94597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Josip Bilić v.r.</w:t>
      </w:r>
    </w:p>
    <w:p w:rsidRDefault="00E94597" w:rsidP="00E94597" w:rsidR="00E94597">
      <w:pPr>
        <w:jc w:val="both"/>
        <w:rPr>
          <w:rFonts w:hAnsi="Times New Roman" w:ascii="Times New Roman"/>
          <w:szCs w:val="24"/>
          <w:lang w:val="hr-HR"/>
        </w:rPr>
      </w:pPr>
    </w:p>
    <w:p w:rsidRDefault="00E94597" w:rsidP="00E94597" w:rsidR="00E94597">
      <w:pPr>
        <w:jc w:val="both"/>
        <w:rPr>
          <w:rFonts w:hAnsi="Times New Roman" w:ascii="Times New Roman"/>
          <w:szCs w:val="24"/>
          <w:lang w:val="hr-HR"/>
        </w:rPr>
      </w:pPr>
    </w:p>
    <w:p w:rsidRDefault="00E94597" w:rsidP="00E94597" w:rsidR="00E9459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E94597" w:rsidP="00E94597" w:rsidR="00E9459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94597" w:rsidP="00E94597" w:rsidR="00E94597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94597" w:rsidP="00E94597" w:rsidR="00E94597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</w:t>
      </w:r>
    </w:p>
    <w:p w:rsidRDefault="00E94597" w:rsidP="00E94597" w:rsidR="00E94597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</w:t>
      </w:r>
    </w:p>
    <w:p w:rsidRDefault="00E94597" w:rsidP="00E94597" w:rsidR="00E94597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Irena Benko</w:t>
      </w:r>
    </w:p>
    <w:p w:rsidRDefault="00E94597" w:rsidP="00E94597" w:rsidR="00E9459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E94597" w:rsidP="00E94597" w:rsidR="00E94597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E94597" w:rsidP="00E94597" w:rsidR="00E94597">
      <w:pPr>
        <w:jc w:val="center"/>
        <w:rPr>
          <w:color w:val="FF0000"/>
          <w:sz w:val="32"/>
          <w:u w:val="single"/>
          <w:lang w:val="hr-HR"/>
        </w:rPr>
      </w:pPr>
    </w:p>
    <w:p w:rsidRDefault="000302C8" w:rsidP="000302C8" w:rsidR="000302C8" w:rsidRPr="007326A5">
      <w:pPr>
        <w:jc w:val="center"/>
        <w:rPr>
          <w:rFonts w:hAnsi="Times New Roman" w:ascii="Times New Roman"/>
          <w:lang w:val="hr-HR"/>
        </w:rPr>
      </w:pPr>
    </w:p>
    <w:sectPr w:rsidSect="00840E3D" w:rsidR="000302C8" w:rsidRPr="007326A5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94C" w:rsidP="00DB4528" w:rsidR="0010194C">
      <w:r>
        <w:separator/>
      </w:r>
    </w:p>
  </w:endnote>
  <w:endnote w:id="0" w:type="continuationSeparator">
    <w:p w:rsidRDefault="0010194C" w:rsidP="00DB4528" w:rsidR="00101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42B5" w:rsidRPr="004C42B5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94C" w:rsidP="00DB4528" w:rsidR="0010194C">
      <w:r>
        <w:separator/>
      </w:r>
    </w:p>
  </w:footnote>
  <w:footnote w:id="0" w:type="continuationSeparator">
    <w:p w:rsidRDefault="0010194C" w:rsidP="00DB4528" w:rsidR="00101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352242">
      <w:rPr>
        <w:rFonts w:hAnsi="Times New Roman" w:ascii="Times New Roman"/>
        <w:b/>
      </w:rPr>
      <w:t>6684</w:t>
    </w:r>
    <w:r w:rsidRPr="00280A5F">
      <w:rPr>
        <w:rFonts w:hAnsi="Times New Roman" w:ascii="Times New Roman"/>
        <w:b/>
      </w:rPr>
      <w:t>/201</w:t>
    </w:r>
    <w:r w:rsidR="00791B79">
      <w:rPr>
        <w:rFonts w:hAnsi="Times New Roman" w:ascii="Times New Roman"/>
        <w:b/>
      </w:rPr>
      <w:t>5</w:t>
    </w:r>
    <w:r w:rsidR="00E94597">
      <w:rPr>
        <w:rFonts w:hAnsi="Times New Roman" w:ascii="Times New Roman"/>
        <w:b/>
      </w:rPr>
      <w:t>-8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352242">
      <w:rPr>
        <w:rFonts w:hAnsi="Times New Roman" w:ascii="Times New Roman"/>
        <w:b/>
        <w:lang w:val="hr-HR"/>
      </w:rPr>
      <w:t>6684</w:t>
    </w:r>
    <w:r w:rsidR="00DF190F" w:rsidRPr="00280A5F">
      <w:rPr>
        <w:rFonts w:hAnsi="Times New Roman" w:ascii="Times New Roman"/>
        <w:b/>
        <w:lang w:val="hr-HR"/>
      </w:rPr>
      <w:t>/201</w:t>
    </w:r>
    <w:r w:rsidR="00791B79">
      <w:rPr>
        <w:rFonts w:hAnsi="Times New Roman" w:ascii="Times New Roman"/>
        <w:b/>
        <w:lang w:val="hr-HR"/>
      </w:rPr>
      <w:t>5</w:t>
    </w:r>
    <w:r w:rsidR="00E94597">
      <w:rPr>
        <w:rFonts w:hAnsi="Times New Roman" w:ascii="Times New Roman"/>
        <w:b/>
        <w:lang w:val="hr-HR"/>
      </w:rPr>
      <w:t>-8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D6D"/>
    <w:rsid w:val="000302C8"/>
    <w:rsid w:val="00046071"/>
    <w:rsid w:val="000A4F52"/>
    <w:rsid w:val="000B609B"/>
    <w:rsid w:val="000C47B3"/>
    <w:rsid w:val="0010194C"/>
    <w:rsid w:val="001026BD"/>
    <w:rsid w:val="00112B50"/>
    <w:rsid w:val="00135BF3"/>
    <w:rsid w:val="0015560F"/>
    <w:rsid w:val="00182088"/>
    <w:rsid w:val="001849EC"/>
    <w:rsid w:val="001A0ADD"/>
    <w:rsid w:val="001D13FF"/>
    <w:rsid w:val="001F6C4C"/>
    <w:rsid w:val="002701C8"/>
    <w:rsid w:val="00280A5F"/>
    <w:rsid w:val="00291377"/>
    <w:rsid w:val="002E1310"/>
    <w:rsid w:val="00314802"/>
    <w:rsid w:val="00325C1E"/>
    <w:rsid w:val="00352242"/>
    <w:rsid w:val="0036343F"/>
    <w:rsid w:val="003E5C8B"/>
    <w:rsid w:val="003F09FA"/>
    <w:rsid w:val="003F1945"/>
    <w:rsid w:val="00402096"/>
    <w:rsid w:val="00412A0A"/>
    <w:rsid w:val="004145C6"/>
    <w:rsid w:val="00416588"/>
    <w:rsid w:val="0042162E"/>
    <w:rsid w:val="00425368"/>
    <w:rsid w:val="00440678"/>
    <w:rsid w:val="00480E62"/>
    <w:rsid w:val="004C42B5"/>
    <w:rsid w:val="004C4AD3"/>
    <w:rsid w:val="004E5875"/>
    <w:rsid w:val="004F50FD"/>
    <w:rsid w:val="004F5BE5"/>
    <w:rsid w:val="00532B71"/>
    <w:rsid w:val="00537BDA"/>
    <w:rsid w:val="00546680"/>
    <w:rsid w:val="0055438F"/>
    <w:rsid w:val="00560B25"/>
    <w:rsid w:val="00591C1A"/>
    <w:rsid w:val="005940E9"/>
    <w:rsid w:val="005A1468"/>
    <w:rsid w:val="00611506"/>
    <w:rsid w:val="00617BCD"/>
    <w:rsid w:val="00634878"/>
    <w:rsid w:val="00634FDE"/>
    <w:rsid w:val="006356C5"/>
    <w:rsid w:val="006C2759"/>
    <w:rsid w:val="007159E5"/>
    <w:rsid w:val="00722D69"/>
    <w:rsid w:val="00730EAB"/>
    <w:rsid w:val="007326A5"/>
    <w:rsid w:val="00751C7E"/>
    <w:rsid w:val="00777265"/>
    <w:rsid w:val="00783CC3"/>
    <w:rsid w:val="00791B79"/>
    <w:rsid w:val="007A29F9"/>
    <w:rsid w:val="007C2657"/>
    <w:rsid w:val="007E4AF2"/>
    <w:rsid w:val="00836165"/>
    <w:rsid w:val="00840E3D"/>
    <w:rsid w:val="00867F16"/>
    <w:rsid w:val="008D5425"/>
    <w:rsid w:val="00955E9E"/>
    <w:rsid w:val="00974C2D"/>
    <w:rsid w:val="0099623A"/>
    <w:rsid w:val="00997BA9"/>
    <w:rsid w:val="009E36B6"/>
    <w:rsid w:val="009F5765"/>
    <w:rsid w:val="00A9501B"/>
    <w:rsid w:val="00A95334"/>
    <w:rsid w:val="00AB7883"/>
    <w:rsid w:val="00AF40B4"/>
    <w:rsid w:val="00B012AA"/>
    <w:rsid w:val="00B03169"/>
    <w:rsid w:val="00B07B03"/>
    <w:rsid w:val="00B2463B"/>
    <w:rsid w:val="00BA25F3"/>
    <w:rsid w:val="00BB0FB7"/>
    <w:rsid w:val="00BB2D96"/>
    <w:rsid w:val="00BC43F9"/>
    <w:rsid w:val="00C06C05"/>
    <w:rsid w:val="00C56D4F"/>
    <w:rsid w:val="00C57CAF"/>
    <w:rsid w:val="00C6663B"/>
    <w:rsid w:val="00C82771"/>
    <w:rsid w:val="00CA77D9"/>
    <w:rsid w:val="00CB361B"/>
    <w:rsid w:val="00CB4FEF"/>
    <w:rsid w:val="00CC2AD9"/>
    <w:rsid w:val="00CF0D03"/>
    <w:rsid w:val="00CF2939"/>
    <w:rsid w:val="00D44D4F"/>
    <w:rsid w:val="00D630F1"/>
    <w:rsid w:val="00D85F6F"/>
    <w:rsid w:val="00D955F3"/>
    <w:rsid w:val="00DB29D2"/>
    <w:rsid w:val="00DB4528"/>
    <w:rsid w:val="00DB45CB"/>
    <w:rsid w:val="00DF190F"/>
    <w:rsid w:val="00DF5C12"/>
    <w:rsid w:val="00E94597"/>
    <w:rsid w:val="00E97188"/>
    <w:rsid w:val="00EB1310"/>
    <w:rsid w:val="00EE5750"/>
    <w:rsid w:val="00EE69E5"/>
    <w:rsid w:val="00F0192A"/>
    <w:rsid w:val="00F25613"/>
    <w:rsid w:val="00F32F0D"/>
    <w:rsid w:val="00F43BC7"/>
    <w:rsid w:val="00F62A72"/>
    <w:rsid w:val="00F667BC"/>
    <w:rsid w:val="00F7711F"/>
    <w:rsid w:val="00FC7393"/>
    <w:rsid w:val="00FF4037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C42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42B5"/>
    <w:rPr>
      <w:rFonts w:cs="Times New Roman" w:hAnsi="Times New Roman" w:ascii="Times New Roman"/>
      <w:noProof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42B5"/>
    <w:rPr>
      <w:noProof/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42B5"/>
    <w:rPr>
      <w:rFonts w:cs="Times New Roman" w:hAnsi="Times New Roman" w:ascii="Times New Roman"/>
      <w:noProof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42B5"/>
    <w:rPr>
      <w:rFonts w:cs="Times New Roman" w:hAnsi="Times New Roman" w:ascii="Times New Roman"/>
      <w:noProof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C42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42B5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42B5"/>
    <w:rPr>
      <w:noProof/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42B5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42B5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5048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6542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6684</izvorni_sadrzaj>
    <derivirana_varijabla naziv="DomainObject.Predmet.Broj_1">6684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St-6684/2015</izvorni_sadrzaj>
    <derivirana_varijabla naziv="DomainObject.Predmet.OznakaBroj_1">St-6684/2015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Concredo d.o.o. zastupanog po punomoćniku Christopher Morgan Runacres; Josephine Linda Runacres</izvorni_sadrzaj>
    <derivirana_varijabla naziv="DomainObject.Predmet.ProtustrankaFormated_1">  Concredo d.o.o. zastupanog po punomoćniku Christopher Morgan Runacres; Josephine Linda Runacres</derivirana_varijabla>
  </DomainObject.Predmet.ProtustrankaFormated>
  <DomainObject.Predmet.ProtustrankaFormatedOIB>
    <izvorni_sadrzaj>  Concredo d.o.o., OIB 32140814014 zastupanog po punomoćniku Christopher Morgan Runacres; Josephine Linda Runacres</izvorni_sadrzaj>
    <derivirana_varijabla naziv="DomainObject.Predmet.ProtustrankaFormatedOIB_1">  Concredo d.o.o., OIB 32140814014 zastupanog po punomoćniku Christopher Morgan Runacres; Josephine Linda Runacres</derivirana_varijabla>
  </DomainObject.Predmet.ProtustrankaFormatedOIB>
  <DomainObject.Predmet.ProtustrankaFormatedWithAdress>
    <izvorni_sadrzaj> Concredo d.o.o., Pešćeno 2, 49282 Konjščina zastupanog po punomoćniku Christopher Morgan Runacres; Josephine Linda Runacres</izvorni_sadrzaj>
    <derivirana_varijabla naziv="DomainObject.Predmet.ProtustrankaFormatedWithAdress_1"> Concredo d.o.o., Pešćeno 2, 49282 Konjščina zastupanog po punomoćniku Christopher Morgan Runacres; Josephine Linda Runacres</derivirana_varijabla>
  </DomainObject.Predmet.ProtustrankaFormatedWithAdress>
  <DomainObject.Predmet.ProtustrankaFormatedWithAdressOIB>
    <izvorni_sadrzaj> Concredo d.o.o., OIB 32140814014, Pešćeno 2, 49282 Konjščina zastupanog po punomoćniku Christopher Morgan Runacres; Josephine Linda Runacres</izvorni_sadrzaj>
    <derivirana_varijabla naziv="DomainObject.Predmet.ProtustrankaFormatedWithAdressOIB_1"> Concredo d.o.o., OIB 32140814014, Pešćeno 2, 49282 Konjščina zastupanog po punomoćniku Christopher Morgan Runacres; Josephine Linda Runacres</derivirana_varijabla>
  </DomainObject.Predmet.ProtustrankaFormatedWithAdressOIB>
  <DomainObject.Predmet.ProtustrankaWithAdress>
    <izvorni_sadrzaj>Concredo d.o.o. Pešćeno 2, 49282 Konjščina</izvorni_sadrzaj>
    <derivirana_varijabla naziv="DomainObject.Predmet.ProtustrankaWithAdress_1">Concredo d.o.o. Pešćeno 2, 49282 Konjščina</derivirana_varijabla>
  </DomainObject.Predmet.ProtustrankaWithAdress>
  <DomainObject.Predmet.ProtustrankaWithAdressOIB>
    <izvorni_sadrzaj>Concredo d.o.o., OIB 32140814014, Pešćeno 2, 49282 Konjščina</izvorni_sadrzaj>
    <derivirana_varijabla naziv="DomainObject.Predmet.ProtustrankaWithAdressOIB_1">Concredo d.o.o., OIB 32140814014, Pešćeno 2, 49282 Konjščina</derivirana_varijabla>
  </DomainObject.Predmet.ProtustrankaWithAdressOIB>
  <DomainObject.Predmet.ProtustrankaNazivFormated>
    <izvorni_sadrzaj>Concredo d.o.o.</izvorni_sadrzaj>
    <derivirana_varijabla naziv="DomainObject.Predmet.ProtustrankaNazivFormated_1">Concredo d.o.o.</derivirana_varijabla>
  </DomainObject.Predmet.ProtustrankaNazivFormated>
  <DomainObject.Predmet.ProtustrankaNazivFormatedOIB>
    <izvorni_sadrzaj>Concredo d.o.o., OIB 32140814014</izvorni_sadrzaj>
    <derivirana_varijabla naziv="DomainObject.Predmet.ProtustrankaNazivFormatedOIB_1">Concredo d.o.o., OIB 32140814014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Concredo d.o.o. zastupanog po punomoćniku Christopher Morgan Runacres; Josephine Linda Runacres</item>
    </izvorni_sadrzaj>
    <derivirana_varijabla naziv="DomainObject.Predmet.ProtuStrankaListFormated_1">
      <item>Concredo d.o.o. zastupanog po punomoćniku Christopher Morgan Runacres; Josephine Linda Runacres</item>
    </derivirana_varijabla>
  </DomainObject.Predmet.ProtuStrankaListFormated>
  <DomainObject.Predmet.ProtuStrankaListFormatedOIB>
    <izvorni_sadrzaj>
      <item>Concredo d.o.o., OIB 32140814014 zastupanog po punomoćniku Christopher Morgan Runacres; Josephine Linda Runacres</item>
    </izvorni_sadrzaj>
    <derivirana_varijabla naziv="DomainObject.Predmet.ProtuStrankaListFormatedOIB_1">
      <item>Concredo d.o.o., OIB 32140814014 zastupanog po punomoćniku Christopher Morgan Runacres; Josephine Linda Runacres</item>
    </derivirana_varijabla>
  </DomainObject.Predmet.ProtuStrankaListFormatedOIB>
  <DomainObject.Predmet.ProtuStrankaListFormatedWithAdress>
    <izvorni_sadrzaj>
      <item>Concredo d.o.o., Pešćeno 2, 49282 Konjščina zastupanog po punomoćniku Christopher Morgan Runacres; Josephine Linda Runacres</item>
    </izvorni_sadrzaj>
    <derivirana_varijabla naziv="DomainObject.Predmet.ProtuStrankaListFormatedWithAdress_1">
      <item>Concredo d.o.o., Pešćeno 2, 49282 Konjščina zastupanog po punomoćniku Christopher Morgan Runacres; Josephine Linda Runacres</item>
    </derivirana_varijabla>
  </DomainObject.Predmet.ProtuStrankaListFormatedWithAdress>
  <DomainObject.Predmet.ProtuStrankaListFormatedWithAdressOIB>
    <izvorni_sadrzaj>
      <item>Concredo d.o.o., OIB 32140814014, Pešćeno 2, 49282 Konjščina zastupanog po punomoćniku Christopher Morgan Runacres; Josephine Linda Runacres</item>
    </izvorni_sadrzaj>
    <derivirana_varijabla naziv="DomainObject.Predmet.ProtuStrankaListFormatedWithAdressOIB_1">
      <item>Concredo d.o.o., OIB 32140814014, Pešćeno 2, 49282 Konjščina zastupanog po punomoćniku Christopher Morgan Runacres; Josephine Linda Runacres</item>
    </derivirana_varijabla>
  </DomainObject.Predmet.ProtuStrankaListFormatedWithAdressOIB>
  <DomainObject.Predmet.ProtuStrankaListNazivFormated>
    <izvorni_sadrzaj>
      <item>Concredo d.o.o.</item>
    </izvorni_sadrzaj>
    <derivirana_varijabla naziv="DomainObject.Predmet.ProtuStrankaListNazivFormated_1">
      <item>Concredo d.o.o.</item>
    </derivirana_varijabla>
  </DomainObject.Predmet.ProtuStrankaListNazivFormated>
  <DomainObject.Predmet.ProtuStrankaListNazivFormatedOIB>
    <izvorni_sadrzaj>
      <item>Concredo d.o.o., OIB 32140814014</item>
    </izvorni_sadrzaj>
    <derivirana_varijabla naziv="DomainObject.Predmet.ProtuStrankaListNazivFormatedOIB_1">
      <item>Concredo d.o.o., OIB 32140814014</item>
    </derivirana_varijabla>
  </DomainObject.Predmet.ProtuStrankaListNazivFormatedOIB>
  <DomainObject.Predmet.OstaliListFormated>
    <izvorni_sadrzaj>
      <item>Christopher Morgan Runacres punomoćnik sudionika u postupku Concredo d.o.o.</item>
      <item>Josephine Linda Runacres punomoćnik sudionika u postupku Concredo d.o.o.</item>
    </izvorni_sadrzaj>
    <derivirana_varijabla naziv="DomainObject.Predmet.OstaliListFormated_1">
      <item>Christopher Morgan Runacres punomoćnik sudionika u postupku Concredo d.o.o.</item>
      <item>Josephine Linda Runacres punomoćnik sudionika u postupku Concredo d.o.o.</item>
    </derivirana_varijabla>
  </DomainObject.Predmet.OstaliListFormated>
  <DomainObject.Predmet.OstaliListFormatedOIB>
    <izvorni_sadrzaj>
      <item>Christopher Morgan Runacres punomoćnik sudionika u postupku Concredo d.o.o.</item>
      <item>Josephine Linda Runacres punomoćnik sudionika u postupku Concredo d.o.o.</item>
    </izvorni_sadrzaj>
    <derivirana_varijabla naziv="DomainObject.Predmet.OstaliListFormatedOIB_1">
      <item>Christopher Morgan Runacres punomoćnik sudionika u postupku Concredo d.o.o.</item>
      <item>Josephine Linda Runacres punomoćnik sudionika u postupku Concredo d.o.o.</item>
    </derivirana_varijabla>
  </DomainObject.Predmet.OstaliListFormatedOIB>
  <DomainObject.Predmet.OstaliListFormatedWithAdress>
    <izvorni_sadrzaj>
      <item>Christopher Morgan Runacres, BA3 5AU, Emohy, Little London, Oakhill, Somerset punomoćnik sudionika u postupku Concredo d.o.o.</item>
      <item>Josephine Linda Runacres, BA3 5AU, Emohym, Little London, oakhill, SomersetO punomoćnik sudionika u postupku Concredo d.o.o.</item>
    </izvorni_sadrzaj>
    <derivirana_varijabla naziv="DomainObject.Predmet.OstaliListFormatedWithAdress_1">
      <item>Christopher Morgan Runacres, BA3 5AU, Emohy, Little London, Oakhill, Somerset punomoćnik sudionika u postupku Concredo d.o.o.</item>
      <item>Josephine Linda Runacres, BA3 5AU, Emohym, Little London, oakhill, SomersetO punomoćnik sudionika u postupku Concredo d.o.o.</item>
    </derivirana_varijabla>
  </DomainObject.Predmet.OstaliListFormatedWithAdress>
  <DomainObject.Predmet.OstaliListFormatedWithAdressOIB>
    <izvorni_sadrzaj>
      <item>Christopher Morgan Runacres, BA3 5AU, Emohy, Little London, Oakhill, Somerset punomoćnik sudionika u postupku Concredo d.o.o.</item>
      <item>Josephine Linda Runacres, BA3 5AU, Emohym, Little London, oakhill, SomersetO punomoćnik sudionika u postupku Concredo d.o.o.</item>
    </izvorni_sadrzaj>
    <derivirana_varijabla naziv="DomainObject.Predmet.OstaliListFormatedWithAdressOIB_1">
      <item>Christopher Morgan Runacres, BA3 5AU, Emohy, Little London, Oakhill, Somerset punomoćnik sudionika u postupku Concredo d.o.o.</item>
      <item>Josephine Linda Runacres, BA3 5AU, Emohym, Little London, oakhill, SomersetO punomoćnik sudionika u postupku Concredo d.o.o.</item>
    </derivirana_varijabla>
  </DomainObject.Predmet.OstaliListFormatedWithAdressOIB>
  <DomainObject.Predmet.OstaliListNazivFormated>
    <izvorni_sadrzaj>
      <item>Christopher Morgan Runacres</item>
      <item>Josephine Linda Runacres</item>
    </izvorni_sadrzaj>
    <derivirana_varijabla naziv="DomainObject.Predmet.OstaliListNazivFormated_1">
      <item>Christopher Morgan Runacres</item>
      <item>Josephine Linda Runacres</item>
    </derivirana_varijabla>
  </DomainObject.Predmet.OstaliListNazivFormated>
  <DomainObject.Predmet.OstaliListNazivFormatedOIB>
    <izvorni_sadrzaj>
      <item>Christopher Morgan Runacres</item>
      <item>Josephine Linda Runacres</item>
    </izvorni_sadrzaj>
    <derivirana_varijabla naziv="DomainObject.Predmet.OstaliListNazivFormatedOIB_1">
      <item>Christopher Morgan Runacres</item>
      <item>Josephine Linda Runacres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Concredo d.o.o.</izvorni_sadrzaj>
    <derivirana_varijabla naziv="DomainObject.Predmet.ProtustrankaIDrugi_1">Concredo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Concredo d.o.o., OIB 32140814014, Pešćeno 2, 49282 Konjščina</izvorni_sadrzaj>
    <derivirana_varijabla naziv="DomainObject.Predmet.ProtustrankaIDrugiAdressOIB_1">Concredo d.o.o., OIB 32140814014, Pešćeno 2, 49282 Konjščina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Concredo d.o.o.</item>
      <item>Christopher Morgan Runacres</item>
      <item>Josephine Linda Runacres</item>
    </izvorni_sadrzaj>
    <derivirana_varijabla naziv="DomainObject.Predmet.SudioniciListNaziv_1">
      <item>FINA Regionalni centar Zagreb</item>
      <item>Concredo d.o.o.</item>
      <item>Christopher Morgan Runacres</item>
      <item>Josephine Linda Runacres</item>
    </derivirana_varijabla>
  </DomainObject.Predmet.SudioniciListNaziv>
  <DomainObject.Predmet.SudioniciListAdressOIB>
    <izvorni_sadrzaj>
      <item>FINA Regionalni centar Zagreb, OIB 85821130368, Trg svibanjskih žrtava 1995. br.1,10000 Zagreb</item>
      <item>Concredo d.o.o., OIB 32140814014, Pešćeno 2,49282 Konjščina</item>
      <item>Christopher Morgan Runacres, BA3 5AU,Emohy, Little London, Oakhill, Somerset</item>
      <item>Josephine Linda Runacres, BA3 5AU,Emohym, Little London, oakhill, SomersetO</item>
    </izvorni_sadrzaj>
    <derivirana_varijabla naziv="DomainObject.Predmet.SudioniciListAdressOIB_1">
      <item>FINA Regionalni centar Zagreb, OIB 85821130368, Trg svibanjskih žrtava 1995. br.1,10000 Zagreb</item>
      <item>Concredo d.o.o., OIB 32140814014, Pešćeno 2,49282 Konjščina</item>
      <item>Christopher Morgan Runacres, BA3 5AU,Emohy, Little London, Oakhill, Somerset</item>
      <item>Josephine Linda Runacres, BA3 5AU,Emohym, Little London, oakhill, SomersetO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32140814014</item>
      <item>, OIB null</item>
      <item>, OIB null</item>
    </izvorni_sadrzaj>
    <derivirana_varijabla naziv="DomainObject.Predmet.SudioniciListNazivOIB_1">
      <item>, OIB 85821130368</item>
      <item>, OIB 32140814014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439</properties:Words>
  <properties:Characters>2369</properties:Characters>
  <properties:Lines>76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2016-06-09T12:23:00Z</dcterms:created>
  <dc:creator>Sudsko vijeæe</dc:creator>
  <cp:lastModifiedBy>Irena Benko</cp:lastModifiedBy>
  <cp:lastPrinted>2016-06-09T12:22:00Z</cp:lastPrinted>
  <dcterms:modified xmlns:xsi="http://www.w3.org/2001/XMLSchema-instance" xsi:type="dcterms:W3CDTF">2016-06-09T12:42:00Z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