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e4ed" w14:paraId="4a8e4ed" w:rsidRDefault="00BD5AB8" w:rsidP="00BD5AB8" w:rsidR="00BD5AB8" w:rsidRPr="00BD5AB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D5AB8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</w:t>
      </w:r>
      <w:r w:rsidRPr="00BD5AB8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AB8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</w:t>
      </w:r>
      <w:r w:rsidRPr="00BD5AB8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BD5AB8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BD5AB8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BD5AB8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BD5AB8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BD5AB8">
        <w:rPr>
          <w:rFonts w:hAnsi="Times New Roman" w:ascii="Times New Roman"/>
          <w:sz w:val="24"/>
          <w:szCs w:val="24"/>
        </w:rPr>
        <w:t>Poslovni broj: 12. St-</w:t>
      </w:r>
      <w:r w:rsidR="00EF640E">
        <w:rPr>
          <w:rFonts w:hAnsi="Times New Roman" w:ascii="Times New Roman"/>
          <w:sz w:val="24"/>
          <w:szCs w:val="24"/>
        </w:rPr>
        <w:t>2011/2016-26</w:t>
      </w:r>
    </w:p>
    <w:p w:rsidRDefault="00BD5AB8" w:rsidP="00BD5AB8" w:rsidR="00BD5AB8" w:rsidRPr="00BD5AB8">
      <w:pPr>
        <w:pStyle w:val="Naslov1"/>
        <w:jc w:val="both"/>
        <w:rPr>
          <w:b w:val="false"/>
          <w:lang w:val="hr-HR"/>
        </w:rPr>
      </w:pPr>
      <w:r w:rsidRPr="00BD5AB8">
        <w:rPr>
          <w:b w:val="false"/>
          <w:lang w:val="hr-HR"/>
        </w:rPr>
        <w:t>REPUBLIKA HRVATSKA</w:t>
      </w:r>
    </w:p>
    <w:p w:rsidRDefault="00BD5AB8" w:rsidP="00BD5AB8" w:rsidR="00BD5AB8" w:rsidRPr="00BD5AB8">
      <w:pPr>
        <w:jc w:val="both"/>
        <w:rPr>
          <w:rFonts w:hAnsi="Times New Roman" w:ascii="Times New Roman"/>
          <w:sz w:val="24"/>
          <w:szCs w:val="24"/>
        </w:rPr>
      </w:pPr>
      <w:r w:rsidRPr="00BD5AB8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BD5AB8">
        <w:rPr>
          <w:rFonts w:hAnsi="Times New Roman" w:ascii="Times New Roman"/>
          <w:sz w:val="24"/>
          <w:szCs w:val="24"/>
        </w:rPr>
        <w:tab/>
      </w:r>
      <w:r w:rsidRPr="00BD5AB8">
        <w:rPr>
          <w:rFonts w:hAnsi="Times New Roman" w:ascii="Times New Roman"/>
          <w:sz w:val="24"/>
          <w:szCs w:val="24"/>
        </w:rPr>
        <w:tab/>
      </w:r>
      <w:r w:rsidRPr="00BD5AB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BD5AB8" w:rsidP="00BD5AB8" w:rsidR="00BD5AB8" w:rsidRPr="00BD5AB8">
      <w:pPr>
        <w:rPr>
          <w:rFonts w:hAnsi="Times New Roman" w:ascii="Times New Roman"/>
          <w:sz w:val="24"/>
          <w:szCs w:val="24"/>
        </w:rPr>
      </w:pPr>
      <w:r w:rsidRPr="00BD5AB8">
        <w:rPr>
          <w:rFonts w:hAnsi="Times New Roman" w:ascii="Times New Roman"/>
          <w:sz w:val="24"/>
          <w:szCs w:val="24"/>
        </w:rPr>
        <w:t>Split, Sukoišanska br. 6</w:t>
      </w:r>
    </w:p>
    <w:p w:rsidRDefault="00BD5AB8" w:rsidP="00BD5AB8" w:rsidR="00BD5AB8" w:rsidRPr="007F2D2C">
      <w:pPr>
        <w:rPr>
          <w:rFonts w:hAnsi="Times New Roman" w:ascii="Times New Roman"/>
          <w:sz w:val="22"/>
          <w:szCs w:val="22"/>
        </w:rPr>
      </w:pPr>
    </w:p>
    <w:p w:rsidRDefault="00BD5AB8" w:rsidP="00BD5AB8" w:rsidR="00BD5AB8" w:rsidRPr="00BD5AB8">
      <w:pPr>
        <w:pStyle w:val="Naslov1"/>
        <w:rPr>
          <w:b w:val="false"/>
          <w:lang w:val="hr-HR"/>
        </w:rPr>
      </w:pPr>
      <w:r w:rsidRPr="00BD5AB8">
        <w:rPr>
          <w:b w:val="false"/>
          <w:lang w:eastAsia="hr-HR"/>
        </w:rPr>
        <w:t>R E P U B L I K A   H R V A T S K A</w:t>
      </w:r>
    </w:p>
    <w:p w:rsidRDefault="00BD5AB8" w:rsidP="00BD5AB8" w:rsidR="00BD5AB8" w:rsidRPr="00BD5AB8">
      <w:pPr>
        <w:rPr>
          <w:rFonts w:hAnsi="Times New Roman" w:ascii="Times New Roman"/>
          <w:sz w:val="24"/>
          <w:szCs w:val="24"/>
          <w:lang w:eastAsia="hr-HR"/>
        </w:rPr>
      </w:pPr>
    </w:p>
    <w:p w:rsidRDefault="00BD5AB8" w:rsidP="00BD5AB8" w:rsidR="00BD5AB8" w:rsidRPr="00BD5AB8">
      <w:pPr>
        <w:pStyle w:val="Naslov2"/>
        <w:rPr>
          <w:bCs/>
          <w:szCs w:val="24"/>
          <w:lang w:val="hr-HR"/>
        </w:rPr>
      </w:pPr>
      <w:r w:rsidRPr="00BD5AB8">
        <w:rPr>
          <w:bCs/>
          <w:szCs w:val="24"/>
          <w:lang w:val="hr-HR"/>
        </w:rPr>
        <w:t xml:space="preserve">R J E Š E N J E </w:t>
      </w:r>
    </w:p>
    <w:p w:rsidRDefault="00BD5AB8" w:rsidP="00BD5AB8" w:rsidR="00BD5AB8" w:rsidRPr="007F2D2C">
      <w:pPr>
        <w:rPr>
          <w:rFonts w:hAnsi="Times New Roman" w:ascii="Times New Roman"/>
          <w:sz w:val="22"/>
          <w:szCs w:val="22"/>
        </w:rPr>
      </w:pPr>
    </w:p>
    <w:p w:rsidRDefault="00BD5AB8" w:rsidP="00BD5AB8" w:rsidR="007F4FEC" w:rsidRPr="00BD5AB8">
      <w:pPr>
        <w:pStyle w:val="Tijeloteksta"/>
        <w:ind w:firstLine="708"/>
        <w:rPr>
          <w:szCs w:val="24"/>
          <w:lang w:val="hr-HR"/>
        </w:rPr>
      </w:pPr>
      <w:r w:rsidRPr="00BD5AB8">
        <w:rPr>
          <w:szCs w:val="24"/>
          <w:lang w:val="hr-HR"/>
        </w:rPr>
        <w:t>Trgovački sud u Splitu, po sucu tog suda Pašku Bačiću, kao stečajnom sucu, u stečajnom postupku povodom prijedloga predlagatelja FINANCIJSKE AGENCIJE, Regionalni centar Split, Mažuranićevo šetalište 24b, OIB: 85821130368, za otvaranje stečajnog postupka nad dužnikom PEŠKAFONDO d.o.o. Split, Put Žnjana 27/D, OIB: 67654325003,</w:t>
      </w:r>
      <w:r w:rsidR="00EF640E">
        <w:rPr>
          <w:szCs w:val="24"/>
          <w:lang w:val="hr-HR"/>
        </w:rPr>
        <w:t xml:space="preserve"> </w:t>
      </w:r>
      <w:r w:rsidR="005E15DD">
        <w:rPr>
          <w:szCs w:val="24"/>
          <w:lang w:val="hr-HR"/>
        </w:rPr>
        <w:t>16. siječnja 2019</w:t>
      </w:r>
      <w:r w:rsidRPr="00BD5AB8">
        <w:rPr>
          <w:szCs w:val="24"/>
          <w:lang w:val="hr-HR"/>
        </w:rPr>
        <w:t xml:space="preserve">. </w:t>
      </w:r>
    </w:p>
    <w:p w:rsidRDefault="007F4FEC" w:rsidP="007F4FEC" w:rsidR="007F4FEC" w:rsidRPr="007F2D2C">
      <w:pPr>
        <w:jc w:val="both"/>
        <w:rPr>
          <w:rFonts w:hAnsi="Times New Roman" w:ascii="Times New Roman"/>
          <w:b/>
          <w:sz w:val="22"/>
          <w:szCs w:val="22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="00BD5AB8">
        <w:rPr>
          <w:b w:val="false"/>
          <w:szCs w:val="24"/>
          <w:lang w:val="hr-HR"/>
        </w:rPr>
        <w:t xml:space="preserve">Stečajnom upravitelju </w:t>
      </w:r>
      <w:r w:rsidR="00BD5AB8">
        <w:rPr>
          <w:b w:val="false"/>
        </w:rPr>
        <w:t>Zdravk</w:t>
      </w:r>
      <w:r w:rsidR="00BD5AB8">
        <w:rPr>
          <w:b w:val="false"/>
          <w:lang w:val="hr-HR"/>
        </w:rPr>
        <w:t>u</w:t>
      </w:r>
      <w:r w:rsidR="00BD5AB8" w:rsidRPr="00BD5AB8">
        <w:rPr>
          <w:b w:val="false"/>
        </w:rPr>
        <w:t xml:space="preserve"> Tešić</w:t>
      </w:r>
      <w:r w:rsidR="00BD5AB8">
        <w:rPr>
          <w:b w:val="false"/>
          <w:lang w:val="hr-HR"/>
        </w:rPr>
        <w:t>u</w:t>
      </w:r>
      <w:r w:rsidR="00BD5AB8" w:rsidRPr="00BD5AB8">
        <w:rPr>
          <w:b w:val="false"/>
        </w:rPr>
        <w:t xml:space="preserve"> iz Ogulina, Bukovnik 36, OIB: 70123627818</w:t>
      </w:r>
      <w:r w:rsidR="00402C28">
        <w:rPr>
          <w:b w:val="false"/>
          <w:lang w:val="hr-HR"/>
        </w:rPr>
        <w:t xml:space="preserve">, </w:t>
      </w:r>
      <w:r w:rsidR="00402C28">
        <w:rPr>
          <w:b w:val="false"/>
          <w:szCs w:val="24"/>
          <w:lang w:val="hr-HR"/>
        </w:rPr>
        <w:t>o</w:t>
      </w:r>
      <w:r w:rsidR="00402C28" w:rsidRPr="000029EE">
        <w:rPr>
          <w:b w:val="false"/>
          <w:szCs w:val="24"/>
          <w:lang w:val="hr-HR"/>
        </w:rPr>
        <w:t xml:space="preserve">dređuje se </w:t>
      </w:r>
      <w:r w:rsidR="00402C28">
        <w:rPr>
          <w:b w:val="false"/>
          <w:szCs w:val="24"/>
          <w:lang w:val="hr-HR"/>
        </w:rPr>
        <w:t>nagrada za obavljene poslove u svojstvu privremenog stečajnog upravitelja</w:t>
      </w:r>
      <w:r w:rsidR="00F77789">
        <w:rPr>
          <w:b w:val="false"/>
          <w:lang w:val="hr-HR"/>
        </w:rPr>
        <w:t xml:space="preserve"> u iznosu od 3.</w:t>
      </w:r>
      <w:r w:rsidR="005E15DD">
        <w:rPr>
          <w:b w:val="false"/>
          <w:lang w:val="hr-HR"/>
        </w:rPr>
        <w:t>5</w:t>
      </w:r>
      <w:r w:rsidR="00810B0E">
        <w:rPr>
          <w:b w:val="false"/>
          <w:lang w:val="hr-HR"/>
        </w:rPr>
        <w:t xml:space="preserve">00,00 kn bruto. </w:t>
      </w:r>
    </w:p>
    <w:p w:rsidRDefault="00F77789" w:rsidP="00BD5AB8" w:rsidR="00F77789">
      <w:pPr>
        <w:jc w:val="both"/>
        <w:rPr>
          <w:rFonts w:hAnsi="Times New Roman" w:ascii="Times New Roman"/>
          <w:sz w:val="24"/>
          <w:szCs w:val="24"/>
        </w:rPr>
      </w:pPr>
    </w:p>
    <w:p w:rsidRDefault="00BD5AB8" w:rsidP="00F77789" w:rsidR="004174F7" w:rsidRPr="005E15DD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5E15DD">
        <w:rPr>
          <w:rFonts w:hAnsi="Times New Roman" w:ascii="Times New Roman"/>
          <w:sz w:val="24"/>
          <w:szCs w:val="24"/>
        </w:rPr>
        <w:t>I</w:t>
      </w:r>
      <w:r w:rsidR="00F77789" w:rsidRPr="005E15DD">
        <w:rPr>
          <w:rFonts w:hAnsi="Times New Roman" w:ascii="Times New Roman"/>
          <w:sz w:val="24"/>
          <w:szCs w:val="24"/>
        </w:rPr>
        <w:t xml:space="preserve">I. </w:t>
      </w:r>
      <w:r w:rsidR="00B457C0" w:rsidRPr="005E15DD">
        <w:rPr>
          <w:rFonts w:hAnsi="Times New Roman" w:ascii="Times New Roman"/>
          <w:sz w:val="24"/>
          <w:szCs w:val="24"/>
        </w:rPr>
        <w:t xml:space="preserve">Isplata </w:t>
      </w:r>
      <w:r w:rsidR="007F4FEC" w:rsidRPr="005E15DD">
        <w:rPr>
          <w:rFonts w:hAnsi="Times New Roman" w:ascii="Times New Roman"/>
          <w:sz w:val="24"/>
          <w:szCs w:val="24"/>
        </w:rPr>
        <w:t>određene nagrade</w:t>
      </w:r>
      <w:r w:rsidR="00F77789" w:rsidRPr="005E15DD">
        <w:rPr>
          <w:rFonts w:hAnsi="Times New Roman" w:ascii="Times New Roman"/>
          <w:sz w:val="24"/>
          <w:szCs w:val="24"/>
        </w:rPr>
        <w:t xml:space="preserve"> </w:t>
      </w:r>
      <w:r w:rsidR="0082588C" w:rsidRPr="005E15DD">
        <w:rPr>
          <w:rFonts w:hAnsi="Times New Roman" w:ascii="Times New Roman"/>
          <w:sz w:val="24"/>
          <w:szCs w:val="24"/>
        </w:rPr>
        <w:t>iz točke I. ovog rješenja</w:t>
      </w:r>
      <w:r w:rsidR="00810B0E" w:rsidRPr="005E15DD">
        <w:rPr>
          <w:rFonts w:hAnsi="Times New Roman" w:ascii="Times New Roman"/>
          <w:sz w:val="24"/>
          <w:szCs w:val="24"/>
        </w:rPr>
        <w:t xml:space="preserve"> </w:t>
      </w:r>
      <w:r w:rsidR="00F77789" w:rsidRPr="005E15DD">
        <w:rPr>
          <w:rFonts w:hAnsi="Times New Roman" w:ascii="Times New Roman"/>
          <w:sz w:val="24"/>
          <w:szCs w:val="24"/>
        </w:rPr>
        <w:t xml:space="preserve">izvršit će se </w:t>
      </w:r>
      <w:r w:rsidR="002B7436">
        <w:rPr>
          <w:rFonts w:hAnsi="Times New Roman" w:ascii="Times New Roman"/>
          <w:sz w:val="24"/>
          <w:szCs w:val="24"/>
        </w:rPr>
        <w:t xml:space="preserve">iz sredstava zaplijenjenih na ime predujma za namirenje troškova stečajnog postupka te dijelom iz sredstava </w:t>
      </w:r>
      <w:r w:rsidR="00810B0E" w:rsidRPr="005E15DD">
        <w:rPr>
          <w:rFonts w:hAnsi="Times New Roman" w:ascii="Times New Roman"/>
          <w:sz w:val="24"/>
          <w:szCs w:val="24"/>
        </w:rPr>
        <w:t>Fonda za namirenje troškova stečajnog postupka, a</w:t>
      </w:r>
      <w:r w:rsidR="002B7436">
        <w:rPr>
          <w:rFonts w:hAnsi="Times New Roman" w:ascii="Times New Roman"/>
          <w:sz w:val="24"/>
          <w:szCs w:val="24"/>
        </w:rPr>
        <w:t xml:space="preserve"> sve to</w:t>
      </w:r>
      <w:r w:rsidR="00810B0E" w:rsidRPr="005E15DD">
        <w:rPr>
          <w:rFonts w:hAnsi="Times New Roman" w:ascii="Times New Roman"/>
          <w:sz w:val="24"/>
          <w:szCs w:val="24"/>
        </w:rPr>
        <w:t xml:space="preserve"> nakon pravomoćnosti ovog rješenja. </w:t>
      </w:r>
    </w:p>
    <w:p w:rsidRDefault="00F72DA3" w:rsidP="009E7EC2" w:rsidR="00F72DA3" w:rsidRPr="007F2D2C">
      <w:pPr>
        <w:jc w:val="center"/>
        <w:rPr>
          <w:rFonts w:hAnsi="Times New Roman" w:ascii="Times New Roman"/>
          <w:sz w:val="18"/>
          <w:szCs w:val="18"/>
        </w:rPr>
      </w:pPr>
    </w:p>
    <w:p w:rsidRDefault="00237C81" w:rsidP="009E7EC2" w:rsidR="00237C81" w:rsidRPr="007F2D2C">
      <w:pPr>
        <w:jc w:val="center"/>
        <w:rPr>
          <w:rFonts w:hAnsi="Times New Roman" w:ascii="Times New Roman"/>
          <w:sz w:val="18"/>
          <w:szCs w:val="18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BD5AB8" w:rsidP="00BD5AB8" w:rsidR="00BD5AB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Povodom prijedloga Financijske agencije</w:t>
      </w:r>
      <w:r w:rsidRPr="00BD5AB8">
        <w:rPr>
          <w:rFonts w:hAnsi="Times New Roman" w:ascii="Times New Roman"/>
          <w:sz w:val="24"/>
          <w:szCs w:val="24"/>
        </w:rPr>
        <w:t>, Regionalni centar Split</w:t>
      </w:r>
      <w:r>
        <w:rPr>
          <w:rFonts w:hAnsi="Times New Roman" w:ascii="Times New Roman"/>
          <w:sz w:val="24"/>
          <w:szCs w:val="24"/>
        </w:rPr>
        <w:t>,</w:t>
      </w:r>
      <w:r w:rsidRPr="00BD5AB8">
        <w:rPr>
          <w:rFonts w:hAnsi="Times New Roman" w:ascii="Times New Roman"/>
          <w:sz w:val="24"/>
          <w:szCs w:val="24"/>
        </w:rPr>
        <w:t xml:space="preserve"> za otvaranje stečajnog postupka nad dužnikom Peškafondo </w:t>
      </w:r>
      <w:r>
        <w:rPr>
          <w:rFonts w:hAnsi="Times New Roman" w:ascii="Times New Roman"/>
          <w:sz w:val="24"/>
          <w:szCs w:val="24"/>
        </w:rPr>
        <w:t xml:space="preserve">d.o.o. Split, </w:t>
      </w:r>
      <w:r w:rsidRPr="00BD5AB8">
        <w:rPr>
          <w:rFonts w:hAnsi="Times New Roman" w:ascii="Times New Roman"/>
          <w:sz w:val="24"/>
          <w:szCs w:val="24"/>
        </w:rPr>
        <w:t>rješenjem ovog suda broj St-2011/2016 od 25. srpnja 2017. pokrenut je prethodni postupak radi utvrđivanja pretpostavki za otvaranje s</w:t>
      </w:r>
      <w:r>
        <w:rPr>
          <w:rFonts w:hAnsi="Times New Roman" w:ascii="Times New Roman"/>
          <w:sz w:val="24"/>
          <w:szCs w:val="24"/>
        </w:rPr>
        <w:t xml:space="preserve">tečajnog postupka nad dužnikom, a sve sukladno </w:t>
      </w:r>
      <w:r w:rsidRPr="00402C28">
        <w:rPr>
          <w:rFonts w:hAnsi="Times New Roman" w:ascii="Times New Roman"/>
          <w:sz w:val="24"/>
          <w:szCs w:val="24"/>
        </w:rPr>
        <w:t>odredbama članka 115. stavak 1. Stečajnog zakona (Narodne novine broj 71/15 i 104/17, dalje SZ)</w:t>
      </w:r>
      <w:r w:rsidR="005E15DD">
        <w:rPr>
          <w:rFonts w:hAnsi="Times New Roman" w:ascii="Times New Roman"/>
          <w:sz w:val="24"/>
          <w:szCs w:val="24"/>
        </w:rPr>
        <w:t>.</w:t>
      </w:r>
    </w:p>
    <w:p w:rsidRDefault="00BD5AB8" w:rsidP="00BD5AB8" w:rsidR="00BD5A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5AB8" w:rsidP="00BD5AB8" w:rsidR="00BD5A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5AB8">
        <w:rPr>
          <w:rFonts w:hAnsi="Times New Roman" w:ascii="Times New Roman"/>
          <w:sz w:val="24"/>
          <w:szCs w:val="24"/>
        </w:rPr>
        <w:t>Isto tako, rješenjem ovog suda broj St-2011/2016 od 1. rujna 2017. određene su mjere osiguranja te je dužniku postavljen privremeni stečajni upravitelj Zdravko Tešić iz Ogulina</w:t>
      </w:r>
      <w:r>
        <w:rPr>
          <w:rFonts w:hAnsi="Times New Roman" w:ascii="Times New Roman"/>
          <w:sz w:val="24"/>
          <w:szCs w:val="24"/>
        </w:rPr>
        <w:t xml:space="preserve">, kojem su tim rješenjem određene dužnosti, a između ostalog ispitati i s kojom imovinom dužnik raspolaže i je li ta imovina dostatna za namirenje troškova stečajnog postupka.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7F2D2C" w:rsidR="005007F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</w:t>
      </w:r>
      <w:r w:rsidR="00F7778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F77789">
        <w:rPr>
          <w:rFonts w:hAnsi="Times New Roman" w:ascii="Times New Roman"/>
          <w:sz w:val="24"/>
          <w:szCs w:val="24"/>
        </w:rPr>
        <w:t>i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BD5AB8" w:rsidRPr="00BD5AB8">
        <w:rPr>
          <w:rFonts w:hAnsi="Times New Roman" w:ascii="Times New Roman"/>
          <w:sz w:val="24"/>
          <w:szCs w:val="24"/>
        </w:rPr>
        <w:t xml:space="preserve">Zdravko Tešić </w:t>
      </w:r>
      <w:r>
        <w:rPr>
          <w:rFonts w:hAnsi="Times New Roman" w:ascii="Times New Roman"/>
          <w:sz w:val="24"/>
          <w:szCs w:val="24"/>
        </w:rPr>
        <w:t>dostavi</w:t>
      </w:r>
      <w:r w:rsidR="00F77789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</w:t>
      </w:r>
      <w:r w:rsidR="00BD5AB8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ovom sudu </w:t>
      </w:r>
      <w:r w:rsidR="000E02FA">
        <w:rPr>
          <w:rFonts w:hAnsi="Times New Roman" w:ascii="Times New Roman"/>
          <w:sz w:val="24"/>
          <w:szCs w:val="24"/>
        </w:rPr>
        <w:t xml:space="preserve">pisano </w:t>
      </w:r>
      <w:r>
        <w:rPr>
          <w:rFonts w:hAnsi="Times New Roman" w:ascii="Times New Roman"/>
          <w:sz w:val="24"/>
          <w:szCs w:val="24"/>
        </w:rPr>
        <w:t xml:space="preserve">izvješće (list </w:t>
      </w:r>
      <w:r w:rsidR="00BD5AB8">
        <w:rPr>
          <w:rFonts w:hAnsi="Times New Roman" w:ascii="Times New Roman"/>
          <w:sz w:val="24"/>
          <w:szCs w:val="24"/>
        </w:rPr>
        <w:t>27-29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0E02F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skladu s danim nalogom iz rješenja od </w:t>
      </w:r>
      <w:r w:rsidR="00BD5AB8" w:rsidRPr="00BD5AB8">
        <w:rPr>
          <w:rFonts w:hAnsi="Times New Roman" w:ascii="Times New Roman"/>
          <w:sz w:val="24"/>
          <w:szCs w:val="24"/>
        </w:rPr>
        <w:t>1. rujna 2017.</w:t>
      </w:r>
      <w:r>
        <w:rPr>
          <w:rFonts w:hAnsi="Times New Roman" w:ascii="Times New Roman"/>
          <w:sz w:val="24"/>
          <w:szCs w:val="24"/>
        </w:rPr>
        <w:t xml:space="preserve">, a isto tako je </w:t>
      </w:r>
      <w:r w:rsidR="00F77789">
        <w:rPr>
          <w:rFonts w:hAnsi="Times New Roman" w:ascii="Times New Roman"/>
          <w:sz w:val="24"/>
          <w:szCs w:val="24"/>
        </w:rPr>
        <w:t>pristupio</w:t>
      </w:r>
      <w:r>
        <w:rPr>
          <w:rFonts w:hAnsi="Times New Roman" w:ascii="Times New Roman"/>
          <w:sz w:val="24"/>
          <w:szCs w:val="24"/>
        </w:rPr>
        <w:t xml:space="preserve"> i na zakazano ročište</w:t>
      </w:r>
      <w:r w:rsidR="00F7778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prethodnom postupku.</w:t>
      </w:r>
      <w:r w:rsidR="00402C28">
        <w:rPr>
          <w:rFonts w:hAnsi="Times New Roman" w:ascii="Times New Roman"/>
          <w:sz w:val="24"/>
          <w:szCs w:val="24"/>
        </w:rPr>
        <w:t xml:space="preserve"> Budući da je iz rezultata prethodnog postupka i to prvenstveno iz izvješća privremenog stečajnog upravitelja, proizašlo da dužnik nema vrjednije imovine koja bi ušla u stečajnu masu</w:t>
      </w:r>
      <w:r w:rsidR="00BD5AB8">
        <w:rPr>
          <w:rFonts w:hAnsi="Times New Roman" w:ascii="Times New Roman"/>
          <w:sz w:val="24"/>
          <w:szCs w:val="24"/>
        </w:rPr>
        <w:t xml:space="preserve"> i iz koje bi se mogli podmiriti troškovi stečajnog postupka</w:t>
      </w:r>
      <w:r w:rsidR="00402C28">
        <w:rPr>
          <w:rFonts w:hAnsi="Times New Roman" w:ascii="Times New Roman"/>
          <w:sz w:val="24"/>
          <w:szCs w:val="24"/>
        </w:rPr>
        <w:t xml:space="preserve">, nakon provedenog postupka u skladu s odredbama članka 132. SZ-a, rješenjem ovog </w:t>
      </w:r>
      <w:r w:rsidR="00BD5AB8">
        <w:rPr>
          <w:rFonts w:hAnsi="Times New Roman" w:ascii="Times New Roman"/>
          <w:sz w:val="24"/>
          <w:szCs w:val="24"/>
        </w:rPr>
        <w:t>suda broj St-2011/2016 od 11.</w:t>
      </w:r>
      <w:r w:rsidR="00B32FF3">
        <w:rPr>
          <w:rFonts w:hAnsi="Times New Roman" w:ascii="Times New Roman"/>
          <w:sz w:val="24"/>
          <w:szCs w:val="24"/>
        </w:rPr>
        <w:t xml:space="preserve"> prosinca 2018. otvoren je i istovremeno zaključen stečajni postupak nad dužnikom, a tim rješenjem, sukladno odredbama članka 85. stavak 2. SZ-a, za stečajnog upravitelja je imenovan </w:t>
      </w:r>
      <w:r w:rsidR="00EF640E" w:rsidRPr="00BD5AB8">
        <w:rPr>
          <w:rFonts w:hAnsi="Times New Roman" w:ascii="Times New Roman"/>
          <w:sz w:val="24"/>
          <w:szCs w:val="24"/>
        </w:rPr>
        <w:t>Zdravko Tešić iz Ogulina</w:t>
      </w:r>
      <w:r w:rsidR="00B32FF3">
        <w:rPr>
          <w:rFonts w:hAnsi="Times New Roman" w:ascii="Times New Roman"/>
          <w:sz w:val="24"/>
          <w:szCs w:val="24"/>
        </w:rPr>
        <w:t xml:space="preserve">. </w:t>
      </w:r>
      <w:r w:rsidR="00BD5AB8">
        <w:rPr>
          <w:rFonts w:hAnsi="Times New Roman" w:ascii="Times New Roman"/>
          <w:sz w:val="24"/>
          <w:szCs w:val="24"/>
        </w:rPr>
        <w:t xml:space="preserve"> </w:t>
      </w:r>
    </w:p>
    <w:p w:rsidRDefault="00B32FF3" w:rsidP="00B32FF3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Stečajni upravitelj </w:t>
      </w:r>
      <w:r w:rsidR="00EF640E">
        <w:rPr>
          <w:rFonts w:hAnsi="Times New Roman" w:ascii="Times New Roman"/>
          <w:sz w:val="24"/>
          <w:szCs w:val="24"/>
        </w:rPr>
        <w:t>Zdravko Tešić je podneskom od 17</w:t>
      </w:r>
      <w:r>
        <w:rPr>
          <w:rFonts w:hAnsi="Times New Roman" w:ascii="Times New Roman"/>
          <w:sz w:val="24"/>
          <w:szCs w:val="24"/>
        </w:rPr>
        <w:t>. prosinca 2018. predložio ovom sudu odrediti mu nagradu za rad koji je obavio u prethodnom postupku radi utvrđivanja uvjeta za otvaranje stečajnog postupka nad dužnikom</w:t>
      </w:r>
      <w:r w:rsidR="00EF640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32FF3" w:rsidP="00B32FF3" w:rsidR="00B32FF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119. stavak 6. SZ-a propisano je da se na privremenog stečajnog upravitelja na odgovarajući način primjenjuju odredbe Stečajnog zakona o stečajnom upravitelju.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obavljene poslove. Prema članku 4. Uredbe privremenom stečajnom upravitelju pripada pravo na jednokratnu nagradu za poslove obavljene u prethodnom postupku u iznosu od 3.000,00 kn do 20.000,00 kn</w:t>
      </w:r>
      <w:r w:rsidR="000E02FA">
        <w:rPr>
          <w:rFonts w:hAnsi="Times New Roman" w:ascii="Times New Roman"/>
          <w:sz w:val="24"/>
          <w:szCs w:val="24"/>
        </w:rPr>
        <w:t xml:space="preserve"> (stavak 1.), a koju nagradu privremenom stečajnom upravitelju određuje sud vodeći računa o složenosti poslova koje je obavio (stavak 2.).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F640E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je, prema </w:t>
      </w:r>
      <w:r w:rsidR="000E02FA">
        <w:rPr>
          <w:rFonts w:hAnsi="Times New Roman" w:ascii="Times New Roman"/>
          <w:sz w:val="24"/>
          <w:szCs w:val="24"/>
        </w:rPr>
        <w:t>ocjeni ovog suda, obavljen</w:t>
      </w:r>
      <w:r>
        <w:rPr>
          <w:rFonts w:hAnsi="Times New Roman" w:ascii="Times New Roman"/>
          <w:sz w:val="24"/>
          <w:szCs w:val="24"/>
        </w:rPr>
        <w:t>i posao u prethodnom postupku</w:t>
      </w:r>
      <w:r w:rsidR="00B32FF3">
        <w:rPr>
          <w:rFonts w:hAnsi="Times New Roman" w:ascii="Times New Roman"/>
          <w:sz w:val="24"/>
          <w:szCs w:val="24"/>
        </w:rPr>
        <w:t xml:space="preserve"> bio</w:t>
      </w:r>
      <w:r>
        <w:rPr>
          <w:rFonts w:hAnsi="Times New Roman" w:ascii="Times New Roman"/>
          <w:sz w:val="24"/>
          <w:szCs w:val="24"/>
        </w:rPr>
        <w:t xml:space="preserve"> nižeg stupnja složenosti to stoga</w:t>
      </w:r>
      <w:r w:rsidR="000E02FA">
        <w:rPr>
          <w:rFonts w:hAnsi="Times New Roman" w:ascii="Times New Roman"/>
          <w:sz w:val="24"/>
          <w:szCs w:val="24"/>
        </w:rPr>
        <w:t xml:space="preserve"> ovaj sud smatra da je jednokratna nagrada </w:t>
      </w:r>
      <w:r w:rsidR="000723A2">
        <w:rPr>
          <w:rFonts w:hAnsi="Times New Roman" w:ascii="Times New Roman"/>
          <w:sz w:val="24"/>
          <w:szCs w:val="24"/>
        </w:rPr>
        <w:t>u</w:t>
      </w:r>
      <w:r w:rsidR="000E02FA">
        <w:rPr>
          <w:rFonts w:hAnsi="Times New Roman" w:ascii="Times New Roman"/>
          <w:sz w:val="24"/>
          <w:szCs w:val="24"/>
        </w:rPr>
        <w:t xml:space="preserve"> iznosu od 3.</w:t>
      </w:r>
      <w:r w:rsidR="005E15DD">
        <w:rPr>
          <w:rFonts w:hAnsi="Times New Roman" w:ascii="Times New Roman"/>
          <w:sz w:val="24"/>
          <w:szCs w:val="24"/>
        </w:rPr>
        <w:t>5</w:t>
      </w:r>
      <w:r w:rsidR="000E02FA">
        <w:rPr>
          <w:rFonts w:hAnsi="Times New Roman" w:ascii="Times New Roman"/>
          <w:sz w:val="24"/>
          <w:szCs w:val="24"/>
        </w:rPr>
        <w:t>00,00 kn bruto primjerena uloženom trudu i p</w:t>
      </w:r>
      <w:r w:rsidR="000723A2">
        <w:rPr>
          <w:rFonts w:hAnsi="Times New Roman" w:ascii="Times New Roman"/>
          <w:sz w:val="24"/>
          <w:szCs w:val="24"/>
        </w:rPr>
        <w:t>oduzetim aktivnostima</w:t>
      </w:r>
      <w:r w:rsidR="00B32FF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Zdravka Tešića</w:t>
      </w:r>
      <w:r w:rsidR="00B32FF3">
        <w:rPr>
          <w:rFonts w:hAnsi="Times New Roman" w:ascii="Times New Roman"/>
          <w:sz w:val="24"/>
          <w:szCs w:val="24"/>
        </w:rPr>
        <w:t xml:space="preserve"> u svojstvu </w:t>
      </w:r>
      <w:r w:rsidR="000723A2">
        <w:rPr>
          <w:rFonts w:hAnsi="Times New Roman" w:ascii="Times New Roman"/>
          <w:sz w:val="24"/>
          <w:szCs w:val="24"/>
        </w:rPr>
        <w:t>privremenog stečajnog</w:t>
      </w:r>
      <w:r w:rsidR="000E02FA">
        <w:rPr>
          <w:rFonts w:hAnsi="Times New Roman" w:ascii="Times New Roman"/>
          <w:sz w:val="24"/>
          <w:szCs w:val="24"/>
        </w:rPr>
        <w:t xml:space="preserve"> upravitel</w:t>
      </w:r>
      <w:r w:rsidR="000723A2">
        <w:rPr>
          <w:rFonts w:hAnsi="Times New Roman" w:ascii="Times New Roman"/>
          <w:sz w:val="24"/>
          <w:szCs w:val="24"/>
        </w:rPr>
        <w:t>ja, a radi čega je</w:t>
      </w:r>
      <w:r w:rsidR="00B32FF3">
        <w:rPr>
          <w:rFonts w:hAnsi="Times New Roman" w:ascii="Times New Roman"/>
          <w:sz w:val="24"/>
          <w:szCs w:val="24"/>
        </w:rPr>
        <w:t xml:space="preserve"> istom, za obavljene poslove u prethodnom postupku, </w:t>
      </w:r>
      <w:r w:rsidR="000723A2">
        <w:rPr>
          <w:rFonts w:hAnsi="Times New Roman" w:ascii="Times New Roman"/>
          <w:sz w:val="24"/>
          <w:szCs w:val="24"/>
        </w:rPr>
        <w:t>određ</w:t>
      </w:r>
      <w:r w:rsidR="00B32FF3">
        <w:rPr>
          <w:rFonts w:hAnsi="Times New Roman" w:ascii="Times New Roman"/>
          <w:sz w:val="24"/>
          <w:szCs w:val="24"/>
        </w:rPr>
        <w:t>ena nagrada za rad u tom iznosu.</w:t>
      </w:r>
      <w:r w:rsidRPr="00EF640E">
        <w:rPr>
          <w:rFonts w:hAnsi="Times New Roman" w:ascii="Times New Roman"/>
          <w:sz w:val="24"/>
          <w:szCs w:val="24"/>
        </w:rPr>
        <w:t xml:space="preserve"> </w:t>
      </w:r>
      <w:r w:rsidR="005E15DD">
        <w:rPr>
          <w:rFonts w:hAnsi="Times New Roman" w:ascii="Times New Roman"/>
          <w:sz w:val="24"/>
          <w:szCs w:val="24"/>
        </w:rPr>
        <w:t xml:space="preserve">Tako </w:t>
      </w:r>
      <w:r>
        <w:rPr>
          <w:rFonts w:hAnsi="Times New Roman" w:ascii="Times New Roman"/>
          <w:sz w:val="24"/>
          <w:szCs w:val="24"/>
        </w:rPr>
        <w:t>određeni iznos nagrade kreće</w:t>
      </w:r>
      <w:r w:rsidR="005E15DD">
        <w:rPr>
          <w:rFonts w:hAnsi="Times New Roman" w:ascii="Times New Roman"/>
          <w:sz w:val="24"/>
          <w:szCs w:val="24"/>
        </w:rPr>
        <w:t xml:space="preserve"> se</w:t>
      </w:r>
      <w:r>
        <w:rPr>
          <w:rFonts w:hAnsi="Times New Roman" w:ascii="Times New Roman"/>
          <w:sz w:val="24"/>
          <w:szCs w:val="24"/>
        </w:rPr>
        <w:t xml:space="preserve"> u okvirima iznosa nagr</w:t>
      </w:r>
      <w:r w:rsidR="00903076">
        <w:rPr>
          <w:rFonts w:hAnsi="Times New Roman" w:ascii="Times New Roman"/>
          <w:sz w:val="24"/>
          <w:szCs w:val="24"/>
        </w:rPr>
        <w:t>ada koje je ovaj sud određivao</w:t>
      </w:r>
      <w:r>
        <w:rPr>
          <w:rFonts w:hAnsi="Times New Roman" w:ascii="Times New Roman"/>
          <w:sz w:val="24"/>
          <w:szCs w:val="24"/>
        </w:rPr>
        <w:t xml:space="preserve"> drugim privremenim stečajnim upraviteljima u predmetima koji su bili istog ili sličnog stupnja složenosti.</w:t>
      </w:r>
    </w:p>
    <w:p w:rsidRDefault="00B32FF3" w:rsidP="00EF640E" w:rsidR="00B32FF3">
      <w:pPr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2B743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562529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sukladno naprijed navedenim odredbama SZ-</w:t>
      </w:r>
      <w:r w:rsidR="00562529">
        <w:rPr>
          <w:rFonts w:hAnsi="Times New Roman" w:ascii="Times New Roman"/>
          <w:sz w:val="24"/>
          <w:szCs w:val="24"/>
        </w:rPr>
        <w:t xml:space="preserve">a </w:t>
      </w:r>
      <w:r w:rsidR="005E15DD">
        <w:rPr>
          <w:rFonts w:hAnsi="Times New Roman" w:ascii="Times New Roman"/>
          <w:sz w:val="24"/>
          <w:szCs w:val="24"/>
        </w:rPr>
        <w:t>i Uredbe</w:t>
      </w:r>
      <w:r w:rsidR="00EF640E">
        <w:rPr>
          <w:rFonts w:hAnsi="Times New Roman" w:ascii="Times New Roman"/>
          <w:sz w:val="24"/>
          <w:szCs w:val="24"/>
        </w:rPr>
        <w:t xml:space="preserve"> odlučeno kao u točki</w:t>
      </w:r>
      <w:r>
        <w:rPr>
          <w:rFonts w:hAnsi="Times New Roman" w:ascii="Times New Roman"/>
          <w:sz w:val="24"/>
          <w:szCs w:val="24"/>
        </w:rPr>
        <w:t xml:space="preserve"> I. </w:t>
      </w:r>
      <w:r w:rsidR="0056252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zreke ovog rješenja</w:t>
      </w:r>
      <w:r w:rsidR="002B7436">
        <w:rPr>
          <w:rFonts w:hAnsi="Times New Roman" w:ascii="Times New Roman"/>
          <w:sz w:val="24"/>
          <w:szCs w:val="24"/>
        </w:rPr>
        <w:t>.</w:t>
      </w:r>
    </w:p>
    <w:p w:rsidRDefault="002B7436" w:rsidP="009D1989" w:rsidR="002B743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B7436" w:rsidP="009D1989" w:rsidR="000E02FA" w:rsidRPr="00C92CC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sredstva koja je Financijska agencija zaplijenila s računa dužnika i prenijela na depozitni računa ovog suda, na ime osiguranja predujma za namirenje troškova stečajnog postupka u skladu s odredbama članka 112. SZ-a, nisu dostatna za namirenje određene nagrade privremenom stečajnom upravitelju u cijelosti, to će se stoga dio te nagrade isplatiti iz sredstava </w:t>
      </w:r>
      <w:r w:rsidRPr="005E15DD">
        <w:rPr>
          <w:rFonts w:hAnsi="Times New Roman" w:ascii="Times New Roman"/>
          <w:sz w:val="24"/>
          <w:szCs w:val="24"/>
        </w:rPr>
        <w:t>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, sukladno </w:t>
      </w:r>
      <w:r w:rsidR="005E15DD">
        <w:rPr>
          <w:rFonts w:hAnsi="Times New Roman" w:ascii="Times New Roman"/>
          <w:sz w:val="24"/>
          <w:szCs w:val="24"/>
        </w:rPr>
        <w:t xml:space="preserve">odredbama </w:t>
      </w:r>
      <w:r w:rsidR="000E02FA" w:rsidRPr="005E15DD">
        <w:rPr>
          <w:rFonts w:hAnsi="Times New Roman" w:ascii="Times New Roman"/>
          <w:sz w:val="24"/>
          <w:szCs w:val="24"/>
        </w:rPr>
        <w:t xml:space="preserve">članka 111. stavak 3. u vezi s člankom 94. </w:t>
      </w:r>
      <w:r w:rsidR="000E02FA" w:rsidRPr="00C92CC6">
        <w:rPr>
          <w:rFonts w:hAnsi="Times New Roman" w:ascii="Times New Roman"/>
          <w:sz w:val="24"/>
          <w:szCs w:val="24"/>
        </w:rPr>
        <w:t>stavak 6. SZ-a</w:t>
      </w:r>
      <w:r w:rsidRPr="00C92CC6">
        <w:rPr>
          <w:rFonts w:hAnsi="Times New Roman" w:ascii="Times New Roman"/>
          <w:sz w:val="24"/>
          <w:szCs w:val="24"/>
        </w:rPr>
        <w:t>, a radi čega je odlučeno kao u točki II. izreke ovog rješenja</w:t>
      </w:r>
      <w:r w:rsidR="005E15DD" w:rsidRPr="00C92CC6">
        <w:rPr>
          <w:rFonts w:hAnsi="Times New Roman" w:ascii="Times New Roman"/>
          <w:sz w:val="24"/>
          <w:szCs w:val="24"/>
        </w:rPr>
        <w:t>.</w:t>
      </w:r>
    </w:p>
    <w:p w:rsidRDefault="000E02FA" w:rsidP="009E7EC2" w:rsidR="000E02FA" w:rsidRPr="00C92CC6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C92CC6">
      <w:pPr>
        <w:jc w:val="center"/>
        <w:rPr>
          <w:rFonts w:hAnsi="Times New Roman" w:ascii="Times New Roman"/>
          <w:sz w:val="24"/>
          <w:szCs w:val="24"/>
        </w:rPr>
      </w:pPr>
      <w:r w:rsidRPr="00C92CC6">
        <w:rPr>
          <w:rFonts w:hAnsi="Times New Roman" w:ascii="Times New Roman"/>
          <w:sz w:val="24"/>
          <w:szCs w:val="24"/>
        </w:rPr>
        <w:t>U Splitu,</w:t>
      </w:r>
      <w:r w:rsidR="0074456A" w:rsidRPr="00C92CC6">
        <w:rPr>
          <w:rFonts w:hAnsi="Times New Roman" w:ascii="Times New Roman"/>
          <w:sz w:val="24"/>
          <w:szCs w:val="24"/>
        </w:rPr>
        <w:t xml:space="preserve"> </w:t>
      </w:r>
      <w:r w:rsidR="005E15DD" w:rsidRPr="00C92CC6">
        <w:rPr>
          <w:rFonts w:hAnsi="Times New Roman" w:ascii="Times New Roman"/>
          <w:sz w:val="24"/>
          <w:szCs w:val="24"/>
        </w:rPr>
        <w:t>16. siječnja 2019</w:t>
      </w:r>
    </w:p>
    <w:p w:rsidRDefault="009E7EC2" w:rsidP="009E7EC2" w:rsidR="009E7EC2" w:rsidRPr="00C92CC6">
      <w:pPr>
        <w:jc w:val="both"/>
        <w:rPr>
          <w:rFonts w:hAnsi="Times New Roman" w:ascii="Times New Roman"/>
          <w:sz w:val="24"/>
          <w:szCs w:val="24"/>
        </w:rPr>
      </w:pPr>
      <w:r w:rsidRPr="00C92CC6">
        <w:rPr>
          <w:rFonts w:hAnsi="Times New Roman" w:ascii="Times New Roman"/>
          <w:sz w:val="24"/>
          <w:szCs w:val="24"/>
        </w:rPr>
        <w:t xml:space="preserve"> </w:t>
      </w:r>
    </w:p>
    <w:p w:rsidRDefault="00C92CC6" w:rsidP="00F53C8F" w:rsidR="00C92CC6" w:rsidRPr="00C92CC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92CC6">
        <w:rPr>
          <w:rFonts w:hAnsi="Times New Roman" w:ascii="Times New Roman"/>
          <w:sz w:val="24"/>
          <w:szCs w:val="24"/>
        </w:rPr>
        <w:t>Sudac</w:t>
      </w:r>
    </w:p>
    <w:p w:rsidRDefault="00C92CC6" w:rsidP="00F53C8F" w:rsidR="00C92CC6" w:rsidRPr="00C92CC6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C92CC6" w:rsidP="00F53C8F" w:rsidR="00C92CC6" w:rsidRPr="00C92CC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92CC6">
        <w:rPr>
          <w:rFonts w:hAnsi="Times New Roman" w:ascii="Times New Roman"/>
          <w:sz w:val="24"/>
          <w:szCs w:val="24"/>
        </w:rPr>
        <w:t>Paško Bačić, v.r.</w:t>
      </w:r>
    </w:p>
    <w:p w:rsidRDefault="00C92CC6" w:rsidP="00F53C8F" w:rsidR="00C92CC6" w:rsidRPr="00C92CC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92CC6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C92CC6" w:rsidP="00F53C8F" w:rsidR="00C92CC6" w:rsidRPr="00C92CC6">
      <w:pPr>
        <w:ind w:firstLine="708" w:left="5664"/>
        <w:rPr>
          <w:rFonts w:hAnsi="Times New Roman" w:ascii="Times New Roman"/>
          <w:sz w:val="24"/>
          <w:szCs w:val="24"/>
        </w:rPr>
      </w:pPr>
      <w:r w:rsidRPr="00C92CC6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C92CC6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C92CC6">
      <w:pPr>
        <w:jc w:val="both"/>
        <w:rPr>
          <w:rFonts w:hAnsi="Times New Roman" w:ascii="Times New Roman"/>
          <w:sz w:val="24"/>
          <w:szCs w:val="24"/>
        </w:rPr>
      </w:pPr>
      <w:r w:rsidRPr="00C92CC6">
        <w:rPr>
          <w:rFonts w:hAnsi="Times New Roman" w:ascii="Times New Roman"/>
          <w:sz w:val="24"/>
          <w:szCs w:val="24"/>
        </w:rPr>
        <w:t>Pouka o pravnom lijeku</w:t>
      </w:r>
      <w:r w:rsidR="009E7EC2" w:rsidRPr="00C92CC6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C92CC6" w:rsidR="004817CB" w:rsidRPr="00C92CC6">
      <w:pPr>
        <w:jc w:val="both"/>
        <w:rPr>
          <w:rFonts w:hAnsi="Times New Roman" w:ascii="Times New Roman"/>
          <w:sz w:val="24"/>
          <w:szCs w:val="24"/>
        </w:rPr>
      </w:pPr>
      <w:r w:rsidRPr="00C92CC6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C92CC6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C92CC6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C92CC6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C92CC6">
        <w:rPr>
          <w:rFonts w:hAnsi="Times New Roman" w:ascii="Times New Roman"/>
          <w:sz w:val="24"/>
          <w:szCs w:val="24"/>
        </w:rPr>
        <w:t xml:space="preserve"> </w:t>
      </w:r>
    </w:p>
    <w:sectPr w:rsidSect="007F2D2C" w:rsidR="004817CB" w:rsidRPr="00C92CC6">
      <w:headerReference w:type="even" r:id="rId11"/>
      <w:headerReference w:type="default" r:id="rId12"/>
      <w:pgSz w:h="16838" w:w="11906"/>
      <w:pgMar w:gutter="0" w:footer="708" w:header="851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92CC6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EF640E" w:rsidP="00587181" w:rsidR="00810B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BD5AB8">
      <w:rPr>
        <w:rFonts w:hAnsi="Times New Roman" w:ascii="Times New Roman"/>
        <w:sz w:val="24"/>
        <w:szCs w:val="24"/>
      </w:rPr>
      <w:t>Poslovni broj: 12. St-</w:t>
    </w:r>
    <w:r>
      <w:rPr>
        <w:rFonts w:hAnsi="Times New Roman" w:ascii="Times New Roman"/>
        <w:sz w:val="24"/>
        <w:szCs w:val="24"/>
      </w:rPr>
      <w:t>2011/2016-26</w:t>
    </w:r>
  </w:p>
  <w:p w:rsidRDefault="00EF640E" w:rsidP="00587181" w:rsidR="00EF640E" w:rsidRPr="00EF64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50D71"/>
    <w:rsid w:val="00064D8B"/>
    <w:rsid w:val="000666DB"/>
    <w:rsid w:val="00070416"/>
    <w:rsid w:val="000723A2"/>
    <w:rsid w:val="000967E4"/>
    <w:rsid w:val="000B14EA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B7436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2B02"/>
    <w:rsid w:val="003C6493"/>
    <w:rsid w:val="003D0697"/>
    <w:rsid w:val="003F0802"/>
    <w:rsid w:val="00402C28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3A13"/>
    <w:rsid w:val="004D4C7A"/>
    <w:rsid w:val="004D5DD6"/>
    <w:rsid w:val="004E0354"/>
    <w:rsid w:val="004E4E0D"/>
    <w:rsid w:val="004E6EB6"/>
    <w:rsid w:val="005007F2"/>
    <w:rsid w:val="005056A8"/>
    <w:rsid w:val="0050663D"/>
    <w:rsid w:val="00513CFF"/>
    <w:rsid w:val="005261F6"/>
    <w:rsid w:val="005273C2"/>
    <w:rsid w:val="00532AAD"/>
    <w:rsid w:val="0054106E"/>
    <w:rsid w:val="00544596"/>
    <w:rsid w:val="00546F89"/>
    <w:rsid w:val="005513D6"/>
    <w:rsid w:val="00562529"/>
    <w:rsid w:val="0057305D"/>
    <w:rsid w:val="00573073"/>
    <w:rsid w:val="00587181"/>
    <w:rsid w:val="005A09B6"/>
    <w:rsid w:val="005C063E"/>
    <w:rsid w:val="005C3964"/>
    <w:rsid w:val="005C6078"/>
    <w:rsid w:val="005E087E"/>
    <w:rsid w:val="005E15DD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2D2C"/>
    <w:rsid w:val="007F352C"/>
    <w:rsid w:val="007F4FEC"/>
    <w:rsid w:val="00802882"/>
    <w:rsid w:val="00810B0E"/>
    <w:rsid w:val="0081749E"/>
    <w:rsid w:val="0082268D"/>
    <w:rsid w:val="0082588C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03076"/>
    <w:rsid w:val="009114D1"/>
    <w:rsid w:val="00916C42"/>
    <w:rsid w:val="00931AFA"/>
    <w:rsid w:val="009327EC"/>
    <w:rsid w:val="00934D92"/>
    <w:rsid w:val="00940F7B"/>
    <w:rsid w:val="00943CC2"/>
    <w:rsid w:val="00943CCC"/>
    <w:rsid w:val="0095313F"/>
    <w:rsid w:val="00955B22"/>
    <w:rsid w:val="00975244"/>
    <w:rsid w:val="00977902"/>
    <w:rsid w:val="00986FAD"/>
    <w:rsid w:val="00993815"/>
    <w:rsid w:val="009B3CB3"/>
    <w:rsid w:val="009C695A"/>
    <w:rsid w:val="009D1989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32FF3"/>
    <w:rsid w:val="00B457C0"/>
    <w:rsid w:val="00B47237"/>
    <w:rsid w:val="00B52B54"/>
    <w:rsid w:val="00B53E86"/>
    <w:rsid w:val="00B8020D"/>
    <w:rsid w:val="00B81AC0"/>
    <w:rsid w:val="00B844E9"/>
    <w:rsid w:val="00BA718E"/>
    <w:rsid w:val="00BB0D0B"/>
    <w:rsid w:val="00BB23D7"/>
    <w:rsid w:val="00BB5D68"/>
    <w:rsid w:val="00BB7DD9"/>
    <w:rsid w:val="00BD5AB8"/>
    <w:rsid w:val="00BE1D74"/>
    <w:rsid w:val="00BE73AD"/>
    <w:rsid w:val="00C03DD5"/>
    <w:rsid w:val="00C11D70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92CC6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EF640E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77789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C92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CC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2CC6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2CC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2CC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C92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C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2CC6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2C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2C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St-2011/2016</izvorni_sadrzaj>
    <derivirana_varijabla naziv="DomainObject.Predmet.OznakaBroj_1">St-2011/2016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PEŠKAFONDO d.o.o. za turizam i ugostiteljstvo</izvorni_sadrzaj>
    <derivirana_varijabla naziv="DomainObject.Predmet.ProtustrankaFormated_1">  PEŠKAFONDO d.o.o. za turizam i ugostiteljstvo</derivirana_varijabla>
  </DomainObject.Predmet.ProtustrankaFormated>
  <DomainObject.Predmet.ProtustrankaFormatedOIB>
    <izvorni_sadrzaj>  PEŠKAFONDO d.o.o. za turizam i ugostiteljstvo, OIB 67654325003</izvorni_sadrzaj>
    <derivirana_varijabla naziv="DomainObject.Predmet.ProtustrankaFormatedOIB_1">  PEŠKAFONDO d.o.o. za turizam i ugostiteljstvo, OIB 67654325003</derivirana_varijabla>
  </DomainObject.Predmet.ProtustrankaFormatedOIB>
  <DomainObject.Predmet.ProtustrankaFormatedWithAdress>
    <izvorni_sadrzaj> PEŠKAFONDO d.o.o. za turizam i ugostiteljstvo, Put Žnjana 27/D, 21000 Split</izvorni_sadrzaj>
    <derivirana_varijabla naziv="DomainObject.Predmet.ProtustrankaFormatedWithAdress_1"> PEŠKAFONDO d.o.o. za turizam i ugostiteljstvo, Put Žnjana 27/D, 21000 Split</derivirana_varijabla>
  </DomainObject.Predmet.ProtustrankaFormatedWithAdress>
  <DomainObject.Predmet.ProtustrankaFormatedWithAdressOIB>
    <izvorni_sadrzaj> PEŠKAFONDO d.o.o. za turizam i ugostiteljstvo, OIB 67654325003, Put Žnjana 27/D, 21000 Split</izvorni_sadrzaj>
    <derivirana_varijabla naziv="DomainObject.Predmet.ProtustrankaFormatedWithAdressOIB_1"> PEŠKAFONDO d.o.o. za turizam i ugostiteljstvo, OIB 67654325003, Put Žnjana 27/D, 21000 Split</derivirana_varijabla>
  </DomainObject.Predmet.ProtustrankaFormatedWithAdressOIB>
  <DomainObject.Predmet.ProtustrankaWithAdress>
    <izvorni_sadrzaj>PEŠKAFONDO d.o.o. za turizam i ugostiteljstvo Put Žnjana 27/D, 21000 Split</izvorni_sadrzaj>
    <derivirana_varijabla naziv="DomainObject.Predmet.ProtustrankaWithAdress_1">PEŠKAFONDO d.o.o. za turizam i ugostiteljstvo Put Žnjana 27/D, 21000 Split</derivirana_varijabla>
  </DomainObject.Predmet.ProtustrankaWithAdress>
  <DomainObject.Predmet.ProtustrankaWithAdressOIB>
    <izvorni_sadrzaj>PEŠKAFONDO d.o.o. za turizam i ugostiteljstvo, OIB 67654325003, Put Žnjana 27/D, 21000 Split</izvorni_sadrzaj>
    <derivirana_varijabla naziv="DomainObject.Predmet.ProtustrankaWithAdressOIB_1">PEŠKAFONDO d.o.o. za turizam i ugostiteljstvo, OIB 67654325003, Put Žnjana 27/D, 21000 Split</derivirana_varijabla>
  </DomainObject.Predmet.ProtustrankaWithAdressOIB>
  <DomainObject.Predmet.ProtustrankaNazivFormated>
    <izvorni_sadrzaj>PEŠKAFONDO d.o.o. za turizam i ugostiteljstvo</izvorni_sadrzaj>
    <derivirana_varijabla naziv="DomainObject.Predmet.ProtustrankaNazivFormated_1">PEŠKAFONDO d.o.o. za turizam i ugostiteljstvo</derivirana_varijabla>
  </DomainObject.Predmet.ProtustrankaNazivFormated>
  <DomainObject.Predmet.ProtustrankaNazivFormatedOIB>
    <izvorni_sadrzaj>PEŠKAFONDO d.o.o. za turizam i ugostiteljstvo, OIB 67654325003</izvorni_sadrzaj>
    <derivirana_varijabla naziv="DomainObject.Predmet.ProtustrankaNazivFormatedOIB_1">PEŠKAFONDO d.o.o. za turizam i ugostiteljstvo, OIB 67654325003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90999.88</izvorni_sadrzaj>
    <derivirana_varijabla naziv="DomainObject.Predmet.TrenutnaVrijednost_1">90999.88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PEŠKAFONDO d.o.o. za turizam i ugostiteljstvo</item>
    </izvorni_sadrzaj>
    <derivirana_varijabla naziv="DomainObject.Predmet.ProtuStrankaListFormated_1">
      <item>PEŠKAFONDO d.o.o. za turizam i ugostiteljstvo</item>
    </derivirana_varijabla>
  </DomainObject.Predmet.ProtuStrankaListFormated>
  <DomainObject.Predmet.ProtuStrankaListFormatedOIB>
    <izvorni_sadrzaj>
      <item>PEŠKAFONDO d.o.o. za turizam i ugostiteljstvo, OIB 67654325003</item>
    </izvorni_sadrzaj>
    <derivirana_varijabla naziv="DomainObject.Predmet.ProtuStrankaListFormatedOIB_1">
      <item>PEŠKAFONDO d.o.o. za turizam i ugostiteljstvo, OIB 67654325003</item>
    </derivirana_varijabla>
  </DomainObject.Predmet.ProtuStrankaListFormatedOIB>
  <DomainObject.Predmet.ProtuStrankaListFormatedWithAdress>
    <izvorni_sadrzaj>
      <item>PEŠKAFONDO d.o.o. za turizam i ugostiteljstvo, Put Žnjana 27/D, 21000 Split</item>
    </izvorni_sadrzaj>
    <derivirana_varijabla naziv="DomainObject.Predmet.ProtuStrankaListFormatedWithAdress_1">
      <item>PEŠKAFONDO d.o.o. za turizam i ugostiteljstvo, Put Žnjana 27/D, 21000 Split</item>
    </derivirana_varijabla>
  </DomainObject.Predmet.ProtuStrankaListFormatedWithAdress>
  <DomainObject.Predmet.ProtuStrankaListFormatedWithAdressOIB>
    <izvorni_sadrzaj>
      <item>PEŠKAFONDO d.o.o. za turizam i ugostiteljstvo, OIB 67654325003, Put Žnjana 27/D, 21000 Split</item>
    </izvorni_sadrzaj>
    <derivirana_varijabla naziv="DomainObject.Predmet.ProtuStrankaListFormatedWithAdressOIB_1">
      <item>PEŠKAFONDO d.o.o. za turizam i ugostiteljstvo, OIB 67654325003, Put Žnjana 27/D, 21000 Split</item>
    </derivirana_varijabla>
  </DomainObject.Predmet.ProtuStrankaListFormatedWithAdressOIB>
  <DomainObject.Predmet.ProtuStrankaListNazivFormated>
    <izvorni_sadrzaj>
      <item>PEŠKAFONDO d.o.o. za turizam i ugostiteljstvo</item>
    </izvorni_sadrzaj>
    <derivirana_varijabla naziv="DomainObject.Predmet.ProtuStrankaListNazivFormated_1">
      <item>PEŠKAFONDO d.o.o. za turizam i ugostiteljstvo</item>
    </derivirana_varijabla>
  </DomainObject.Predmet.ProtuStrankaListNazivFormated>
  <DomainObject.Predmet.ProtuStrankaListNazivFormatedOIB>
    <izvorni_sadrzaj>
      <item>PEŠKAFONDO d.o.o. za turizam i ugostiteljstvo, OIB 67654325003</item>
    </izvorni_sadrzaj>
    <derivirana_varijabla naziv="DomainObject.Predmet.ProtuStrankaListNazivFormatedOIB_1">
      <item>PEŠKAFONDO d.o.o. za turizam i ugostiteljstvo, OIB 67654325003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PEŠKAFONDO d.o.o. za turizam i ugostiteljstvo</izvorni_sadrzaj>
    <derivirana_varijabla naziv="DomainObject.Predmet.ProtustrankaIDrugi_1">PEŠKAFONDO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PEŠKAFONDO d.o.o. za turizam i ugostiteljstvo, OIB 67654325003, Put Žnjana 27/D, 21000 Split</izvorni_sadrzaj>
    <derivirana_varijabla naziv="DomainObject.Predmet.ProtustrankaIDrugiAdressOIB_1">PEŠKAFONDO d.o.o. za turizam i ugostiteljstvo, OIB 67654325003, Put Žnjana 27/D,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St-2011/2016-21</izvorni_sadrzaj>
    <derivirana_varijabla naziv="DomainObject.Predmet.OdlukaRjesenje.Oznaka_1">St-2011/2016-21</derivirana_varijabla>
  </DomainObject.Predmet.OdlukaRjesenje.Oznaka>
  <DomainObject.Predmet.SudioniciListNaziv>
    <izvorni_sadrzaj>
      <item>PEŠKAFONDO d.o.o. za turizam i ugostiteljstvo</item>
      <item>FINANCIJSKA AGENCIJA, RC SPLIT</item>
    </izvorni_sadrzaj>
    <derivirana_varijabla naziv="DomainObject.Predmet.SudioniciListNaziv_1">
      <item>PEŠKAFONDO d.o.o. za turizam i ugostiteljstvo</item>
      <item>FINANCIJSKA AGENCIJA, RC SPLIT</item>
    </derivirana_varijabla>
  </DomainObject.Predmet.SudioniciListNaziv>
  <DomainObject.Predmet.SudioniciListAdressOIB>
    <izvorni_sadrzaj>
      <item>PEŠKAFONDO d.o.o. za turizam i ugostiteljstvo, OIB 67654325003, Put Žnjana 27/D,21000 Split</item>
      <item>FINANCIJSKA AGENCIJA, RC SPLIT, OIB 85821130368, Mažuranićevo šetalište 24 b,21000 Split</item>
    </izvorni_sadrzaj>
    <derivirana_varijabla naziv="DomainObject.Predmet.SudioniciListAdressOIB_1">
      <item>PEŠKAFONDO d.o.o. za turizam i ugostiteljstvo, OIB 67654325003, Put Žnjana 27/D,21000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67654325003</item>
      <item>, OIB 85821130368</item>
    </izvorni_sadrzaj>
    <derivirana_varijabla naziv="DomainObject.Predmet.SudioniciListNazivOIB_1">
      <item>, OIB 67654325003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St-2011/2016-22</izvorni_sadrzaj>
    <derivirana_varijabla naziv="DomainObject.PredzadnjaOdlukaIzPredmeta.Oznaka_1">St-2011/2016-22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B71A6-ED91-4441-B328-37A4D801A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867</properties:Words>
  <properties:Characters>4912</properties:Characters>
  <properties:Lines>105</properties:Lines>
  <properties:Paragraphs>28</properties:Paragraphs>
  <properties:TotalTime>388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2019-01-16T12:12:00Z</cp:lastPrinted>
  <dcterms:modified xmlns:xsi="http://www.w3.org/2001/XMLSchema-instance" xsi:type="dcterms:W3CDTF">2019-01-16T12:12:00Z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(15-Rješenje - nagrada priv.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