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c00d" w14:paraId="29dc00d" w:rsidRDefault="00D03778" w:rsidP="00CA1620" w:rsidR="00D03778">
      <w:pPr>
        <w:ind w:firstLine="0" w:left="0"/>
        <w15:collapsed w:val="false"/>
        <w:rPr>
          <w:rStyle w:val="Naglaeno"/>
        </w:rPr>
      </w:pPr>
      <w:bookmarkStart w:name="_GoBack" w:id="0"/>
      <w:bookmarkEnd w:id="0"/>
    </w:p>
    <w:p w:rsidRDefault="001F4F2C" w:rsidP="001F4F2C" w:rsidR="001F4F2C" w:rsidRPr="00E23CEB">
      <w:pPr>
        <w:pStyle w:val="Bezproreda"/>
        <w:rPr>
          <w:rFonts w:hAnsi="Times New Roman" w:ascii="Times New Roman"/>
          <w:sz w:val="24"/>
          <w:szCs w:val="24"/>
        </w:rPr>
      </w:pPr>
      <w:r w:rsidRPr="00E23CE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E23CE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4F2C" w:rsidP="001F4F2C" w:rsidR="001F4F2C" w:rsidRPr="00E23CEB">
      <w:pPr>
        <w:pStyle w:val="Bezproreda"/>
        <w:rPr>
          <w:rFonts w:hAnsi="Times New Roman" w:ascii="Times New Roman"/>
          <w:sz w:val="24"/>
          <w:szCs w:val="24"/>
        </w:rPr>
      </w:pPr>
    </w:p>
    <w:p w:rsidRDefault="001F4F2C" w:rsidP="001F4F2C" w:rsidR="001F4F2C" w:rsidRPr="00E23CE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23CE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1F4F2C" w:rsidP="001F4F2C" w:rsidR="001F4F2C" w:rsidRPr="00E23CEB">
      <w:pPr>
        <w:pStyle w:val="Bezproreda"/>
        <w:rPr>
          <w:rFonts w:hAnsi="Times New Roman" w:ascii="Times New Roman"/>
          <w:sz w:val="24"/>
          <w:szCs w:val="24"/>
        </w:rPr>
      </w:pPr>
      <w:r w:rsidRPr="00E23CE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F4F2C" w:rsidP="001F4F2C" w:rsidR="001F4F2C" w:rsidRPr="00E23CEB">
      <w:pPr>
        <w:pStyle w:val="Bezproreda"/>
        <w:rPr>
          <w:rFonts w:hAnsi="Times New Roman" w:ascii="Times New Roman"/>
          <w:sz w:val="24"/>
          <w:szCs w:val="24"/>
        </w:rPr>
      </w:pPr>
    </w:p>
    <w:p w:rsidRDefault="001F4F2C" w:rsidP="001F4F2C" w:rsidR="001F4F2C" w:rsidRPr="00E23CE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CEB">
        <w:rPr>
          <w:rFonts w:hAnsi="Times New Roman" w:ascii="Times New Roman"/>
          <w:sz w:val="24"/>
          <w:szCs w:val="24"/>
        </w:rPr>
        <w:t>REPUBLIKA HRVATSKA</w:t>
      </w:r>
    </w:p>
    <w:p w:rsidRDefault="001F4F2C" w:rsidP="001F4F2C" w:rsidR="001F4F2C" w:rsidRPr="00E23CE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F4F2C" w:rsidP="001F4F2C" w:rsidR="001F4F2C" w:rsidRPr="00EE584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E5842">
        <w:rPr>
          <w:rFonts w:hAnsi="Times New Roman" w:ascii="Times New Roman"/>
          <w:sz w:val="24"/>
          <w:szCs w:val="24"/>
        </w:rPr>
        <w:t>R J E Š E N J E</w:t>
      </w:r>
    </w:p>
    <w:p w:rsidRDefault="001F4F2C" w:rsidP="001F4F2C" w:rsidR="001F4F2C" w:rsidRPr="00EE5842">
      <w:pPr>
        <w:pStyle w:val="Bezproreda"/>
        <w:rPr>
          <w:rFonts w:hAnsi="Times New Roman" w:ascii="Times New Roman"/>
          <w:sz w:val="24"/>
          <w:szCs w:val="24"/>
        </w:rPr>
      </w:pPr>
    </w:p>
    <w:p w:rsidRDefault="001F4F2C" w:rsidP="001F4F2C" w:rsidR="001F4F2C" w:rsidRPr="00EE5842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EE5842">
        <w:rPr>
          <w:rFonts w:cs="Times New Roman" w:hAnsi="Times New Roman" w:ascii="Times New Roman"/>
          <w:sz w:val="24"/>
          <w:szCs w:val="24"/>
        </w:rPr>
        <w:tab/>
        <w:t xml:space="preserve">Trgovački sud u Osijeku po stečajnoj sutkinji Nadi Roso kao stečajnom sucu u stečajnom postupku nad dužnikom </w:t>
      </w:r>
      <w:r w:rsidRPr="00EE5842">
        <w:rPr>
          <w:rFonts w:cs="Times New Roman" w:hAnsi="Times New Roman" w:ascii="Times New Roman"/>
          <w:b/>
          <w:sz w:val="24"/>
          <w:szCs w:val="24"/>
        </w:rPr>
        <w:t>TOKA-PAN-PROMET d.o.o.</w:t>
      </w:r>
      <w:r>
        <w:rPr>
          <w:rFonts w:cs="Times New Roman" w:hAnsi="Times New Roman" w:ascii="Times New Roman"/>
          <w:b/>
          <w:sz w:val="24"/>
          <w:szCs w:val="24"/>
        </w:rPr>
        <w:t xml:space="preserve"> „u stečaju“</w:t>
      </w:r>
      <w:r w:rsidRPr="00EE5842">
        <w:rPr>
          <w:rFonts w:cs="Times New Roman" w:hAnsi="Times New Roman" w:ascii="Times New Roman"/>
          <w:b/>
          <w:sz w:val="24"/>
          <w:szCs w:val="24"/>
        </w:rPr>
        <w:t>, Vukovar, E. Unije 22, MBS: 080202217, OIB: 28547201288</w:t>
      </w:r>
      <w:r w:rsidRPr="00EE5842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>
        <w:rPr>
          <w:rFonts w:cs="Times New Roman" w:hAnsi="Times New Roman" w:ascii="Times New Roman"/>
          <w:sz w:val="24"/>
          <w:szCs w:val="24"/>
        </w:rPr>
        <w:t>26. travnja</w:t>
      </w:r>
      <w:r w:rsidRPr="00EE5842">
        <w:rPr>
          <w:rFonts w:cs="Times New Roman" w:hAnsi="Times New Roman" w:ascii="Times New Roman"/>
          <w:sz w:val="24"/>
          <w:szCs w:val="24"/>
        </w:rPr>
        <w:t xml:space="preserve"> 2017. g., dana </w:t>
      </w:r>
      <w:r>
        <w:rPr>
          <w:rFonts w:cs="Times New Roman" w:hAnsi="Times New Roman" w:ascii="Times New Roman"/>
          <w:sz w:val="24"/>
          <w:szCs w:val="24"/>
        </w:rPr>
        <w:t>28. travnja</w:t>
      </w:r>
      <w:r w:rsidRPr="00EE5842">
        <w:rPr>
          <w:rFonts w:cs="Times New Roman" w:hAnsi="Times New Roman" w:ascii="Times New Roman"/>
          <w:sz w:val="24"/>
          <w:szCs w:val="24"/>
        </w:rPr>
        <w:t xml:space="preserve"> 2017. g., </w:t>
      </w:r>
    </w:p>
    <w:p w:rsidRDefault="001F4F2C" w:rsidP="001F4F2C" w:rsidR="001F4F2C" w:rsidRPr="00EE5842">
      <w:pPr>
        <w:tabs>
          <w:tab w:pos="8115" w:val="left"/>
        </w:tabs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  <w:r w:rsidRPr="00EE5842">
        <w:rPr>
          <w:rFonts w:cs="Times New Roman" w:hAnsi="Times New Roman" w:ascii="Times New Roman"/>
          <w:sz w:val="24"/>
          <w:szCs w:val="24"/>
        </w:rPr>
        <w:tab/>
      </w:r>
    </w:p>
    <w:p w:rsidRDefault="00D04D3D" w:rsidP="00D04D3D" w:rsidR="00D04D3D" w:rsidRPr="00B07079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o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 j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B07079" w:rsidP="00D04D3D" w:rsidR="00B07079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1F4F2C" w:rsidR="001F4F2C">
      <w:pPr>
        <w:pStyle w:val="Odlomakpopisa"/>
        <w:numPr>
          <w:ilvl w:val="0"/>
          <w:numId w:val="6"/>
        </w:numPr>
        <w:ind w:firstLine="0" w:left="0"/>
        <w:rPr>
          <w:rFonts w:cs="Times New Roman" w:hAnsi="Times New Roman" w:ascii="Times New Roman"/>
          <w:sz w:val="24"/>
          <w:szCs w:val="24"/>
        </w:rPr>
      </w:pPr>
      <w:r w:rsidRPr="005B4B2E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5B4B2E" w:rsidP="005B4B2E" w:rsidR="005B4B2E">
      <w:pPr>
        <w:pStyle w:val="Odlomakpopisa"/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B4B2E" w:rsidP="005B4B2E" w:rsidR="005B4B2E" w:rsidRPr="005B4B2E">
      <w:pPr>
        <w:pStyle w:val="Odlomakpopisa"/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VIŠI ISPLATNI RED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87"/>
        <w:gridCol w:w="1284"/>
        <w:gridCol w:w="835"/>
        <w:gridCol w:w="802"/>
        <w:gridCol w:w="806"/>
        <w:gridCol w:w="954"/>
        <w:gridCol w:w="811"/>
        <w:gridCol w:w="794"/>
        <w:gridCol w:w="642"/>
        <w:gridCol w:w="769"/>
        <w:gridCol w:w="785"/>
        <w:gridCol w:w="219"/>
      </w:tblGrid>
      <w:tr w:rsidTr="00BD5523" w:rsidR="001F4F2C" w:rsidRPr="001F4F2C">
        <w:trPr>
          <w:trHeight w:val="300"/>
        </w:trPr>
        <w:tc>
          <w:tcPr>
            <w:tcW w:type="pct" w:w="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6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BD5523" w:rsidRPr="001F4F2C">
        <w:trPr>
          <w:trHeight w:val="315"/>
        </w:trPr>
        <w:tc>
          <w:tcPr>
            <w:tcW w:type="pct" w:w="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6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1F4F2C" w:rsidRPr="001F4F2C">
        <w:trPr>
          <w:trHeight w:val="1302"/>
        </w:trPr>
        <w:tc>
          <w:tcPr>
            <w:tcW w:type="pct" w:w="31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Red. broj prijavlj. tražbine</w:t>
            </w:r>
          </w:p>
        </w:tc>
        <w:tc>
          <w:tcPr>
            <w:tcW w:type="pct" w:w="69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Ime i prezime / tvrtka ili naziv vjerovnika</w:t>
            </w:r>
          </w:p>
        </w:tc>
        <w:tc>
          <w:tcPr>
            <w:tcW w:type="pct" w:w="45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OIB vjerovnika</w:t>
            </w:r>
          </w:p>
        </w:tc>
        <w:tc>
          <w:tcPr>
            <w:tcW w:type="pct" w:w="43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pct" w:w="4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pct" w:w="51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pct" w:w="43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Iznos priznate tražbine</w:t>
            </w:r>
          </w:p>
        </w:tc>
        <w:tc>
          <w:tcPr>
            <w:tcW w:type="pct" w:w="42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Pravna osnova priznate tražbine</w:t>
            </w:r>
          </w:p>
        </w:tc>
        <w:tc>
          <w:tcPr>
            <w:tcW w:type="pct" w:w="34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Iznos osporene tražbine</w:t>
            </w:r>
          </w:p>
        </w:tc>
        <w:tc>
          <w:tcPr>
            <w:tcW w:type="pct" w:w="41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Razlog osporavanja tražbine</w:t>
            </w:r>
          </w:p>
        </w:tc>
        <w:tc>
          <w:tcPr>
            <w:tcW w:type="pct" w:w="423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Oznaka ovršne isprave ako se tražb. zasniva na ovršnoj ispr.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5B4B2E" w:rsidR="00BD5523" w:rsidRPr="001F4F2C">
        <w:trPr>
          <w:trHeight w:val="375"/>
        </w:trPr>
        <w:tc>
          <w:tcPr>
            <w:tcW w:type="pct" w:w="31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11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1F4F2C" w:rsidRPr="001F4F2C">
        <w:trPr>
          <w:trHeight w:val="1999"/>
        </w:trPr>
        <w:tc>
          <w:tcPr>
            <w:tcW w:type="pct" w:w="316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1.</w:t>
            </w:r>
          </w:p>
        </w:tc>
        <w:tc>
          <w:tcPr>
            <w:tcW w:type="pct" w:w="69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MF RH - Porezna uprava, Područni ured Slavonija i Baranja, kojeg zastupa Žup. državno odvjetništvo u Vukovaru </w:t>
            </w:r>
          </w:p>
        </w:tc>
        <w:tc>
          <w:tcPr>
            <w:tcW w:type="pct" w:w="45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pct" w:w="43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Vukovar, Trg Republike Hrvatske 5</w:t>
            </w:r>
          </w:p>
        </w:tc>
        <w:tc>
          <w:tcPr>
            <w:tcW w:type="pct" w:w="43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4,83</w:t>
            </w:r>
          </w:p>
        </w:tc>
        <w:tc>
          <w:tcPr>
            <w:tcW w:type="pct" w:w="5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Ovjerene knjigovodstvene kartice iz Informacijskog sustava Porezne uprave</w:t>
            </w:r>
          </w:p>
        </w:tc>
        <w:tc>
          <w:tcPr>
            <w:tcW w:type="pct" w:w="43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4,83</w:t>
            </w:r>
          </w:p>
        </w:tc>
        <w:tc>
          <w:tcPr>
            <w:tcW w:type="pct" w:w="4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Obveze za poreze i doprinose na dohodak </w:t>
            </w:r>
          </w:p>
        </w:tc>
        <w:tc>
          <w:tcPr>
            <w:tcW w:type="pct" w:w="34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0</w:t>
            </w:r>
          </w:p>
        </w:tc>
        <w:tc>
          <w:tcPr>
            <w:tcW w:type="pct" w:w="4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pct" w:w="423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Obračun poreza i dopr. na plaće zaposlenika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1F4F2C" w:rsidRPr="001F4F2C">
        <w:trPr>
          <w:trHeight w:val="480"/>
        </w:trPr>
        <w:tc>
          <w:tcPr>
            <w:tcW w:type="pct" w:w="31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69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 I viši ispl. red</w:t>
            </w:r>
          </w:p>
        </w:tc>
        <w:tc>
          <w:tcPr>
            <w:tcW w:type="pct" w:w="45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43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4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4,83</w:t>
            </w:r>
          </w:p>
        </w:tc>
        <w:tc>
          <w:tcPr>
            <w:tcW w:type="pct" w:w="51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43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4,83</w:t>
            </w:r>
          </w:p>
        </w:tc>
        <w:tc>
          <w:tcPr>
            <w:tcW w:type="pct" w:w="42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34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0</w:t>
            </w:r>
          </w:p>
        </w:tc>
        <w:tc>
          <w:tcPr>
            <w:tcW w:type="pct" w:w="41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4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BD5523" w:rsidRPr="001F4F2C">
        <w:trPr>
          <w:trHeight w:val="690"/>
        </w:trPr>
        <w:tc>
          <w:tcPr>
            <w:tcW w:type="pct" w:w="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114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DRUGI VIŠI ISPLATNI RED</w:t>
            </w: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1F4F2C" w:rsidRPr="001F4F2C">
        <w:trPr>
          <w:trHeight w:val="1999"/>
        </w:trPr>
        <w:tc>
          <w:tcPr>
            <w:tcW w:type="pct" w:w="316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MF RH - Porezna uprava, Područni ured Slavonija i Baranja, kojeg zastupa Žup. državno odvjetništvo u Vukovaru </w:t>
            </w:r>
          </w:p>
        </w:tc>
        <w:tc>
          <w:tcPr>
            <w:tcW w:type="pct" w:w="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pct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Vukovar, Trg Republike Hrvatske 5</w:t>
            </w:r>
          </w:p>
        </w:tc>
        <w:tc>
          <w:tcPr>
            <w:tcW w:type="pct" w:w="4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1.134.296,75</w:t>
            </w:r>
          </w:p>
        </w:tc>
        <w:tc>
          <w:tcPr>
            <w:tcW w:type="pct" w:w="5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Ovjerene knjigovodstvene kartice iz Informacijskog sustava Porezne uprave</w:t>
            </w:r>
          </w:p>
        </w:tc>
        <w:tc>
          <w:tcPr>
            <w:tcW w:type="pct" w:w="4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1.134.296,75</w:t>
            </w:r>
          </w:p>
        </w:tc>
        <w:tc>
          <w:tcPr>
            <w:tcW w:type="pct" w:w="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Obveze za poreze, doprinose i druga javna davanja </w:t>
            </w:r>
          </w:p>
        </w:tc>
        <w:tc>
          <w:tcPr>
            <w:tcW w:type="pct" w:w="3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0</w:t>
            </w:r>
          </w:p>
        </w:tc>
        <w:tc>
          <w:tcPr>
            <w:tcW w:type="pct" w:w="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pct" w:w="423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Prijava PDV-a, drugih poreza, članar. i sud. Pristojbi (P-420/13)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1F4F2C" w:rsidRPr="001F4F2C">
        <w:trPr>
          <w:trHeight w:val="1999"/>
        </w:trPr>
        <w:tc>
          <w:tcPr>
            <w:tcW w:type="pct" w:w="3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pct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REPUBLIKA HRVATSKA - koju zastupa Županijsko državno odvjetništvo u Vukovaru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52634238587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Vukovar, A. Hebranga 2</w:t>
            </w:r>
          </w:p>
        </w:tc>
        <w:tc>
          <w:tcPr>
            <w:tcW w:type="pct" w:w="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10.686,00</w:t>
            </w:r>
          </w:p>
        </w:tc>
        <w:tc>
          <w:tcPr>
            <w:tcW w:type="pct" w:w="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Rješenja Općinskog suda u Vukovaru broj Ovr-742/13 i Ovr-3550/16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10.686,00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Troškovi postupka osiguranja tražbine i troškovi zastupanja u ovršnom postu</w:t>
            </w: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pku</w:t>
            </w:r>
          </w:p>
        </w:tc>
        <w:tc>
          <w:tcPr>
            <w:tcW w:type="pct" w:w="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pct" w:w="4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Rješenje Općinskog suda u Vukovaru br. Ovr-742/13 i Ovr-3550/16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1F4F2C" w:rsidRPr="001F4F2C">
        <w:trPr>
          <w:trHeight w:val="1999"/>
        </w:trPr>
        <w:tc>
          <w:tcPr>
            <w:tcW w:type="pct" w:w="3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pct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HRVATSKE ŠUME d.o.o. ZAGREB, kojeg zastupa Odvjetničko društvo KLIŠANIN &amp; PARTNERI d.o.o. Zagreb, Zelinska 2/I 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69693144506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Zagreb, Ljudevita Farkaša Vukotinovića 2</w:t>
            </w:r>
          </w:p>
        </w:tc>
        <w:tc>
          <w:tcPr>
            <w:tcW w:type="pct" w:w="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17.485,28</w:t>
            </w:r>
          </w:p>
        </w:tc>
        <w:tc>
          <w:tcPr>
            <w:tcW w:type="pct" w:w="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Rješenja o ovrsi Ovrv-125/12 i Ovrv-67/15 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17.485,28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Naknada za korištenje općekorisnih funkcija šuma</w:t>
            </w:r>
          </w:p>
        </w:tc>
        <w:tc>
          <w:tcPr>
            <w:tcW w:type="pct" w:w="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pct" w:w="4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Pravomoćna i ovršna rješenja o ovrsi broj Ovrv-125/12 i Ovrv-67/15 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1F4F2C" w:rsidRPr="001F4F2C">
        <w:trPr>
          <w:trHeight w:val="1999"/>
        </w:trPr>
        <w:tc>
          <w:tcPr>
            <w:tcW w:type="pct" w:w="3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4.</w:t>
            </w:r>
          </w:p>
        </w:tc>
        <w:tc>
          <w:tcPr>
            <w:tcW w:type="pct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OSIJEK-KOTEKS d.d. OSIJEK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44610694500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Osijek, Šamačka 11</w:t>
            </w:r>
          </w:p>
        </w:tc>
        <w:tc>
          <w:tcPr>
            <w:tcW w:type="pct" w:w="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13.839,53</w:t>
            </w:r>
          </w:p>
        </w:tc>
        <w:tc>
          <w:tcPr>
            <w:tcW w:type="pct" w:w="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Rješenje o ovrsi broj Ovrv-99/14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13.839,53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Za izvršene usluge, zateznu kamatu i ovršni trošak</w:t>
            </w:r>
          </w:p>
        </w:tc>
        <w:tc>
          <w:tcPr>
            <w:tcW w:type="pct" w:w="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pct" w:w="4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Pravomoćno i ovršno rješenje o ovrsi broj Ovrv-99/14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1F4F2C" w:rsidRPr="001F4F2C">
        <w:trPr>
          <w:trHeight w:val="1999"/>
        </w:trPr>
        <w:tc>
          <w:tcPr>
            <w:tcW w:type="pct" w:w="3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5.</w:t>
            </w:r>
          </w:p>
        </w:tc>
        <w:tc>
          <w:tcPr>
            <w:tcW w:type="pct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ALLIANZ ZAGREB d.d., kojeg zastupa Odvj. društvo Hanžeković &amp; partneri d.o.o. Zagreb, Radnička cesta 22  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23759810849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Zagreb, Heinzelova 70</w:t>
            </w:r>
          </w:p>
        </w:tc>
        <w:tc>
          <w:tcPr>
            <w:tcW w:type="pct" w:w="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10.911,08</w:t>
            </w:r>
          </w:p>
        </w:tc>
        <w:tc>
          <w:tcPr>
            <w:tcW w:type="pct" w:w="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Rješenje o ovrsi broj Ovrv-5503/14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10.911,08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Za obv. po polici osigur., temeljem izvoda iz posl. knjiga, kam. list i trošk. ovrhe</w:t>
            </w:r>
          </w:p>
        </w:tc>
        <w:tc>
          <w:tcPr>
            <w:tcW w:type="pct" w:w="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pct" w:w="4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Rješenje o ovrsi broj Ovrv-5503/14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1F4F2C" w:rsidRPr="001F4F2C">
        <w:trPr>
          <w:trHeight w:val="1602"/>
        </w:trPr>
        <w:tc>
          <w:tcPr>
            <w:tcW w:type="pct" w:w="3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6.</w:t>
            </w:r>
          </w:p>
        </w:tc>
        <w:tc>
          <w:tcPr>
            <w:tcW w:type="pct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VODOGRADNJA OSIJEK d.d. Osijek  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84765164046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Osijek, Šandora Petefija 206/a</w:t>
            </w:r>
          </w:p>
        </w:tc>
        <w:tc>
          <w:tcPr>
            <w:tcW w:type="pct" w:w="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673.512,11</w:t>
            </w:r>
          </w:p>
        </w:tc>
        <w:tc>
          <w:tcPr>
            <w:tcW w:type="pct" w:w="5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Rješenje o ovrsi broj Ovrv-13066/12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673.512,11</w:t>
            </w:r>
          </w:p>
        </w:tc>
        <w:tc>
          <w:tcPr>
            <w:tcW w:type="pct" w:w="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Za obv. po kratk. pozajmici, temelj. izvoda iz posl. knjiga, kam. lista i trošk. ovrhe</w:t>
            </w:r>
          </w:p>
        </w:tc>
        <w:tc>
          <w:tcPr>
            <w:tcW w:type="pct" w:w="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pct" w:w="4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Rješenje o ovrsi broj Ovrv-13066/12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BD5523" w:rsidRPr="001F4F2C">
        <w:trPr>
          <w:trHeight w:val="300"/>
        </w:trPr>
        <w:tc>
          <w:tcPr>
            <w:tcW w:type="pct" w:w="31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6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BD5523" w:rsidRPr="001F4F2C">
        <w:trPr>
          <w:trHeight w:val="315"/>
        </w:trPr>
        <w:tc>
          <w:tcPr>
            <w:tcW w:type="pct" w:w="316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 II viši ispl. red</w:t>
            </w:r>
          </w:p>
        </w:tc>
        <w:tc>
          <w:tcPr>
            <w:tcW w:type="pct" w:w="45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43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43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1.860.730,75</w:t>
            </w:r>
          </w:p>
        </w:tc>
        <w:tc>
          <w:tcPr>
            <w:tcW w:type="pct" w:w="51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43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1.860.730,75</w:t>
            </w:r>
          </w:p>
        </w:tc>
        <w:tc>
          <w:tcPr>
            <w:tcW w:type="pct" w:w="42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34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0</w:t>
            </w:r>
          </w:p>
        </w:tc>
        <w:tc>
          <w:tcPr>
            <w:tcW w:type="pct" w:w="41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42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BD5523" w:rsidRPr="001F4F2C">
        <w:trPr>
          <w:trHeight w:val="300"/>
        </w:trPr>
        <w:tc>
          <w:tcPr>
            <w:tcW w:type="pct" w:w="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6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BD5523" w:rsidR="00BD5523" w:rsidRPr="001F4F2C">
        <w:trPr>
          <w:trHeight w:val="300"/>
        </w:trPr>
        <w:tc>
          <w:tcPr>
            <w:tcW w:type="pct" w:w="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6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1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2B0BF9" w:rsidP="005B4B2E" w:rsidR="002B0BF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86171" w:rsidP="00C617DA" w:rsidR="00B07079" w:rsidRPr="00F620C0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  <w:r w:rsidRPr="00F620C0">
        <w:rPr>
          <w:rFonts w:cs="Times New Roman" w:hAnsi="Times New Roman" w:ascii="Times New Roman"/>
          <w:sz w:val="24"/>
          <w:szCs w:val="24"/>
        </w:rPr>
        <w:t xml:space="preserve">Obrazloženje </w:t>
      </w:r>
      <w:r w:rsidR="00BA07CE" w:rsidRPr="00F620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63855" w:rsidP="00E86171" w:rsidR="0046385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709B" w:rsidP="00E86171" w:rsidR="001F709B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3855" w:rsidP="00546A2E" w:rsidR="00C55FDA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5B4B2E">
        <w:rPr>
          <w:rFonts w:cs="Times New Roman" w:hAnsi="Times New Roman" w:ascii="Times New Roman"/>
          <w:sz w:val="24"/>
          <w:szCs w:val="24"/>
        </w:rPr>
        <w:t>26</w:t>
      </w:r>
      <w:r w:rsidR="002B0BF9">
        <w:rPr>
          <w:rFonts w:cs="Times New Roman" w:hAnsi="Times New Roman" w:ascii="Times New Roman"/>
          <w:sz w:val="24"/>
          <w:szCs w:val="24"/>
        </w:rPr>
        <w:t>. travnja 2016.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5B4B2E" w:rsidRPr="00EE5842">
        <w:rPr>
          <w:rFonts w:cs="Times New Roman" w:hAnsi="Times New Roman" w:ascii="Times New Roman"/>
          <w:b/>
          <w:sz w:val="24"/>
          <w:szCs w:val="24"/>
        </w:rPr>
        <w:t>TOKA-PAN-PROMET d.o.o.</w:t>
      </w:r>
      <w:r w:rsidR="005B4B2E">
        <w:rPr>
          <w:rFonts w:cs="Times New Roman" w:hAnsi="Times New Roman" w:ascii="Times New Roman"/>
          <w:b/>
          <w:sz w:val="24"/>
          <w:szCs w:val="24"/>
        </w:rPr>
        <w:t xml:space="preserve"> „u stečaju“</w:t>
      </w:r>
      <w:r w:rsidR="005B4B2E" w:rsidRPr="00EE5842">
        <w:rPr>
          <w:rFonts w:cs="Times New Roman" w:hAnsi="Times New Roman" w:ascii="Times New Roman"/>
          <w:b/>
          <w:sz w:val="24"/>
          <w:szCs w:val="24"/>
        </w:rPr>
        <w:t>, Vukovar, E. Unije 22, MBS: 080202217, OIB: 28547201288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 w:rsidR="00D03778">
        <w:rPr>
          <w:rFonts w:cs="Times New Roman" w:hAnsi="Times New Roman" w:ascii="Times New Roman"/>
          <w:sz w:val="24"/>
          <w:szCs w:val="24"/>
        </w:rPr>
        <w:t xml:space="preserve">i 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 je ispita</w:t>
      </w:r>
      <w:r w:rsidR="00D03778">
        <w:rPr>
          <w:rFonts w:cs="Times New Roman" w:hAnsi="Times New Roman" w:ascii="Times New Roman"/>
          <w:sz w:val="24"/>
          <w:szCs w:val="24"/>
        </w:rPr>
        <w:t>o</w:t>
      </w:r>
      <w:r w:rsidR="00C55FDA">
        <w:rPr>
          <w:rFonts w:cs="Times New Roman" w:hAnsi="Times New Roman" w:ascii="Times New Roman"/>
          <w:sz w:val="24"/>
          <w:szCs w:val="24"/>
        </w:rPr>
        <w:t xml:space="preserve"> </w:t>
      </w:r>
      <w:r w:rsidR="005B4B2E">
        <w:rPr>
          <w:rFonts w:cs="Times New Roman" w:hAnsi="Times New Roman" w:ascii="Times New Roman"/>
          <w:sz w:val="24"/>
          <w:szCs w:val="24"/>
        </w:rPr>
        <w:t>jednu</w:t>
      </w:r>
      <w:r w:rsidR="00D524CF">
        <w:rPr>
          <w:rFonts w:cs="Times New Roman" w:hAnsi="Times New Roman" w:ascii="Times New Roman"/>
          <w:sz w:val="24"/>
          <w:szCs w:val="24"/>
        </w:rPr>
        <w:t xml:space="preserve"> tražbin</w:t>
      </w:r>
      <w:r w:rsidR="005B4B2E">
        <w:rPr>
          <w:rFonts w:cs="Times New Roman" w:hAnsi="Times New Roman" w:ascii="Times New Roman"/>
          <w:sz w:val="24"/>
          <w:szCs w:val="24"/>
        </w:rPr>
        <w:t>u</w:t>
      </w:r>
      <w:r w:rsidR="00D524CF">
        <w:rPr>
          <w:rFonts w:cs="Times New Roman" w:hAnsi="Times New Roman" w:ascii="Times New Roman"/>
          <w:sz w:val="24"/>
          <w:szCs w:val="24"/>
        </w:rPr>
        <w:t xml:space="preserve"> vjerovnika I višeg isplatnog reda RH MF Porezna uprava zastupani po ŽDO</w:t>
      </w:r>
      <w:r w:rsidR="00C55FDA">
        <w:rPr>
          <w:rFonts w:cs="Times New Roman" w:hAnsi="Times New Roman" w:ascii="Times New Roman"/>
          <w:sz w:val="24"/>
          <w:szCs w:val="24"/>
        </w:rPr>
        <w:t xml:space="preserve"> </w:t>
      </w:r>
      <w:r w:rsidR="00D524CF">
        <w:rPr>
          <w:rFonts w:cs="Times New Roman" w:hAnsi="Times New Roman" w:ascii="Times New Roman"/>
          <w:sz w:val="24"/>
          <w:szCs w:val="24"/>
        </w:rPr>
        <w:t>koja je p</w:t>
      </w:r>
      <w:r w:rsidR="00C55FDA">
        <w:rPr>
          <w:rFonts w:cs="Times New Roman" w:hAnsi="Times New Roman" w:ascii="Times New Roman"/>
          <w:sz w:val="24"/>
          <w:szCs w:val="24"/>
        </w:rPr>
        <w:t xml:space="preserve">rijavljena u ukupnom iznosu od </w:t>
      </w:r>
      <w:r w:rsidR="005B4B2E">
        <w:rPr>
          <w:rFonts w:cs="Times New Roman" w:hAnsi="Times New Roman" w:ascii="Times New Roman"/>
          <w:sz w:val="24"/>
          <w:szCs w:val="24"/>
        </w:rPr>
        <w:t>4,83</w:t>
      </w:r>
      <w:r w:rsidR="00C55FDA">
        <w:rPr>
          <w:rFonts w:cs="Times New Roman" w:hAnsi="Times New Roman" w:ascii="Times New Roman"/>
          <w:sz w:val="24"/>
          <w:szCs w:val="24"/>
        </w:rPr>
        <w:t xml:space="preserve"> kn </w:t>
      </w:r>
      <w:r w:rsidR="005B4B2E">
        <w:rPr>
          <w:rFonts w:cs="Times New Roman" w:hAnsi="Times New Roman" w:ascii="Times New Roman"/>
          <w:sz w:val="24"/>
          <w:szCs w:val="24"/>
        </w:rPr>
        <w:t>i priznata u cijelosti</w:t>
      </w:r>
      <w:r w:rsidR="00C55FDA">
        <w:rPr>
          <w:rFonts w:cs="Times New Roman" w:hAnsi="Times New Roman" w:ascii="Times New Roman"/>
          <w:sz w:val="24"/>
          <w:szCs w:val="24"/>
        </w:rPr>
        <w:t>.</w:t>
      </w:r>
    </w:p>
    <w:p w:rsidRDefault="00C55FDA" w:rsidP="00546A2E" w:rsidR="009767FB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 stečajni upravitelj ispitao je i u cijelosti priznao </w:t>
      </w:r>
      <w:r w:rsidR="005B4B2E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tražbina vjerovnika II višeg isplatnog reda u ukupnom iznosu od </w:t>
      </w:r>
      <w:r w:rsidR="005B4B2E">
        <w:rPr>
          <w:rFonts w:cs="Times New Roman" w:hAnsi="Times New Roman" w:ascii="Times New Roman"/>
          <w:sz w:val="24"/>
          <w:szCs w:val="24"/>
        </w:rPr>
        <w:t>1.860.730,75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811ED" w:rsidP="00546A2E" w:rsidR="00C811E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811ED" w:rsidP="00C811ED" w:rsidR="00C811ED" w:rsidRPr="00B07079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 xml:space="preserve">Imajući u vidu odredbe čl. </w:t>
      </w:r>
      <w:r w:rsidR="004505A0">
        <w:rPr>
          <w:rFonts w:cs="Times New Roman" w:hAnsi="Times New Roman" w:ascii="Times New Roman"/>
          <w:sz w:val="24"/>
          <w:szCs w:val="24"/>
        </w:rPr>
        <w:t>138</w:t>
      </w:r>
      <w:r w:rsidRPr="00463855">
        <w:rPr>
          <w:rFonts w:cs="Times New Roman" w:hAnsi="Times New Roman" w:ascii="Times New Roman"/>
          <w:sz w:val="24"/>
          <w:szCs w:val="24"/>
        </w:rPr>
        <w:t xml:space="preserve"> st.</w:t>
      </w:r>
      <w:r>
        <w:rPr>
          <w:rFonts w:cs="Times New Roman" w:hAnsi="Times New Roman" w:ascii="Times New Roman"/>
          <w:sz w:val="24"/>
          <w:szCs w:val="24"/>
        </w:rPr>
        <w:t xml:space="preserve"> 1. i </w:t>
      </w:r>
      <w:r w:rsidRPr="00463855">
        <w:rPr>
          <w:rFonts w:cs="Times New Roman" w:hAnsi="Times New Roman" w:ascii="Times New Roman"/>
          <w:sz w:val="24"/>
          <w:szCs w:val="24"/>
        </w:rPr>
        <w:t xml:space="preserve">2. u vezi </w:t>
      </w:r>
      <w:r>
        <w:rPr>
          <w:rFonts w:cs="Times New Roman" w:hAnsi="Times New Roman" w:ascii="Times New Roman"/>
          <w:sz w:val="24"/>
          <w:szCs w:val="24"/>
        </w:rPr>
        <w:t xml:space="preserve">s </w:t>
      </w:r>
      <w:r w:rsidRPr="00463855">
        <w:rPr>
          <w:rFonts w:cs="Times New Roman" w:hAnsi="Times New Roman" w:ascii="Times New Roman"/>
          <w:sz w:val="24"/>
          <w:szCs w:val="24"/>
        </w:rPr>
        <w:t xml:space="preserve">čl. </w:t>
      </w:r>
      <w:r w:rsidR="004505A0">
        <w:rPr>
          <w:rFonts w:cs="Times New Roman" w:hAnsi="Times New Roman" w:ascii="Times New Roman"/>
          <w:sz w:val="24"/>
          <w:szCs w:val="24"/>
        </w:rPr>
        <w:t>263</w:t>
      </w:r>
      <w:r w:rsidRPr="00463855">
        <w:rPr>
          <w:rFonts w:cs="Times New Roman" w:hAnsi="Times New Roman" w:ascii="Times New Roman"/>
          <w:sz w:val="24"/>
          <w:szCs w:val="24"/>
        </w:rPr>
        <w:t>.</w:t>
      </w:r>
      <w:r w:rsidR="004505A0">
        <w:rPr>
          <w:rFonts w:cs="Times New Roman" w:hAnsi="Times New Roman" w:ascii="Times New Roman"/>
          <w:sz w:val="24"/>
          <w:szCs w:val="24"/>
        </w:rPr>
        <w:t>, 264 i 265</w:t>
      </w:r>
      <w:r w:rsidRPr="004638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Stečajnog zakona („Narodne </w:t>
      </w:r>
      <w:r w:rsidRPr="009767FB">
        <w:rPr>
          <w:rFonts w:cs="Times New Roman" w:hAnsi="Times New Roman" w:ascii="Times New Roman"/>
          <w:sz w:val="24"/>
          <w:szCs w:val="24"/>
        </w:rPr>
        <w:t xml:space="preserve">novine“ broj </w:t>
      </w:r>
      <w:r w:rsidR="004505A0">
        <w:rPr>
          <w:rFonts w:cs="Times New Roman" w:hAnsi="Times New Roman" w:ascii="Times New Roman"/>
          <w:sz w:val="24"/>
          <w:szCs w:val="24"/>
        </w:rPr>
        <w:t>71/15</w:t>
      </w:r>
      <w:r w:rsidRPr="009767FB">
        <w:rPr>
          <w:rFonts w:cs="Times New Roman" w:hAnsi="Times New Roman" w:ascii="Times New Roman"/>
          <w:sz w:val="24"/>
          <w:szCs w:val="24"/>
        </w:rPr>
        <w:t xml:space="preserve">  u daljnjem tekstu SZ)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63855">
        <w:rPr>
          <w:rFonts w:cs="Times New Roman" w:hAnsi="Times New Roman" w:ascii="Times New Roman"/>
          <w:sz w:val="24"/>
          <w:szCs w:val="24"/>
        </w:rPr>
        <w:t>sud je odlučio kao u izreci ovog rješenja</w:t>
      </w:r>
      <w:r>
        <w:rPr>
          <w:rFonts w:cs="Times New Roman" w:hAnsi="Times New Roman" w:ascii="Times New Roman"/>
          <w:sz w:val="24"/>
          <w:szCs w:val="24"/>
        </w:rPr>
        <w:t xml:space="preserve"> pod točkom 1</w:t>
      </w:r>
      <w:r w:rsidRPr="0046385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24CF" w:rsidP="004505A0" w:rsidR="00D524CF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4505A0" w:rsidP="002B0BF9" w:rsidR="001F4F2C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D524CF">
        <w:rPr>
          <w:rFonts w:cs="Times New Roman" w:hAnsi="Times New Roman" w:ascii="Times New Roman"/>
          <w:sz w:val="24"/>
          <w:szCs w:val="24"/>
        </w:rPr>
        <w:t>tečajni upravitelj sastavio</w:t>
      </w:r>
      <w:r w:rsidR="005B4B2E">
        <w:rPr>
          <w:rFonts w:cs="Times New Roman" w:hAnsi="Times New Roman" w:ascii="Times New Roman"/>
          <w:sz w:val="24"/>
          <w:szCs w:val="24"/>
        </w:rPr>
        <w:t xml:space="preserve"> je</w:t>
      </w:r>
      <w:r w:rsidR="00D524CF">
        <w:rPr>
          <w:rFonts w:cs="Times New Roman" w:hAnsi="Times New Roman" w:ascii="Times New Roman"/>
          <w:sz w:val="24"/>
          <w:szCs w:val="24"/>
        </w:rPr>
        <w:t xml:space="preserve"> tablicu </w:t>
      </w:r>
      <w:r w:rsidR="005B4B2E">
        <w:rPr>
          <w:rFonts w:cs="Times New Roman" w:hAnsi="Times New Roman" w:ascii="Times New Roman"/>
          <w:sz w:val="24"/>
          <w:szCs w:val="24"/>
        </w:rPr>
        <w:t>razlučnih prava sukladno čl. 259 SZ i to kako slijedi:</w:t>
      </w:r>
    </w:p>
    <w:p w:rsidRDefault="001F4F2C" w:rsidP="002B0BF9" w:rsidR="001F4F2C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934"/>
        <w:gridCol w:w="1366"/>
        <w:gridCol w:w="1414"/>
        <w:gridCol w:w="1120"/>
        <w:gridCol w:w="1104"/>
        <w:gridCol w:w="1200"/>
        <w:gridCol w:w="1120"/>
        <w:gridCol w:w="1030"/>
      </w:tblGrid>
      <w:tr w:rsidTr="005B4B2E" w:rsidR="005B4B2E" w:rsidRPr="001F4F2C">
        <w:trPr>
          <w:trHeight w:val="315"/>
        </w:trPr>
        <w:tc>
          <w:tcPr>
            <w:tcW w:type="pct" w:w="5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7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6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6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5B4B2E" w:rsidR="005B4B2E" w:rsidRPr="001F4F2C">
        <w:trPr>
          <w:trHeight w:val="1302"/>
        </w:trPr>
        <w:tc>
          <w:tcPr>
            <w:tcW w:type="pct" w:w="50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Red. broj prijavlj. tražbine</w:t>
            </w:r>
          </w:p>
        </w:tc>
        <w:tc>
          <w:tcPr>
            <w:tcW w:type="pct" w:w="73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Ime i prezime / tvrtka ili naziv razlučnog vjerovnika</w:t>
            </w:r>
          </w:p>
        </w:tc>
        <w:tc>
          <w:tcPr>
            <w:tcW w:type="pct" w:w="76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OIB razlučnog vjerovnika</w:t>
            </w:r>
          </w:p>
        </w:tc>
        <w:tc>
          <w:tcPr>
            <w:tcW w:type="pct" w:w="60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Adresa / sjedište razlučnog vjerovnika</w:t>
            </w:r>
          </w:p>
        </w:tc>
        <w:tc>
          <w:tcPr>
            <w:tcW w:type="pct" w:w="59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Javna knjiga u koju je razlučno pravo upisano</w:t>
            </w:r>
          </w:p>
        </w:tc>
        <w:tc>
          <w:tcPr>
            <w:tcW w:type="pct" w:w="64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Iznos tražbine osigurane razlučnim pravom</w:t>
            </w:r>
          </w:p>
        </w:tc>
        <w:tc>
          <w:tcPr>
            <w:tcW w:type="pct" w:w="60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Pravna osnova tražbine osigur. razluč. pravom</w:t>
            </w:r>
          </w:p>
        </w:tc>
        <w:tc>
          <w:tcPr>
            <w:tcW w:type="pct" w:w="55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Dio imovine na koji se odnosi razlučno pravo</w:t>
            </w:r>
          </w:p>
        </w:tc>
      </w:tr>
      <w:tr w:rsidTr="005B4B2E" w:rsidR="001F4F2C" w:rsidRPr="001F4F2C">
        <w:trPr>
          <w:trHeight w:val="300"/>
        </w:trPr>
        <w:tc>
          <w:tcPr>
            <w:tcW w:type="pct" w:w="50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pct" w:w="7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6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6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pct" w:w="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5B4B2E" w:rsidR="005B4B2E" w:rsidRPr="001F4F2C">
        <w:trPr>
          <w:trHeight w:val="2175"/>
        </w:trPr>
        <w:tc>
          <w:tcPr>
            <w:tcW w:type="pct" w:w="50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pct" w:w="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MF RH - Porezna uprava, Područni ured Slavonija i Baranja, kojeg zastupa Žup. državno odvjetništvo u Vukovaru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pct" w:w="6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Vukovar, Trg Republike Hrvatske 5</w:t>
            </w:r>
          </w:p>
        </w:tc>
        <w:tc>
          <w:tcPr>
            <w:tcW w:type="pct" w:w="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Zemlj. knjige Općin. suda u Vukovaru, zk. odjel Ilok, k.o. Ilok, zk.ul. 5418, kč.br. 920 i 1521</w:t>
            </w:r>
          </w:p>
        </w:tc>
        <w:tc>
          <w:tcPr>
            <w:tcW w:type="pct" w:w="6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565.589,51</w:t>
            </w:r>
          </w:p>
        </w:tc>
        <w:tc>
          <w:tcPr>
            <w:tcW w:type="pct" w:w="6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Rješenja Općinskog suda u Vukovaru broj Ovr-742/13 i Z-1246/13</w:t>
            </w:r>
          </w:p>
        </w:tc>
        <w:tc>
          <w:tcPr>
            <w:tcW w:type="pct" w:w="5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Kč.br. 920 (oranica u mj. površ. 408 m2), kč.br. 1521 (oranica Mala Ada površ. 1.244 m2), k.o. Ilok, zk.ul.br. 5418 </w:t>
            </w:r>
          </w:p>
        </w:tc>
      </w:tr>
      <w:tr w:rsidTr="005B4B2E" w:rsidR="005B4B2E" w:rsidRPr="001F4F2C">
        <w:trPr>
          <w:trHeight w:val="2280"/>
        </w:trPr>
        <w:tc>
          <w:tcPr>
            <w:tcW w:type="pct" w:w="50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pct" w:w="73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REPUBLIKA HRVATSKA, koju zastupa Županijsko državno odvjetništvo u Vukovaru </w:t>
            </w:r>
          </w:p>
        </w:tc>
        <w:tc>
          <w:tcPr>
            <w:tcW w:type="pct" w:w="76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52634238587</w:t>
            </w:r>
          </w:p>
        </w:tc>
        <w:tc>
          <w:tcPr>
            <w:tcW w:type="pct" w:w="60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Vukovar, A. Hebranga 2</w:t>
            </w:r>
          </w:p>
        </w:tc>
        <w:tc>
          <w:tcPr>
            <w:tcW w:type="pct" w:w="59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Zemlj. knjige Općin. suda u Vukovaru, zk. odjel Ilok, k.o. Ilok, zk.ul. 5418, kč.br. 920 i 1521</w:t>
            </w:r>
          </w:p>
        </w:tc>
        <w:tc>
          <w:tcPr>
            <w:tcW w:type="pct" w:w="64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5.666,00</w:t>
            </w:r>
          </w:p>
        </w:tc>
        <w:tc>
          <w:tcPr>
            <w:tcW w:type="pct" w:w="60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Rješenja Općinskog suda u Vukovaru broj Ovr-742/13 i Z-1246/13 </w:t>
            </w:r>
          </w:p>
        </w:tc>
        <w:tc>
          <w:tcPr>
            <w:tcW w:type="pct" w:w="55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Kč.br. 920 (oranica u mj.površ. 408 m2), kč.br. 1521 (oranica Mala Ada površ. 1.244 m2), k.o. Ilok, zk.ul.br. 5418</w:t>
            </w:r>
          </w:p>
        </w:tc>
      </w:tr>
      <w:tr w:rsidTr="005B4B2E" w:rsidR="001F4F2C" w:rsidRPr="001F4F2C">
        <w:trPr>
          <w:trHeight w:val="315"/>
        </w:trPr>
        <w:tc>
          <w:tcPr>
            <w:tcW w:type="pct" w:w="50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73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 K U P N O :</w:t>
            </w:r>
          </w:p>
        </w:tc>
        <w:tc>
          <w:tcPr>
            <w:tcW w:type="pct" w:w="7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60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59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pct" w:w="6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571.255,51</w:t>
            </w:r>
          </w:p>
        </w:tc>
        <w:tc>
          <w:tcPr>
            <w:tcW w:type="pct" w:w="60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5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F4F2C" w:rsidP="001F4F2C" w:rsidR="001F4F2C" w:rsidRPr="001F4F2C">
            <w:pPr>
              <w:ind w:firstLine="0" w:left="0"/>
              <w:jc w:val="lef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F4F2C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:rsidRDefault="001F4F2C" w:rsidP="00D03778" w:rsidR="001F4F2C" w:rsidRPr="002F687F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9767FB" w:rsidP="0051188D" w:rsidR="00BA07CE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Izlučnih prava nema.</w:t>
      </w:r>
      <w:r w:rsidR="0051188D" w:rsidRPr="00B070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720E6" w:rsidP="00D03778" w:rsid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1F4F2C">
        <w:rPr>
          <w:rFonts w:cs="Times New Roman" w:hAnsi="Times New Roman" w:ascii="Times New Roman"/>
          <w:sz w:val="24"/>
          <w:szCs w:val="24"/>
        </w:rPr>
        <w:t>28</w:t>
      </w:r>
      <w:r w:rsidR="004505A0">
        <w:rPr>
          <w:rFonts w:cs="Times New Roman" w:hAnsi="Times New Roman" w:ascii="Times New Roman"/>
          <w:sz w:val="24"/>
          <w:szCs w:val="24"/>
        </w:rPr>
        <w:t>. travnja</w:t>
      </w:r>
      <w:r w:rsidR="00D524CF">
        <w:rPr>
          <w:rFonts w:cs="Times New Roman" w:hAnsi="Times New Roman" w:ascii="Times New Roman"/>
          <w:sz w:val="24"/>
          <w:szCs w:val="24"/>
        </w:rPr>
        <w:t xml:space="preserve"> 201</w:t>
      </w:r>
      <w:r w:rsidR="001F4F2C">
        <w:rPr>
          <w:rFonts w:cs="Times New Roman" w:hAnsi="Times New Roman" w:ascii="Times New Roman"/>
          <w:sz w:val="24"/>
          <w:szCs w:val="24"/>
        </w:rPr>
        <w:t>7</w:t>
      </w:r>
      <w:r w:rsidR="00D524CF">
        <w:rPr>
          <w:rFonts w:cs="Times New Roman" w:hAnsi="Times New Roman" w:ascii="Times New Roman"/>
          <w:sz w:val="24"/>
          <w:szCs w:val="24"/>
        </w:rPr>
        <w:t>. g.</w:t>
      </w:r>
    </w:p>
    <w:p w:rsidRDefault="00E720E6" w:rsidP="00BA07CE" w:rsidR="00E720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33DCC" w:rsidP="0051188D" w:rsidR="00333DCC" w:rsidRPr="00BA07C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Pr="00BA07CE">
        <w:rPr>
          <w:rFonts w:cs="Times New Roman" w:hAnsi="Times New Roman" w:ascii="Times New Roman"/>
          <w:sz w:val="24"/>
          <w:szCs w:val="24"/>
        </w:rPr>
        <w:t>STEČAJN</w:t>
      </w:r>
      <w:r w:rsidR="004505A0">
        <w:rPr>
          <w:rFonts w:cs="Times New Roman" w:hAnsi="Times New Roman" w:ascii="Times New Roman"/>
          <w:sz w:val="24"/>
          <w:szCs w:val="24"/>
        </w:rPr>
        <w:t>A SUTKINJA</w:t>
      </w:r>
    </w:p>
    <w:p w:rsidRDefault="00BA07CE" w:rsidP="00D03778" w:rsidR="00E720E6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Danijela Sekulić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4505A0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BA07CE">
        <w:rPr>
          <w:rFonts w:cs="Times New Roman" w:hAnsi="Times New Roman" w:ascii="Times New Roman"/>
          <w:sz w:val="24"/>
          <w:szCs w:val="24"/>
        </w:rPr>
        <w:t>Nada Roso</w:t>
      </w:r>
    </w:p>
    <w:p w:rsidRDefault="00E720E6" w:rsidP="005B4B2E" w:rsidR="00E720E6" w:rsidRPr="00BA07C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1188D" w:rsidP="0051188D" w:rsidR="00BA07CE" w:rsidRP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E720E6">
        <w:rPr>
          <w:rFonts w:cs="Times New Roman" w:hAnsi="Times New Roman" w:ascii="Times New Roman"/>
          <w:sz w:val="24"/>
          <w:szCs w:val="24"/>
        </w:rPr>
        <w:t xml:space="preserve">       </w:t>
      </w:r>
      <w:r w:rsidR="00BA07CE" w:rsidRPr="00E720E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A07CE" w:rsidP="00D03778" w:rsidR="008D7B27">
      <w:pPr>
        <w:ind w:firstLine="0" w:left="426"/>
        <w:rPr>
          <w:rFonts w:cs="Times New Roman" w:hAnsi="Times New Roman" w:ascii="Times New Roman"/>
          <w:sz w:val="24"/>
          <w:szCs w:val="24"/>
        </w:rPr>
      </w:pPr>
      <w:r w:rsidRPr="00E720E6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C811ED" w:rsidP="004505A0" w:rsidR="00C811ED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1F4F2C" w:rsidP="004505A0" w:rsidR="001F4F2C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1F4F2C" w:rsidP="004505A0" w:rsidR="001F4F2C" w:rsidRP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D03778" w:rsidR="00BA07CE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DNA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BA07CE" w:rsidP="004505A0" w:rsidR="00BA07CE" w:rsidRPr="00BA07CE">
      <w:pPr>
        <w:tabs>
          <w:tab w:pos="3660" w:val="left"/>
        </w:tabs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A07CE">
        <w:rPr>
          <w:rFonts w:cs="Times New Roman" w:hAnsi="Times New Roman" w:ascii="Times New Roman"/>
          <w:sz w:val="24"/>
          <w:szCs w:val="24"/>
        </w:rPr>
        <w:t>St. upravitelj</w:t>
      </w:r>
      <w:r w:rsidR="00312AC0">
        <w:rPr>
          <w:rFonts w:cs="Times New Roman" w:hAnsi="Times New Roman" w:ascii="Times New Roman"/>
          <w:sz w:val="24"/>
          <w:szCs w:val="24"/>
        </w:rPr>
        <w:t xml:space="preserve"> </w:t>
      </w:r>
      <w:r w:rsidR="001F4F2C">
        <w:rPr>
          <w:rFonts w:cs="Times New Roman" w:hAnsi="Times New Roman" w:ascii="Times New Roman"/>
          <w:sz w:val="24"/>
          <w:szCs w:val="24"/>
        </w:rPr>
        <w:t>Mirsad Demirović, Gunja</w:t>
      </w:r>
      <w:r w:rsidR="00DE5055">
        <w:rPr>
          <w:rFonts w:cs="Times New Roman" w:hAnsi="Times New Roman" w:ascii="Times New Roman"/>
          <w:sz w:val="24"/>
          <w:szCs w:val="24"/>
        </w:rPr>
        <w:t>, Kolodvorska 4</w:t>
      </w:r>
    </w:p>
    <w:p w:rsidRDefault="00BA07CE" w:rsidP="009767FB" w:rsidR="00753160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05A0">
        <w:rPr>
          <w:rFonts w:cs="Times New Roman" w:hAnsi="Times New Roman" w:ascii="Times New Roman"/>
          <w:sz w:val="24"/>
          <w:szCs w:val="24"/>
        </w:rPr>
        <w:t>ŽDO Vukovar</w:t>
      </w:r>
    </w:p>
    <w:p w:rsidRDefault="009767FB" w:rsidP="00E720E6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BA07CE" w:rsidRPr="00BA07CE">
        <w:rPr>
          <w:rFonts w:cs="Times New Roman" w:hAnsi="Times New Roman" w:ascii="Times New Roman"/>
          <w:sz w:val="24"/>
          <w:szCs w:val="24"/>
        </w:rPr>
        <w:t>.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="002F687F">
        <w:rPr>
          <w:rFonts w:cs="Times New Roman" w:hAnsi="Times New Roman" w:ascii="Times New Roman"/>
          <w:sz w:val="24"/>
          <w:szCs w:val="24"/>
        </w:rPr>
        <w:t>e-</w:t>
      </w:r>
      <w:r w:rsidR="004505A0">
        <w:rPr>
          <w:rFonts w:cs="Times New Roman" w:hAnsi="Times New Roman" w:ascii="Times New Roman"/>
          <w:sz w:val="24"/>
          <w:szCs w:val="24"/>
        </w:rPr>
        <w:t>oglasna ploč</w:t>
      </w:r>
      <w:r w:rsidR="00BA07CE" w:rsidRPr="00BA07CE">
        <w:rPr>
          <w:rFonts w:cs="Times New Roman" w:hAnsi="Times New Roman" w:ascii="Times New Roman"/>
          <w:sz w:val="24"/>
          <w:szCs w:val="24"/>
        </w:rPr>
        <w:t>a</w:t>
      </w:r>
      <w:r w:rsidR="00C81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767FB" w:rsidP="00BA07CE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51188D">
        <w:rPr>
          <w:rFonts w:cs="Times New Roman" w:hAnsi="Times New Roman" w:ascii="Times New Roman"/>
          <w:sz w:val="24"/>
          <w:szCs w:val="24"/>
        </w:rPr>
        <w:t>. k-</w:t>
      </w:r>
      <w:r w:rsidR="001F4F2C">
        <w:rPr>
          <w:rFonts w:cs="Times New Roman" w:hAnsi="Times New Roman" w:ascii="Times New Roman"/>
          <w:sz w:val="24"/>
          <w:szCs w:val="24"/>
        </w:rPr>
        <w:t>28.5.</w:t>
      </w: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5B4B2E" w:rsidP="00BA07CE" w:rsidR="005B4B2E">
      <w:pPr>
        <w:rPr>
          <w:rFonts w:cs="Times New Roman" w:hAnsi="Times New Roman" w:ascii="Times New Roman"/>
          <w:sz w:val="24"/>
          <w:szCs w:val="24"/>
        </w:rPr>
      </w:pPr>
    </w:p>
    <w:p w:rsidRDefault="00CC34B1" w:rsidP="00463855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5B4B2E">
        <w:rPr>
          <w:rFonts w:cs="Times New Roman" w:hAnsi="Times New Roman" w:ascii="Times New Roman"/>
          <w:sz w:val="24"/>
          <w:szCs w:val="24"/>
        </w:rPr>
        <w:t xml:space="preserve"> 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STEČAJN</w:t>
      </w:r>
      <w:r w:rsidR="005B4B2E">
        <w:rPr>
          <w:rFonts w:cs="Times New Roman" w:hAnsi="Times New Roman" w:ascii="Times New Roman"/>
          <w:sz w:val="24"/>
          <w:szCs w:val="24"/>
        </w:rPr>
        <w:t>A SUTKINJA</w:t>
      </w:r>
    </w:p>
    <w:p w:rsidRDefault="001C2A9E" w:rsidP="00463855" w:rsidR="001C2A9E" w:rsidRP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</w:t>
      </w:r>
      <w:r w:rsidR="005B4B2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Nada Roso</w:t>
      </w:r>
      <w:r w:rsidR="005B4B2E">
        <w:rPr>
          <w:rFonts w:cs="Times New Roman" w:hAnsi="Times New Roman" w:ascii="Times New Roman"/>
          <w:sz w:val="24"/>
          <w:szCs w:val="24"/>
        </w:rPr>
        <w:t>, v.r.</w:t>
      </w: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CC7399" w:rsidP="00CC7399" w:rsidR="00CC7399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C7399" w:rsidP="00CC7399" w:rsidR="00CC7399" w:rsidRPr="00BA07CE">
      <w:pPr>
        <w:ind w:firstLine="0" w:left="426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Protiv ovog rješenja nezadovoljna stranka može izjavit</w:t>
      </w:r>
      <w:r>
        <w:rPr>
          <w:rFonts w:cs="Times New Roman" w:hAnsi="Times New Roman" w:ascii="Times New Roman"/>
          <w:sz w:val="24"/>
          <w:szCs w:val="24"/>
        </w:rPr>
        <w:t xml:space="preserve">i žalbu Visokom trgovačkom sudu </w:t>
      </w:r>
      <w:r w:rsidRPr="00BA07CE">
        <w:rPr>
          <w:rFonts w:cs="Times New Roman" w:hAnsi="Times New Roman" w:ascii="Times New Roman"/>
          <w:sz w:val="24"/>
          <w:szCs w:val="24"/>
        </w:rPr>
        <w:t>Republike Hrvatske u Zagrebu u roku od 8 dana u 3 primjerka putem ovog suda.</w:t>
      </w:r>
    </w:p>
    <w:p w:rsidRDefault="00CC7399" w:rsidP="00CC7399" w:rsidR="00CC7399" w:rsidRPr="00BA07CE">
      <w:pPr>
        <w:rPr>
          <w:rFonts w:cs="Times New Roman" w:hAnsi="Times New Roman" w:ascii="Times New Roman"/>
          <w:sz w:val="24"/>
          <w:szCs w:val="24"/>
        </w:rPr>
      </w:pP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  </w:t>
      </w:r>
      <w:r w:rsidRPr="00463855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Danijela Sekulić</w:t>
      </w:r>
    </w:p>
    <w:p w:rsidRDefault="00463855" w:rsidP="00463855" w:rsidR="00463855" w:rsidRPr="005F1DCE"/>
    <w:p w:rsidRDefault="00463855" w:rsidP="00BA07CE" w:rsidR="00463855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 w:rsidRPr="00BA07CE">
      <w:pPr>
        <w:rPr>
          <w:rFonts w:cs="Times New Roman" w:hAnsi="Times New Roman" w:ascii="Times New Roman"/>
          <w:sz w:val="24"/>
          <w:szCs w:val="24"/>
        </w:rPr>
      </w:pPr>
    </w:p>
    <w:sectPr w:rsidR="00C21F40" w:rsidRPr="00BA07CE"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219" w:rsidP="00B07079" w:rsidR="00221219">
      <w:r>
        <w:separator/>
      </w:r>
    </w:p>
  </w:endnote>
  <w:endnote w:id="0" w:type="continuationSeparator">
    <w:p w:rsidRDefault="00221219" w:rsidP="00B07079" w:rsidR="00221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079" w:rsidR="00B07079">
    <w:pPr>
      <w:pStyle w:val="Podnoje"/>
      <w:jc w:val="right"/>
    </w:pPr>
  </w:p>
  <w:p w:rsidRDefault="00B07079" w:rsidR="00B070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219" w:rsidP="00B07079" w:rsidR="00221219">
      <w:r>
        <w:separator/>
      </w:r>
    </w:p>
  </w:footnote>
  <w:footnote w:id="0" w:type="continuationSeparator">
    <w:p w:rsidRDefault="00221219" w:rsidP="00B07079" w:rsidR="00221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Calibri" w:ascii="Calibri"/>
      </w:rPr>
      <w:id w:val="527225423"/>
      <w:docPartObj>
        <w:docPartGallery w:val="Page Numbers (Top of Page)"/>
        <w:docPartUnique/>
      </w:docPartObj>
    </w:sdtPr>
    <w:sdtEndPr/>
    <w:sdtContent>
      <w:p w:rsidRDefault="00BA07CE" w:rsidR="00BD55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FB0">
          <w:rPr>
            <w:noProof/>
          </w:rPr>
          <w:t>1</w:t>
        </w:r>
        <w:r>
          <w:fldChar w:fldCharType="end"/>
        </w:r>
        <w:r w:rsidR="00BD5523">
          <w:t xml:space="preserve">                            </w:t>
        </w:r>
      </w:p>
      <w:p w:rsidRDefault="00BD5523" w:rsidP="00BD5523" w:rsidR="00BA07CE" w:rsidRPr="00BD5523">
        <w:pPr>
          <w:pStyle w:val="Bezproreda"/>
          <w:jc w:val="right"/>
          <w:rPr>
            <w:rFonts w:hAnsi="Times New Roman" w:ascii="Times New Roman"/>
            <w:sz w:val="24"/>
            <w:szCs w:val="24"/>
          </w:rPr>
        </w:pPr>
        <w:r w:rsidRPr="00E23CEB">
          <w:rPr>
            <w:rFonts w:hAnsi="Times New Roman" w:ascii="Times New Roman"/>
            <w:sz w:val="24"/>
            <w:szCs w:val="24"/>
          </w:rPr>
          <w:t>Broj: St-</w:t>
        </w:r>
        <w:r>
          <w:rPr>
            <w:rFonts w:hAnsi="Times New Roman" w:ascii="Times New Roman"/>
            <w:sz w:val="24"/>
            <w:szCs w:val="24"/>
          </w:rPr>
          <w:t>2056/16-28</w:t>
        </w:r>
      </w:p>
    </w:sdtContent>
  </w:sdt>
  <w:p w:rsidRDefault="00BA07CE" w:rsidR="00BA0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B3021"/>
    <w:multiLevelType w:val="hybridMultilevel"/>
    <w:tmpl w:val="456E0E1E"/>
    <w:lvl w:tplc="4850A0C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041274"/>
    <w:multiLevelType w:val="hybridMultilevel"/>
    <w:tmpl w:val="E14CA30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348D40FA"/>
    <w:multiLevelType w:val="hybridMultilevel"/>
    <w:tmpl w:val="8BEEBBA2"/>
    <w:lvl w:tplc="9618A3C6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BA33E4"/>
    <w:multiLevelType w:val="hybridMultilevel"/>
    <w:tmpl w:val="D2DE4A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92134D"/>
    <w:multiLevelType w:val="hybridMultilevel"/>
    <w:tmpl w:val="AF70FED2"/>
    <w:lvl w:tplc="74F66D04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D3D"/>
    <w:rsid w:val="00003CB9"/>
    <w:rsid w:val="000440FF"/>
    <w:rsid w:val="0004719F"/>
    <w:rsid w:val="00120FB0"/>
    <w:rsid w:val="001769E3"/>
    <w:rsid w:val="0018484D"/>
    <w:rsid w:val="001855D1"/>
    <w:rsid w:val="0019001C"/>
    <w:rsid w:val="001C2A9E"/>
    <w:rsid w:val="001E5777"/>
    <w:rsid w:val="001F4F2C"/>
    <w:rsid w:val="001F709B"/>
    <w:rsid w:val="002104A9"/>
    <w:rsid w:val="00221219"/>
    <w:rsid w:val="002716D9"/>
    <w:rsid w:val="002B0BF9"/>
    <w:rsid w:val="002C066D"/>
    <w:rsid w:val="002F687F"/>
    <w:rsid w:val="00312AC0"/>
    <w:rsid w:val="00333DCC"/>
    <w:rsid w:val="003423DA"/>
    <w:rsid w:val="003F7F06"/>
    <w:rsid w:val="00410FA6"/>
    <w:rsid w:val="004505A0"/>
    <w:rsid w:val="00463855"/>
    <w:rsid w:val="00474F4B"/>
    <w:rsid w:val="004B0849"/>
    <w:rsid w:val="004D493D"/>
    <w:rsid w:val="0051188D"/>
    <w:rsid w:val="00523668"/>
    <w:rsid w:val="00546A2E"/>
    <w:rsid w:val="005A3CA6"/>
    <w:rsid w:val="005B4B2E"/>
    <w:rsid w:val="00624746"/>
    <w:rsid w:val="006A4140"/>
    <w:rsid w:val="006C515F"/>
    <w:rsid w:val="00753160"/>
    <w:rsid w:val="0076086D"/>
    <w:rsid w:val="00791E08"/>
    <w:rsid w:val="007B0B6B"/>
    <w:rsid w:val="007C25B4"/>
    <w:rsid w:val="008A2EDC"/>
    <w:rsid w:val="008B5202"/>
    <w:rsid w:val="008C257A"/>
    <w:rsid w:val="008D7B27"/>
    <w:rsid w:val="00911D0A"/>
    <w:rsid w:val="009767FB"/>
    <w:rsid w:val="009A536B"/>
    <w:rsid w:val="00A00D91"/>
    <w:rsid w:val="00A05788"/>
    <w:rsid w:val="00A21F3E"/>
    <w:rsid w:val="00A36545"/>
    <w:rsid w:val="00A755AA"/>
    <w:rsid w:val="00A87475"/>
    <w:rsid w:val="00A95E25"/>
    <w:rsid w:val="00AC529B"/>
    <w:rsid w:val="00AE1332"/>
    <w:rsid w:val="00AF39C3"/>
    <w:rsid w:val="00B07079"/>
    <w:rsid w:val="00B646BB"/>
    <w:rsid w:val="00BA07CE"/>
    <w:rsid w:val="00BA3DCE"/>
    <w:rsid w:val="00BD5523"/>
    <w:rsid w:val="00C10F36"/>
    <w:rsid w:val="00C21F40"/>
    <w:rsid w:val="00C55FDA"/>
    <w:rsid w:val="00C617DA"/>
    <w:rsid w:val="00C8106E"/>
    <w:rsid w:val="00C811ED"/>
    <w:rsid w:val="00C82A3C"/>
    <w:rsid w:val="00C87A60"/>
    <w:rsid w:val="00CA1620"/>
    <w:rsid w:val="00CC34B1"/>
    <w:rsid w:val="00CC7399"/>
    <w:rsid w:val="00D03778"/>
    <w:rsid w:val="00D04D3D"/>
    <w:rsid w:val="00D413EA"/>
    <w:rsid w:val="00D524CF"/>
    <w:rsid w:val="00D83A21"/>
    <w:rsid w:val="00D92DE1"/>
    <w:rsid w:val="00DA4BD7"/>
    <w:rsid w:val="00DC0D0F"/>
    <w:rsid w:val="00DE5055"/>
    <w:rsid w:val="00E720E6"/>
    <w:rsid w:val="00E82CD3"/>
    <w:rsid w:val="00E86171"/>
    <w:rsid w:val="00E95783"/>
    <w:rsid w:val="00EF313A"/>
    <w:rsid w:val="00F620C0"/>
    <w:rsid w:val="00F80602"/>
    <w:rsid w:val="00FA20E2"/>
    <w:rsid w:val="00FC468C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CA1620"/>
    <w:rPr>
      <w:b/>
      <w:bCs/>
    </w:rPr>
  </w:style>
  <w:style w:styleId="Bezproreda" w:type="paragraph">
    <w:name w:val="No Spacing"/>
    <w:uiPriority w:val="99"/>
    <w:qFormat/>
    <w:rsid w:val="002F687F"/>
    <w:pPr>
      <w:spacing w:after="80"/>
      <w:ind w:firstLine="0" w:left="0"/>
      <w:jc w:val="left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2F687F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2F687F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2F687F"/>
    <w:rPr>
      <w:rFonts w:cs="Times New Roman"/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C21F40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C21F40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C21F40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20F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20F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0F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F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F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CA1620"/>
    <w:rPr>
      <w:b/>
      <w:bCs/>
    </w:rPr>
  </w:style>
  <w:style w:styleId="Bezproreda" w:type="paragraph">
    <w:name w:val="No Spacing"/>
    <w:uiPriority w:val="99"/>
    <w:qFormat/>
    <w:rsid w:val="002F687F"/>
    <w:pPr>
      <w:spacing w:after="80"/>
      <w:ind w:firstLine="0" w:left="0"/>
      <w:jc w:val="left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2F687F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F687F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F687F"/>
    <w:rPr>
      <w:rFonts w:cs="Times New Roman"/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C21F40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C21F40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C21F40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20F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20F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0F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F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F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66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92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7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0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96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TOKA-PAN-PROMET društvo s ograničenom odgovornošću za trgovinu, proizvodnju i usluge</izvorni_sadrzaj>
    <derivirana_varijabla naziv="DomainObject.Predmet.ProtustrankaFormated_1">  TOKA-PAN-PROMET društvo s ograničenom odgovornošću za trgovinu, proizvodnju i usluge</derivirana_varijabla>
  </DomainObject.Predmet.ProtustrankaFormated>
  <DomainObject.Predmet.ProtustrankaFormatedOIB>
    <izvorni_sadrzaj>  TOKA-PAN-PROMET društvo s ograničenom odgovornošću za trgovinu, proizvodnju i usluge, OIB 28547201288</izvorni_sadrzaj>
    <derivirana_varijabla naziv="DomainObject.Predmet.ProtustrankaFormatedOIB_1">  TOKA-PAN-PROMET društvo s ograničenom odgovornošću za trgovinu, proizvodnju i usluge, OIB 28547201288</derivirana_varijabla>
  </DomainObject.Predmet.ProtustrankaFormatedOIB>
  <DomainObject.Predmet.ProtustrankaFormatedWithAdress>
    <izvorni_sadrzaj> TOKA-PAN-PROMET društvo s ograničenom odgovornošću za trgovinu, proizvodnju i usluge, E. Unije 22, 32000 Vukovar</izvorni_sadrzaj>
    <derivirana_varijabla naziv="DomainObject.Predmet.ProtustrankaFormatedWithAdress_1"> TOKA-PAN-PROMET društvo s ograničenom odgovornošću za trgovinu, proizvodnju i usluge, E. Unije 22, 32000 Vukovar</derivirana_varijabla>
  </DomainObject.Predmet.ProtustrankaFormatedWithAdress>
  <DomainObject.Predmet.ProtustrankaFormatedWithAdressOIB>
    <izvorni_sadrzaj> TOKA-PAN-PROMET društvo s ograničenom odgovornošću za trgovinu, proizvodnju i usluge, OIB 28547201288, E. Unije 22, 32000 Vukovar</izvorni_sadrzaj>
    <derivirana_varijabla naziv="DomainObject.Predmet.ProtustrankaFormatedWithAdressOIB_1"> TOKA-PAN-PROMET društvo s ograničenom odgovornošću za trgovinu, proizvodnju i usluge, OIB 28547201288, E. Unije 22, 32000 Vukovar</derivirana_varijabla>
  </DomainObject.Predmet.ProtustrankaFormatedWithAdressOIB>
  <DomainObject.Predmet.ProtustrankaWithAdress>
    <izvorni_sadrzaj>TOKA-PAN-PROMET društvo s ograničenom odgovornošću za trgovinu, proizvodnju i usluge E. Unije 22, 32000 Vukovar</izvorni_sadrzaj>
    <derivirana_varijabla naziv="DomainObject.Predmet.ProtustrankaWithAdress_1">TOKA-PAN-PROMET društvo s ograničenom odgovornošću za trgovinu, proizvodnju i usluge E. Unije 22, 32000 Vukovar</derivirana_varijabla>
  </DomainObject.Predmet.ProtustrankaWithAdress>
  <DomainObject.Predmet.ProtustrankaWithAdressOIB>
    <izvorni_sadrzaj>TOKA-PAN-PROMET društvo s ograničenom odgovornošću za trgovinu, proizvodnju i usluge, OIB 28547201288, E. Unije 22, 32000 Vukovar</izvorni_sadrzaj>
    <derivirana_varijabla naziv="DomainObject.Predmet.ProtustrankaWithAdressOIB_1">TOKA-PAN-PROMET društvo s ograničenom odgovornošću za trgovinu, proizvodnju i usluge, OIB 28547201288, E. Unije 22, 32000 Vukovar</derivirana_varijabla>
  </DomainObject.Predmet.ProtustrankaWithAdressOIB>
  <DomainObject.Predmet.ProtustrankaNazivFormated>
    <izvorni_sadrzaj>TOKA-PAN-PROMET društvo s ograničenom odgovornošću za trgovinu, proizvodnju i usluge</izvorni_sadrzaj>
    <derivirana_varijabla naziv="DomainObject.Predmet.ProtustrankaNazivFormated_1">TOKA-PAN-PROMET društvo s ograničenom odgovornošću za trgovinu, proizvodnju i usluge</derivirana_varijabla>
  </DomainObject.Predmet.ProtustrankaNazivFormated>
  <DomainObject.Predmet.ProtustrankaNazivFormatedOIB>
    <izvorni_sadrzaj>TOKA-PAN-PROMET društvo s ograničenom odgovornošću za trgovinu, proizvodnju i usluge, OIB 28547201288</izvorni_sadrzaj>
    <derivirana_varijabla naziv="DomainObject.Predmet.ProtustrankaNazivFormatedOIB_1">TOKA-PAN-PROMET društvo s ograničenom odgovornošću za trgovinu, proizvodnju i usluge, OIB 28547201288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TOKA-PAN-PROMET društvo s ograničenom odgovornošću za trgovinu, proizvodnju i usluge</item>
    </izvorni_sadrzaj>
    <derivirana_varijabla naziv="DomainObject.Predmet.ProtuStrankaListFormated_1">
      <item>TOKA-PAN-PROMET društvo s ograničenom odgovornošću za trgovinu, proizvodnju i usluge</item>
    </derivirana_varijabla>
  </DomainObject.Predmet.ProtuStrankaListFormated>
  <DomainObject.Predmet.ProtuStrankaListFormatedOIB>
    <izvorni_sadrzaj>
      <item>TOKA-PAN-PROMET društvo s ograničenom odgovornošću za trgovinu, proizvodnju i usluge, OIB 28547201288</item>
    </izvorni_sadrzaj>
    <derivirana_varijabla naziv="DomainObject.Predmet.ProtuStrankaListFormatedOIB_1">
      <item>TOKA-PAN-PROMET društvo s ograničenom odgovornošću za trgovinu, proizvodnju i usluge, OIB 28547201288</item>
    </derivirana_varijabla>
  </DomainObject.Predmet.ProtuStrankaListFormatedOIB>
  <DomainObject.Predmet.ProtuStrankaListFormatedWithAdress>
    <izvorni_sadrzaj>
      <item>TOKA-PAN-PROMET društvo s ograničenom odgovornošću za trgovinu, proizvodnju i usluge, E. Unije 22, 32000 Vukovar</item>
    </izvorni_sadrzaj>
    <derivirana_varijabla naziv="DomainObject.Predmet.ProtuStrankaListFormatedWithAdress_1">
      <item>TOKA-PAN-PROMET društvo s ograničenom odgovornošću za trgovinu, proizvodnju i usluge, E. Unije 22, 32000 Vukovar</item>
    </derivirana_varijabla>
  </DomainObject.Predmet.ProtuStrankaListFormatedWithAdress>
  <DomainObject.Predmet.ProtuStrankaListFormatedWithAdressOIB>
    <izvorni_sadrzaj>
      <item>TOKA-PAN-PROMET društvo s ograničenom odgovornošću za trgovinu, proizvodnju i usluge, OIB 28547201288, E. Unije 22, 32000 Vukovar</item>
    </izvorni_sadrzaj>
    <derivirana_varijabla naziv="DomainObject.Predmet.ProtuStrankaListFormatedWithAdressOIB_1">
      <item>TOKA-PAN-PROMET društvo s ograničenom odgovornošću za trgovinu, proizvodnju i usluge, OIB 28547201288, E. Unije 22, 32000 Vukovar</item>
    </derivirana_varijabla>
  </DomainObject.Predmet.ProtuStrankaListFormatedWithAdressOIB>
  <DomainObject.Predmet.ProtuStrankaListNazivFormated>
    <izvorni_sadrzaj>
      <item>TOKA-PAN-PROMET društvo s ograničenom odgovornošću za trgovinu, proizvodnju i usluge</item>
    </izvorni_sadrzaj>
    <derivirana_varijabla naziv="DomainObject.Predmet.ProtuStrankaListNazivFormated_1">
      <item>TOKA-PAN-PROMET društvo s ograničenom odgovornošću za trgovinu, proizvodnju i usluge</item>
    </derivirana_varijabla>
  </DomainObject.Predmet.ProtuStrankaListNazivFormated>
  <DomainObject.Predmet.ProtuStrankaListNazivFormatedOIB>
    <izvorni_sadrzaj>
      <item>TOKA-PAN-PROMET društvo s ograničenom odgovornošću za trgovinu, proizvodnju i usluge, OIB 28547201288</item>
    </izvorni_sadrzaj>
    <derivirana_varijabla naziv="DomainObject.Predmet.ProtuStrankaListNazivFormatedOIB_1">
      <item>TOKA-PAN-PROMET društvo s ograničenom odgovornošću za trgovinu, proizvodnju i usluge, OIB 28547201288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TOKA-PAN-PROMET društvo s ograničenom odgovornošću za trgovinu, proizvodnju i usluge</izvorni_sadrzaj>
    <derivirana_varijabla naziv="DomainObject.Predmet.ProtustrankaIDrugi_1">TOKA-PAN-PROMET društvo s ograničenom odgovornošću za trgovinu,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TOKA-PAN-PROMET društvo s ograničenom odgovornošću za trgovinu, proizvodnju i usluge, OIB 28547201288, E. Unije 22, 32000 Vukovar</izvorni_sadrzaj>
    <derivirana_varijabla naziv="DomainObject.Predmet.ProtustrankaIDrugiAdressOIB_1">TOKA-PAN-PROMET društvo s ograničenom odgovornošću za trgovinu, proizvodnju i usluge, OIB 28547201288, E. Unije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TOKA-PAN-PROMET društvo s ograničenom odgovornošću za trgovinu, proizvodnju i usluge</item>
      <item>RH MF POREZNA UPRAVA VUKOVAR</item>
    </izvorni_sadrzaj>
    <derivirana_varijabla naziv="DomainObject.Predmet.SudioniciListNaziv_1">
      <item>TOKA-PAN-PROMET društvo s ograničenom odgovornošću za trgovinu, proizvodnju i usluge</item>
      <item>RH MF POREZNA UPRAVA VUKOVAR</item>
    </derivirana_varijabla>
  </DomainObject.Predmet.SudioniciListNaziv>
  <DomainObject.Predmet.SudioniciListAdressOIB>
    <izvorni_sadrzaj>
      <item>TOKA-PAN-PROMET društvo s ograničenom odgovornošću za trgovinu, proizvodnju i usluge, OIB 28547201288, E. Unije 22,32000 Vukovar</item>
      <item>RH MF POREZNA UPRAVA VUKOVAR, OIB 18683136487</item>
    </izvorni_sadrzaj>
    <derivirana_varijabla naziv="DomainObject.Predmet.SudioniciListAdressOIB_1">
      <item>TOKA-PAN-PROMET društvo s ograničenom odgovornošću za trgovinu, proizvodnju i usluge, OIB 28547201288, E. Unije 22,32000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28547201288</item>
      <item>, OIB 18683136487</item>
    </izvorni_sadrzaj>
    <derivirana_varijabla naziv="DomainObject.Predmet.SudioniciListNazivOIB_1">
      <item>, OIB 28547201288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  <item>Mirsad Demirović, OIB 18540805456, Kolodvorska 4 Gunja</item>
    </izvorni_sadrzaj>
    <derivirana_varijabla naziv="DomainObject.Predmet.StecajniUpraviteljiListAddressOIB_1">
      <item>Mirsad Demirović, OIB 18540805456, Kolodvorska 4 Gunja</item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A2548-3048-4E94-894C-0B30010B9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895</properties:Words>
  <properties:Characters>4928</properties:Characters>
  <properties:Lines>923</properties:Lines>
  <properties:Paragraphs>154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2017-04-28T06:32:00Z</dcterms:created>
  <dc:creator>Korisnik</dc:creator>
  <cp:lastModifiedBy>Danijela Sekulić</cp:lastModifiedBy>
  <cp:lastPrinted>2017-04-28T08:14:00Z</cp:lastPrinted>
  <dcterms:modified xmlns:xsi="http://www.w3.org/2001/XMLSchema-instance" xsi:type="dcterms:W3CDTF">2017-04-28T08:16:00Z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