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765d" w14:paraId="e26765d" w:rsidRDefault="007F6245" w:rsidP="00E42049" w:rsidR="00E16FAF" w:rsidRPr="00694B94">
      <w:pPr>
        <w15:collapsed w:val="false"/>
      </w:pPr>
      <w:bookmarkStart w:name="_GoBack" w:id="0"/>
      <w:bookmarkEnd w:id="0"/>
      <w:r>
        <w:t>GENO</w:t>
      </w:r>
      <w:r w:rsidR="00365E5E" w:rsidRPr="00694B94">
        <w:t xml:space="preserve"> d.o.o. – u stečaju</w:t>
      </w:r>
    </w:p>
    <w:p w:rsidRDefault="007F6245" w:rsidR="007F6245">
      <w:pPr>
        <w:jc w:val="center"/>
        <w:rPr>
          <w:rFonts w:hAnsi="Sylfaen" w:ascii="Sylfaen"/>
        </w:rPr>
      </w:pPr>
      <w:r>
        <w:rPr>
          <w:rFonts w:hAnsi="Sylfaen" w:ascii="Sylfaen"/>
        </w:rPr>
        <w:t>Zaprešić</w:t>
      </w:r>
      <w:r w:rsidRPr="00814707">
        <w:rPr>
          <w:rFonts w:hAnsi="Sylfaen" w:ascii="Sylfaen"/>
        </w:rPr>
        <w:t>, Josipa Jelačića 26, MBS:</w:t>
      </w:r>
      <w:r w:rsidRPr="00814707">
        <w:rPr>
          <w:rFonts w:hAnsi="Sylfaen" w:ascii="Sylfaen"/>
          <w:b/>
        </w:rPr>
        <w:t xml:space="preserve"> </w:t>
      </w:r>
      <w:r w:rsidRPr="00814707">
        <w:rPr>
          <w:rFonts w:hAnsi="Sylfaen" w:ascii="Sylfaen"/>
        </w:rPr>
        <w:t>080180740, OIB:</w:t>
      </w:r>
      <w:r w:rsidRPr="00814707">
        <w:rPr>
          <w:rFonts w:hAnsi="Sylfaen" w:ascii="Sylfaen"/>
          <w:b/>
        </w:rPr>
        <w:t xml:space="preserve"> </w:t>
      </w:r>
      <w:r w:rsidRPr="00814707">
        <w:rPr>
          <w:rFonts w:hAnsi="Sylfaen" w:ascii="Sylfaen"/>
        </w:rPr>
        <w:t xml:space="preserve">65223300901 </w:t>
      </w:r>
    </w:p>
    <w:p w:rsidRDefault="00365E5E" w:rsidP="00C3295D" w:rsidR="00365E5E" w:rsidRPr="00694B94">
      <w:pPr>
        <w:jc w:val="center"/>
        <w:rPr>
          <w:rFonts w:hAnsi="Sylfaen" w:ascii="Sylfaen"/>
          <w:b/>
        </w:rPr>
      </w:pPr>
      <w:r w:rsidRPr="00694B94">
        <w:rPr>
          <w:rFonts w:hAnsi="Sylfaen" w:ascii="Sylfaen"/>
          <w:b/>
        </w:rPr>
        <w:t>zastupano po stečajnoj upraviteljici ANAMARII IVANKOVIĆ  iz Zagreba, Britanski trg 10</w:t>
      </w:r>
    </w:p>
    <w:p w:rsidRDefault="003E16FA" w:rsidP="00F07C29" w:rsidR="00326509" w:rsidRPr="00F07C29">
      <w:pPr>
        <w:pBdr>
          <w:bottom w:space="1" w:sz="12" w:color="000000" w:val="single"/>
        </w:pBdr>
        <w:jc w:val="center"/>
        <w:rPr>
          <w:rFonts w:hAnsi="Sylfaen" w:ascii="Sylfaen"/>
        </w:rPr>
      </w:pPr>
      <w:r w:rsidRPr="00694B94">
        <w:rPr>
          <w:rFonts w:hAnsi="Sylfaen" w:ascii="Sylfaen"/>
        </w:rPr>
        <w:t>M: 099/505-0000</w:t>
      </w:r>
      <w:r w:rsidR="00931799" w:rsidRPr="00694B94">
        <w:rPr>
          <w:rFonts w:hAnsi="Sylfaen" w:ascii="Sylfaen"/>
        </w:rPr>
        <w:t xml:space="preserve">, E-mail: </w:t>
      </w:r>
      <w:r w:rsidRPr="00694B94">
        <w:rPr>
          <w:rFonts w:hAnsi="Sylfaen" w:ascii="Sylfaen"/>
        </w:rPr>
        <w:t>ivankovic@odvjetnica-ivankovic.hr</w:t>
      </w:r>
    </w:p>
    <w:p w:rsidRDefault="00CB248E" w:rsidP="00F07C29" w:rsidR="00CB248E">
      <w:pPr>
        <w:ind w:left="360"/>
        <w:jc w:val="both"/>
        <w:rPr>
          <w:rFonts w:hAnsi="Sylfaen" w:ascii="Sylfaen"/>
        </w:rPr>
      </w:pPr>
    </w:p>
    <w:p w:rsidRDefault="00CB248E" w:rsidP="00CB248E" w:rsidR="00CB248E"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B248E" w:rsidP="00CB248E" w:rsidR="00CB248E"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CB248E" w:rsidP="00CB248E" w:rsidR="00CB248E" w:rsidRPr="00F24B02">
      <w:pPr>
        <w:jc w:val="both"/>
        <w:rPr>
          <w:rFonts w:hAnsi="Sylfaen" w:ascii="Sylfaen"/>
          <w:sz w:val="24"/>
          <w:szCs w:val="24"/>
        </w:rPr>
      </w:pPr>
    </w:p>
    <w:p w:rsidRDefault="00CB248E" w:rsidP="00CB248E" w:rsidR="00CB248E" w:rsidRPr="00E4628F">
      <w:pPr>
        <w:jc w:val="both"/>
        <w:rPr>
          <w:rFonts w:hAnsi="Sylfaen" w:ascii="Sylfaen"/>
          <w:b/>
          <w:sz w:val="24"/>
          <w:szCs w:val="24"/>
        </w:rPr>
      </w:pPr>
      <w:r w:rsidRPr="00E4628F">
        <w:rPr>
          <w:rFonts w:hAnsi="Sylfaen" w:ascii="Sylfaen"/>
          <w:b/>
          <w:sz w:val="24"/>
          <w:szCs w:val="24"/>
          <w:lang w:val="pl-PL"/>
        </w:rPr>
        <w:t>TRGOVAČKI SUD U ZAGREBU</w:t>
      </w:r>
    </w:p>
    <w:p w:rsidRDefault="00CB248E" w:rsidP="00CB248E" w:rsidR="00CB248E"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1367/11</w:t>
      </w:r>
    </w:p>
    <w:p w:rsidRDefault="00CB248E" w:rsidP="00CB248E" w:rsidR="00CB248E"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B248E" w:rsidP="00CB248E" w:rsidR="00CB248E" w:rsidRPr="00CB248E">
      <w:pPr>
        <w:rPr>
          <w:rFonts w:hAnsi="Sylfaen" w:ascii="Sylfaen"/>
          <w:b/>
        </w:rPr>
      </w:pPr>
      <w:r w:rsidRPr="00CB248E">
        <w:rPr>
          <w:rFonts w:hAnsi="Sylfaen" w:ascii="Sylfaen"/>
          <w:b/>
        </w:rPr>
        <w:t xml:space="preserve">GENO d.o.o. – u stečaju iz Zaprešić, Josipa Jelačića 26,OIB: 65223300901 </w:t>
      </w:r>
    </w:p>
    <w:p w:rsidRDefault="00CB248E" w:rsidP="00CB248E" w:rsidR="00CB248E" w:rsidRPr="00E4628F">
      <w:pPr>
        <w:jc w:val="both"/>
        <w:rPr>
          <w:rFonts w:hAnsi="Sylfaen" w:ascii="Sylfaen"/>
          <w:b/>
          <w:sz w:val="24"/>
          <w:szCs w:val="24"/>
        </w:rPr>
      </w:pP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B248E" w:rsidP="00F07C29" w:rsidR="00CB248E">
      <w:pPr>
        <w:ind w:left="360"/>
        <w:jc w:val="both"/>
        <w:rPr>
          <w:rFonts w:hAnsi="Sylfaen" w:ascii="Sylfaen"/>
        </w:rPr>
      </w:pPr>
    </w:p>
    <w:p w:rsidRDefault="00CB248E" w:rsidP="00CB248E" w:rsidR="00CB248E"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27</w:t>
      </w:r>
      <w:r w:rsidRPr="00244A29">
        <w:rPr>
          <w:rFonts w:hAnsi="Sylfaen" w:ascii="Sylfaen"/>
          <w:b/>
          <w:sz w:val="28"/>
          <w:szCs w:val="28"/>
          <w:lang w:val="pl-PL"/>
        </w:rPr>
        <w:t>.04.201</w:t>
      </w:r>
      <w:r>
        <w:rPr>
          <w:rFonts w:hAnsi="Sylfaen" w:ascii="Sylfaen"/>
          <w:b/>
          <w:sz w:val="28"/>
          <w:szCs w:val="28"/>
          <w:lang w:val="pl-PL"/>
        </w:rPr>
        <w:t>2</w:t>
      </w:r>
      <w:r w:rsidRPr="00244A29">
        <w:rPr>
          <w:rFonts w:hAnsi="Sylfaen" w:ascii="Sylfaen"/>
          <w:b/>
          <w:sz w:val="28"/>
          <w:szCs w:val="28"/>
          <w:lang w:val="pl-PL"/>
        </w:rPr>
        <w:t>. do 12.09.2016.g.</w:t>
      </w:r>
    </w:p>
    <w:p w:rsidRDefault="00446A02" w:rsidP="000F017B" w:rsidR="00446A02">
      <w:pPr>
        <w:jc w:val="both"/>
        <w:rPr>
          <w:rFonts w:hAnsi="Sylfaen" w:ascii="Sylfaen"/>
          <w:sz w:val="24"/>
          <w:szCs w:val="24"/>
        </w:rPr>
      </w:pPr>
    </w:p>
    <w:p w:rsidRDefault="00446A02" w:rsidP="00446A02" w:rsidR="00446A02" w:rsidRPr="006E0A20">
      <w:pPr>
        <w:jc w:val="both"/>
        <w:rPr>
          <w:rFonts w:hAnsi="Sylfaen" w:ascii="Sylfaen"/>
          <w:sz w:val="24"/>
          <w:szCs w:val="24"/>
        </w:rPr>
      </w:pPr>
      <w:r>
        <w:rPr>
          <w:rFonts w:hAnsi="Sylfaen" w:ascii="Sylfaen"/>
          <w:sz w:val="24"/>
          <w:szCs w:val="24"/>
        </w:rPr>
        <w:t xml:space="preserve">1. </w:t>
      </w:r>
      <w:r w:rsidRPr="006E0A20">
        <w:rPr>
          <w:rFonts w:hAnsi="Sylfaen" w:ascii="Sylfaen"/>
          <w:sz w:val="24"/>
          <w:szCs w:val="24"/>
        </w:rPr>
        <w:t>Nakon ispitnog ročišta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446A02" w:rsidP="00446A02" w:rsidR="00446A02" w:rsidRPr="006E0A20">
      <w:pPr>
        <w:jc w:val="both"/>
        <w:rPr>
          <w:rFonts w:hAnsi="Sylfaen" w:ascii="Sylfaen"/>
          <w:sz w:val="24"/>
          <w:szCs w:val="24"/>
        </w:rPr>
      </w:pPr>
    </w:p>
    <w:p w:rsidRDefault="00446A02" w:rsidP="00446A02" w:rsidR="00446A02" w:rsidRPr="006E0A20">
      <w:pPr>
        <w:jc w:val="both"/>
        <w:rPr>
          <w:rFonts w:hAnsi="Sylfaen" w:ascii="Sylfaen"/>
          <w:sz w:val="24"/>
          <w:szCs w:val="24"/>
        </w:rPr>
      </w:pPr>
      <w:r w:rsidRPr="006E0A20">
        <w:rPr>
          <w:rFonts w:hAnsi="Sylfaen" w:ascii="Sylfaen"/>
          <w:sz w:val="24"/>
          <w:szCs w:val="24"/>
        </w:rPr>
        <w:t>2. Vođenje poslovnih knjiga povjerila sam ovlaštenom knjigovodstvu</w:t>
      </w:r>
      <w:r w:rsidR="006A081E">
        <w:rPr>
          <w:rFonts w:hAnsi="Sylfaen" w:ascii="Sylfaen"/>
          <w:sz w:val="24"/>
          <w:szCs w:val="24"/>
        </w:rPr>
        <w:t xml:space="preserve"> </w:t>
      </w:r>
      <w:r w:rsidRPr="006E0A20">
        <w:rPr>
          <w:rFonts w:hAnsi="Sylfaen" w:ascii="Sylfaen"/>
          <w:sz w:val="24"/>
          <w:szCs w:val="24"/>
        </w:rPr>
        <w:t>kao i sklopila Ugovor o djelu s Marijom Kardum iz Zagreba Ciglanska 9/3 radi obavljanja administrativnih poslova.</w:t>
      </w:r>
      <w:r w:rsidR="001B0929">
        <w:rPr>
          <w:rFonts w:hAnsi="Sylfaen" w:ascii="Sylfaen"/>
          <w:sz w:val="24"/>
          <w:szCs w:val="24"/>
        </w:rPr>
        <w:t xml:space="preserve"> Za zastupanje stečajnog dužnika izdana je punomoć Ingi Slijpčević, odvjetn</w:t>
      </w:r>
      <w:r w:rsidR="002472F9">
        <w:rPr>
          <w:rFonts w:hAnsi="Sylfaen" w:ascii="Sylfaen"/>
          <w:sz w:val="24"/>
          <w:szCs w:val="24"/>
        </w:rPr>
        <w:t xml:space="preserve">ici iz Zagreba, </w:t>
      </w:r>
      <w:r w:rsidR="006A081E">
        <w:rPr>
          <w:rFonts w:hAnsi="Sylfaen" w:ascii="Sylfaen"/>
          <w:sz w:val="24"/>
          <w:szCs w:val="24"/>
        </w:rPr>
        <w:t>Katančićeva</w:t>
      </w:r>
      <w:r w:rsidR="002472F9">
        <w:rPr>
          <w:rFonts w:hAnsi="Sylfaen" w:ascii="Sylfaen"/>
          <w:sz w:val="24"/>
          <w:szCs w:val="24"/>
        </w:rPr>
        <w:t xml:space="preserve"> 3 te Korani Ferdelji, odvjetnici iz Zagreba, Galufova 7.</w:t>
      </w:r>
    </w:p>
    <w:p w:rsidRDefault="006A081E" w:rsidP="006A081E" w:rsidR="006A081E">
      <w:pPr>
        <w:jc w:val="both"/>
        <w:rPr>
          <w:rFonts w:hAnsi="Sylfaen" w:ascii="Sylfaen"/>
          <w:sz w:val="24"/>
          <w:szCs w:val="24"/>
        </w:rPr>
      </w:pPr>
    </w:p>
    <w:p w:rsidRDefault="006A081E" w:rsidP="006A081E" w:rsidR="006A081E">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6A081E" w:rsidP="006A081E" w:rsidR="006A081E">
      <w:pPr>
        <w:jc w:val="both"/>
        <w:rPr>
          <w:rFonts w:hAnsi="Sylfaen" w:ascii="Sylfaen"/>
          <w:b/>
          <w:i/>
          <w:sz w:val="24"/>
          <w:szCs w:val="24"/>
          <w:u w:val="single"/>
        </w:rPr>
      </w:pPr>
    </w:p>
    <w:p w:rsidRDefault="006A081E" w:rsidP="006A081E" w:rsidR="006A081E" w:rsidRPr="00BC0989">
      <w:pPr>
        <w:jc w:val="both"/>
        <w:rPr>
          <w:rFonts w:hAnsi="Sylfaen" w:ascii="Sylfaen"/>
          <w:b/>
          <w:i/>
          <w:sz w:val="24"/>
          <w:szCs w:val="24"/>
          <w:u w:val="single"/>
        </w:rPr>
      </w:pPr>
      <w:r>
        <w:rPr>
          <w:rFonts w:hAnsi="Sylfaen" w:ascii="Sylfaen"/>
          <w:b/>
          <w:i/>
          <w:sz w:val="24"/>
          <w:szCs w:val="24"/>
          <w:u w:val="single"/>
        </w:rPr>
        <w:t>Pokretnine</w:t>
      </w:r>
    </w:p>
    <w:p w:rsidRDefault="000F017B" w:rsidP="00560DCC" w:rsidR="000F017B">
      <w:pPr>
        <w:jc w:val="both"/>
        <w:rPr>
          <w:rFonts w:hAnsi="Sylfaen" w:ascii="Sylfaen"/>
          <w:sz w:val="24"/>
          <w:szCs w:val="24"/>
        </w:rPr>
      </w:pPr>
    </w:p>
    <w:p w:rsidRDefault="00446A02" w:rsidP="00560DCC" w:rsidR="00F962F6" w:rsidRPr="00F5415A">
      <w:pPr>
        <w:jc w:val="both"/>
        <w:rPr>
          <w:rFonts w:hAnsi="Sylfaen" w:ascii="Sylfaen"/>
        </w:rPr>
      </w:pPr>
      <w:r>
        <w:rPr>
          <w:rFonts w:hAnsi="Sylfaen" w:ascii="Sylfaen"/>
          <w:sz w:val="24"/>
          <w:szCs w:val="24"/>
        </w:rPr>
        <w:t>3</w:t>
      </w:r>
      <w:r w:rsidR="000F017B">
        <w:rPr>
          <w:rFonts w:hAnsi="Sylfaen" w:ascii="Sylfaen"/>
          <w:sz w:val="24"/>
          <w:szCs w:val="24"/>
        </w:rPr>
        <w:t xml:space="preserve">. Do danas nisu unovčene </w:t>
      </w:r>
      <w:r w:rsidR="001B0929">
        <w:rPr>
          <w:rFonts w:hAnsi="Sylfaen" w:ascii="Sylfaen"/>
          <w:sz w:val="24"/>
          <w:szCs w:val="24"/>
        </w:rPr>
        <w:t xml:space="preserve">sve </w:t>
      </w:r>
      <w:r w:rsidR="000F017B">
        <w:rPr>
          <w:rFonts w:hAnsi="Sylfaen" w:ascii="Sylfaen"/>
          <w:sz w:val="24"/>
          <w:szCs w:val="24"/>
        </w:rPr>
        <w:t xml:space="preserve">pokretnine stečajnog dužnika budući su motorna vozila kao i pokretnine koje su naznačene u zapisniku o pljenidbi izdanom od strane Porezne uprave u karamboliranom stanju </w:t>
      </w:r>
      <w:r w:rsidR="002F5793">
        <w:rPr>
          <w:rFonts w:hAnsi="Sylfaen" w:ascii="Sylfaen"/>
          <w:sz w:val="24"/>
          <w:szCs w:val="24"/>
        </w:rPr>
        <w:t xml:space="preserve">te zbog dotrajalosti i zastarjelosti ostalih pokretnina nema do danas zainteresiranih kupaca. </w:t>
      </w:r>
      <w:r w:rsidR="000F017B">
        <w:rPr>
          <w:rFonts w:hAnsi="Sylfaen" w:ascii="Sylfaen"/>
          <w:sz w:val="24"/>
          <w:szCs w:val="24"/>
        </w:rPr>
        <w:t xml:space="preserve">Sukladno tome, zbog karamboliranosti vozila kao i činjenice da za iste ne posjedujem niti dokumentaciju (prometna dozvola i knjižica vozila) </w:t>
      </w:r>
      <w:r w:rsidR="00024666">
        <w:rPr>
          <w:rFonts w:hAnsi="Sylfaen" w:ascii="Sylfaen"/>
          <w:sz w:val="24"/>
          <w:szCs w:val="24"/>
        </w:rPr>
        <w:t>nema zainteresiranih kupaca.</w:t>
      </w:r>
      <w:r w:rsidR="001B0929">
        <w:rPr>
          <w:rFonts w:hAnsi="Sylfaen" w:ascii="Sylfaen"/>
          <w:sz w:val="24"/>
          <w:szCs w:val="24"/>
        </w:rPr>
        <w:t xml:space="preserve"> Jedno je unovčen uredski inventar koji zbog zastarjelosti i oštećenosti nije imao znatnu tržišnu vrijednost i to društvu Bakarmetal jdoo za iznos od </w:t>
      </w:r>
      <w:r w:rsidR="001B0929">
        <w:rPr>
          <w:rFonts w:hAnsi="Sylfaen" w:ascii="Sylfaen"/>
          <w:sz w:val="24"/>
          <w:szCs w:val="24"/>
        </w:rPr>
        <w:lastRenderedPageBreak/>
        <w:t xml:space="preserve">1.000,00 kn uvećano za pdv 25% u iznosu od 250,00 kn odnosno ukupno 1.250,00 kn. </w:t>
      </w:r>
      <w:r w:rsidR="00024666">
        <w:rPr>
          <w:rFonts w:hAnsi="Sylfaen" w:ascii="Sylfaen"/>
          <w:sz w:val="24"/>
          <w:szCs w:val="24"/>
        </w:rPr>
        <w:t xml:space="preserve"> U međuvremenu je sačinjena procjena pokretnina dužnika po ovlaštenom sudskom vještaku odnosno kaveza za kokoši</w:t>
      </w:r>
      <w:r w:rsidR="00560DCC">
        <w:rPr>
          <w:rFonts w:hAnsi="Sylfaen" w:ascii="Sylfaen"/>
          <w:sz w:val="24"/>
          <w:szCs w:val="24"/>
        </w:rPr>
        <w:t xml:space="preserve"> </w:t>
      </w:r>
      <w:r w:rsidR="00560DCC">
        <w:rPr>
          <w:rFonts w:hAnsi="Sylfaen" w:ascii="Sylfaen"/>
        </w:rPr>
        <w:t>(PERADARSKA INSTALACIJA ZA 47 040 NESILICA U 4 REDA C3/60x55 N 6P RAZINA PREGRADNIH KAVEZA (prema predračunu broj 135/GM koji je sastavni dio Sporazuma)</w:t>
      </w:r>
      <w:r w:rsidR="00F5415A">
        <w:rPr>
          <w:rFonts w:hAnsi="Sylfaen" w:ascii="Sylfaen"/>
        </w:rPr>
        <w:t xml:space="preserve">, </w:t>
      </w:r>
      <w:r w:rsidR="00024666">
        <w:rPr>
          <w:rFonts w:hAnsi="Sylfaen" w:ascii="Sylfaen"/>
          <w:sz w:val="24"/>
          <w:szCs w:val="24"/>
        </w:rPr>
        <w:t xml:space="preserve">a koji kavezi kao takovi iako imaju tržišnu vrijednost, ali zbog ulaska RH u Europsku uniju i novih smjernica EU, isti se nakon ulaska u EU neće smjeti više koristiti na području RH. </w:t>
      </w:r>
    </w:p>
    <w:p w:rsidRDefault="00024666" w:rsidP="00560DCC" w:rsidR="00560DCC">
      <w:pPr>
        <w:jc w:val="both"/>
        <w:rPr>
          <w:rFonts w:hAnsi="Sylfaen" w:ascii="Sylfaen"/>
          <w:sz w:val="24"/>
          <w:szCs w:val="24"/>
        </w:rPr>
      </w:pPr>
      <w:r>
        <w:rPr>
          <w:rFonts w:hAnsi="Sylfaen" w:ascii="Sylfaen"/>
          <w:sz w:val="24"/>
          <w:szCs w:val="24"/>
        </w:rPr>
        <w:t xml:space="preserve">Bez obzira na navedeno, </w:t>
      </w:r>
      <w:r w:rsidR="00F962F6">
        <w:rPr>
          <w:rFonts w:hAnsi="Sylfaen" w:ascii="Sylfaen"/>
          <w:sz w:val="24"/>
          <w:szCs w:val="24"/>
        </w:rPr>
        <w:t xml:space="preserve">u tijeku </w:t>
      </w:r>
      <w:r w:rsidR="002472F9">
        <w:rPr>
          <w:rFonts w:hAnsi="Sylfaen" w:ascii="Sylfaen"/>
          <w:sz w:val="24"/>
          <w:szCs w:val="24"/>
        </w:rPr>
        <w:t>stečajnog postupka vršena je</w:t>
      </w:r>
      <w:r w:rsidR="00F962F6">
        <w:rPr>
          <w:rFonts w:hAnsi="Sylfaen" w:ascii="Sylfaen"/>
          <w:sz w:val="24"/>
          <w:szCs w:val="24"/>
        </w:rPr>
        <w:t xml:space="preserve"> prodaja</w:t>
      </w:r>
      <w:r>
        <w:rPr>
          <w:rFonts w:hAnsi="Sylfaen" w:ascii="Sylfaen"/>
          <w:sz w:val="24"/>
          <w:szCs w:val="24"/>
        </w:rPr>
        <w:t xml:space="preserve"> kaveza za kokoši </w:t>
      </w:r>
      <w:r w:rsidR="00F07C29">
        <w:rPr>
          <w:rFonts w:hAnsi="Sylfaen" w:ascii="Sylfaen"/>
          <w:sz w:val="24"/>
          <w:szCs w:val="24"/>
        </w:rPr>
        <w:t xml:space="preserve">te </w:t>
      </w:r>
      <w:r>
        <w:rPr>
          <w:rFonts w:hAnsi="Sylfaen" w:ascii="Sylfaen"/>
          <w:sz w:val="24"/>
          <w:szCs w:val="24"/>
        </w:rPr>
        <w:t>u suglasju sa razlučnim vjerovnikom</w:t>
      </w:r>
      <w:r w:rsidR="00F07C29">
        <w:rPr>
          <w:rFonts w:hAnsi="Sylfaen" w:ascii="Sylfaen"/>
          <w:sz w:val="24"/>
          <w:szCs w:val="24"/>
        </w:rPr>
        <w:t xml:space="preserve"> </w:t>
      </w:r>
      <w:r w:rsidR="00560DCC">
        <w:rPr>
          <w:rFonts w:cs="Arial" w:hAnsi="Sylfaen" w:ascii="Sylfaen"/>
          <w:sz w:val="24"/>
          <w:szCs w:val="24"/>
        </w:rPr>
        <w:t xml:space="preserve">HYPO STEIERMARK KRAFTFAHRZEUG-UND MASCHINENLEASING GmbH, Graz, OIB: 46480388251, zastupano po odvjetničkom </w:t>
      </w:r>
      <w:r w:rsidR="00280F21">
        <w:rPr>
          <w:rFonts w:cs="Arial" w:hAnsi="Sylfaen" w:ascii="Sylfaen"/>
          <w:sz w:val="24"/>
          <w:szCs w:val="24"/>
        </w:rPr>
        <w:t>uredu</w:t>
      </w:r>
      <w:r w:rsidR="00560DCC">
        <w:rPr>
          <w:rFonts w:cs="Arial" w:hAnsi="Sylfaen" w:ascii="Sylfaen"/>
          <w:sz w:val="24"/>
          <w:szCs w:val="24"/>
        </w:rPr>
        <w:t xml:space="preserve"> Hačić i Kallay iz Zagreba, Ilica 1/a,</w:t>
      </w:r>
      <w:r w:rsidR="00560DCC">
        <w:rPr>
          <w:rFonts w:hAnsi="Sylfaen" w:ascii="Sylfaen"/>
          <w:sz w:val="24"/>
          <w:szCs w:val="24"/>
        </w:rPr>
        <w:t xml:space="preserve"> </w:t>
      </w:r>
      <w:r w:rsidR="00F07C29">
        <w:rPr>
          <w:rFonts w:hAnsi="Sylfaen" w:ascii="Sylfaen"/>
          <w:sz w:val="24"/>
          <w:szCs w:val="24"/>
        </w:rPr>
        <w:t xml:space="preserve">cijena </w:t>
      </w:r>
      <w:r w:rsidR="002472F9">
        <w:rPr>
          <w:rFonts w:hAnsi="Sylfaen" w:ascii="Sylfaen"/>
          <w:sz w:val="24"/>
          <w:szCs w:val="24"/>
        </w:rPr>
        <w:t>je</w:t>
      </w:r>
      <w:r w:rsidR="00F07C29">
        <w:rPr>
          <w:rFonts w:hAnsi="Sylfaen" w:ascii="Sylfaen"/>
          <w:sz w:val="24"/>
          <w:szCs w:val="24"/>
        </w:rPr>
        <w:t xml:space="preserve"> spušta</w:t>
      </w:r>
      <w:r w:rsidR="002472F9">
        <w:rPr>
          <w:rFonts w:hAnsi="Sylfaen" w:ascii="Sylfaen"/>
          <w:sz w:val="24"/>
          <w:szCs w:val="24"/>
        </w:rPr>
        <w:t>na</w:t>
      </w:r>
      <w:r w:rsidR="00F07C29">
        <w:rPr>
          <w:rFonts w:hAnsi="Sylfaen" w:ascii="Sylfaen"/>
          <w:sz w:val="24"/>
          <w:szCs w:val="24"/>
        </w:rPr>
        <w:t xml:space="preserve"> za svaku prodaju 20% u odnosu na prethodnu cijenu. </w:t>
      </w:r>
    </w:p>
    <w:p w:rsidRDefault="00560DCC" w:rsidP="000F017B" w:rsidR="00560DCC">
      <w:pPr>
        <w:jc w:val="both"/>
        <w:rPr>
          <w:rFonts w:hAnsi="Sylfaen" w:ascii="Sylfaen"/>
          <w:sz w:val="24"/>
          <w:szCs w:val="24"/>
        </w:rPr>
      </w:pPr>
    </w:p>
    <w:p w:rsidRDefault="00113BE4" w:rsidP="00113BE4" w:rsidR="00113BE4">
      <w:pPr>
        <w:jc w:val="both"/>
        <w:rPr>
          <w:rFonts w:hAnsi="Sylfaen" w:ascii="Sylfaen"/>
          <w:sz w:val="24"/>
          <w:szCs w:val="24"/>
        </w:rPr>
      </w:pPr>
      <w:r>
        <w:rPr>
          <w:rFonts w:hAnsi="Sylfaen" w:ascii="Sylfaen"/>
          <w:sz w:val="24"/>
          <w:szCs w:val="24"/>
        </w:rPr>
        <w:t>Radi prodaje pokretnina sačinjen je Elaborat nalaza i mišljenja – Procjena vrijednosti opreme farme za uzgoj kokoši nesilica od strane društva VJEŠTAČENJA CIRAKI d.o.o. iz Zagreba, Ilica 174 prema kojem elaboratu</w:t>
      </w:r>
      <w:r w:rsidRPr="00113BE4">
        <w:rPr>
          <w:rFonts w:hAnsi="Sylfaen" w:ascii="Sylfaen"/>
          <w:sz w:val="24"/>
          <w:szCs w:val="24"/>
        </w:rPr>
        <w:t xml:space="preserve"> </w:t>
      </w:r>
      <w:r>
        <w:rPr>
          <w:rFonts w:hAnsi="Sylfaen" w:ascii="Sylfaen"/>
          <w:sz w:val="24"/>
          <w:szCs w:val="24"/>
        </w:rPr>
        <w:t>procijenjena vrijednost opreme iznosi 1.213.699,42 kn.</w:t>
      </w:r>
    </w:p>
    <w:p w:rsidRDefault="002472F9" w:rsidP="000F017B" w:rsidR="000F017B" w:rsidRPr="00560DCC">
      <w:pPr>
        <w:jc w:val="both"/>
        <w:rPr>
          <w:rFonts w:hAnsi="Sylfaen" w:ascii="Sylfaen"/>
          <w:sz w:val="24"/>
          <w:szCs w:val="24"/>
        </w:rPr>
      </w:pPr>
      <w:r>
        <w:rPr>
          <w:rFonts w:hAnsi="Sylfaen" w:ascii="Sylfaen"/>
          <w:sz w:val="24"/>
          <w:szCs w:val="24"/>
        </w:rPr>
        <w:t>Posljednji</w:t>
      </w:r>
      <w:r w:rsidR="00F07C29">
        <w:rPr>
          <w:rFonts w:hAnsi="Sylfaen" w:ascii="Sylfaen"/>
          <w:sz w:val="24"/>
          <w:szCs w:val="24"/>
        </w:rPr>
        <w:t xml:space="preserve"> </w:t>
      </w:r>
      <w:r>
        <w:rPr>
          <w:rFonts w:hAnsi="Sylfaen" w:ascii="Sylfaen"/>
          <w:sz w:val="24"/>
          <w:szCs w:val="24"/>
        </w:rPr>
        <w:t>sedmi</w:t>
      </w:r>
      <w:r w:rsidR="00F07C29">
        <w:rPr>
          <w:rFonts w:hAnsi="Sylfaen" w:ascii="Sylfaen"/>
          <w:sz w:val="24"/>
          <w:szCs w:val="24"/>
        </w:rPr>
        <w:t xml:space="preserve"> oglasa </w:t>
      </w:r>
      <w:r>
        <w:rPr>
          <w:rFonts w:hAnsi="Sylfaen" w:ascii="Sylfaen"/>
          <w:sz w:val="24"/>
          <w:szCs w:val="24"/>
        </w:rPr>
        <w:t>objavl</w:t>
      </w:r>
      <w:r w:rsidR="00F07C29">
        <w:rPr>
          <w:rFonts w:hAnsi="Sylfaen" w:ascii="Sylfaen"/>
          <w:sz w:val="24"/>
          <w:szCs w:val="24"/>
        </w:rPr>
        <w:t>je</w:t>
      </w:r>
      <w:r>
        <w:rPr>
          <w:rFonts w:hAnsi="Sylfaen" w:ascii="Sylfaen"/>
          <w:sz w:val="24"/>
          <w:szCs w:val="24"/>
        </w:rPr>
        <w:t>n je</w:t>
      </w:r>
      <w:r w:rsidR="00024666">
        <w:rPr>
          <w:rFonts w:hAnsi="Sylfaen" w:ascii="Sylfaen"/>
          <w:sz w:val="24"/>
          <w:szCs w:val="24"/>
        </w:rPr>
        <w:t xml:space="preserve"> i kod Hrvatske gospodarske komore i na stranicama Visokog trgovačkog suda.</w:t>
      </w:r>
      <w:r w:rsidR="00F07C29">
        <w:rPr>
          <w:rFonts w:hAnsi="Sylfaen" w:ascii="Sylfaen"/>
          <w:sz w:val="24"/>
          <w:szCs w:val="24"/>
        </w:rPr>
        <w:t xml:space="preserve"> te stranicama Sudačke mreže</w:t>
      </w:r>
      <w:r>
        <w:rPr>
          <w:rFonts w:hAnsi="Sylfaen" w:ascii="Sylfaen"/>
          <w:sz w:val="24"/>
          <w:szCs w:val="24"/>
        </w:rPr>
        <w:t xml:space="preserve"> te je</w:t>
      </w:r>
      <w:r w:rsidR="00113BE4">
        <w:rPr>
          <w:rFonts w:hAnsi="Sylfaen" w:ascii="Sylfaen"/>
          <w:sz w:val="24"/>
          <w:szCs w:val="24"/>
        </w:rPr>
        <w:t xml:space="preserve"> dražba</w:t>
      </w:r>
      <w:r>
        <w:rPr>
          <w:rFonts w:hAnsi="Sylfaen" w:ascii="Sylfaen"/>
          <w:sz w:val="24"/>
          <w:szCs w:val="24"/>
        </w:rPr>
        <w:t xml:space="preserve"> bila zakazana</w:t>
      </w:r>
      <w:r w:rsidR="00113BE4">
        <w:rPr>
          <w:rFonts w:hAnsi="Sylfaen" w:ascii="Sylfaen"/>
          <w:sz w:val="24"/>
          <w:szCs w:val="24"/>
        </w:rPr>
        <w:t xml:space="preserve"> za dan 16.04.2015</w:t>
      </w:r>
      <w:r w:rsidR="00F07C29">
        <w:rPr>
          <w:rFonts w:hAnsi="Sylfaen" w:ascii="Sylfaen"/>
          <w:sz w:val="24"/>
          <w:szCs w:val="24"/>
        </w:rPr>
        <w:t>. god.</w:t>
      </w:r>
      <w:r w:rsidR="00113BE4">
        <w:rPr>
          <w:rFonts w:hAnsi="Sylfaen" w:ascii="Sylfaen"/>
          <w:sz w:val="24"/>
          <w:szCs w:val="24"/>
        </w:rPr>
        <w:t xml:space="preserve"> i to po cijeni od 318.164,00 kn uvećano za PDV 25%.</w:t>
      </w:r>
    </w:p>
    <w:p w:rsidRDefault="00113BE4" w:rsidP="00113BE4" w:rsidR="00113BE4">
      <w:pPr>
        <w:jc w:val="both"/>
        <w:rPr>
          <w:rFonts w:hAnsi="Sylfaen" w:ascii="Sylfaen"/>
          <w:sz w:val="24"/>
          <w:szCs w:val="24"/>
        </w:rPr>
      </w:pPr>
      <w:r>
        <w:rPr>
          <w:rFonts w:hAnsi="Sylfaen" w:ascii="Sylfaen"/>
          <w:sz w:val="24"/>
          <w:szCs w:val="24"/>
        </w:rPr>
        <w:t xml:space="preserve">Pisane ponude radi ekonomičnosti postupanja, a koje bi pristizale na adresu moje pisarnice Zagreb, Britanski trg 10, otvarale </w:t>
      </w:r>
      <w:r w:rsidR="002472F9">
        <w:rPr>
          <w:rFonts w:hAnsi="Sylfaen" w:ascii="Sylfaen"/>
          <w:sz w:val="24"/>
          <w:szCs w:val="24"/>
        </w:rPr>
        <w:t>su</w:t>
      </w:r>
      <w:r>
        <w:rPr>
          <w:rFonts w:hAnsi="Sylfaen" w:ascii="Sylfaen"/>
          <w:sz w:val="24"/>
          <w:szCs w:val="24"/>
        </w:rPr>
        <w:t xml:space="preserve"> se u mojoj stečajnoj pisarnici na adresi Zagreb, Jurišićeva 21/1/III, uvijek u prisutnosti dva nepristrana svjedoka. </w:t>
      </w:r>
    </w:p>
    <w:p w:rsidRDefault="00113BE4" w:rsidP="00113BE4" w:rsidR="00113BE4">
      <w:pPr>
        <w:jc w:val="both"/>
        <w:rPr>
          <w:rFonts w:cs="Courier New" w:hAnsi="Sylfaen" w:ascii="Sylfaen"/>
        </w:rPr>
      </w:pPr>
      <w:r>
        <w:rPr>
          <w:rFonts w:hAnsi="Sylfaen" w:ascii="Sylfaen"/>
          <w:sz w:val="24"/>
          <w:szCs w:val="24"/>
        </w:rPr>
        <w:t xml:space="preserve">Za slučaj da pisanih ponuda za zakazanu dražbu </w:t>
      </w:r>
      <w:r w:rsidR="002472F9">
        <w:rPr>
          <w:rFonts w:hAnsi="Sylfaen" w:ascii="Sylfaen"/>
          <w:sz w:val="24"/>
          <w:szCs w:val="24"/>
        </w:rPr>
        <w:t>nije</w:t>
      </w:r>
      <w:r>
        <w:rPr>
          <w:rFonts w:hAnsi="Sylfaen" w:ascii="Sylfaen"/>
          <w:sz w:val="24"/>
          <w:szCs w:val="24"/>
        </w:rPr>
        <w:t xml:space="preserve"> bilo, tada se cijena za iduću dražbu/prikupljanje pisanih ponuda spušta u iznosu od 20% </w:t>
      </w:r>
      <w:r>
        <w:rPr>
          <w:rFonts w:cs="Courier New" w:hAnsi="Sylfaen" w:ascii="Sylfaen"/>
        </w:rPr>
        <w:t xml:space="preserve">u odnosu na prethodno istaknutu cijenu prilikom prethodne prodaje. </w:t>
      </w:r>
    </w:p>
    <w:p w:rsidRDefault="002472F9" w:rsidP="00113BE4" w:rsidR="002472F9">
      <w:pPr>
        <w:jc w:val="both"/>
        <w:rPr>
          <w:rFonts w:cs="Courier New" w:hAnsi="Sylfaen" w:ascii="Sylfaen"/>
        </w:rPr>
      </w:pPr>
    </w:p>
    <w:p w:rsidRDefault="002472F9" w:rsidP="002472F9" w:rsidR="002472F9">
      <w:pPr>
        <w:jc w:val="both"/>
        <w:rPr>
          <w:rFonts w:hAnsi="Sylfaen" w:ascii="Sylfaen"/>
          <w:sz w:val="24"/>
          <w:szCs w:val="24"/>
        </w:rPr>
      </w:pPr>
      <w:r>
        <w:rPr>
          <w:rFonts w:hAnsi="Sylfaen" w:ascii="Sylfaen"/>
          <w:sz w:val="24"/>
          <w:szCs w:val="24"/>
        </w:rPr>
        <w:t xml:space="preserve">Navedene pokretnine su se prikupljanjem </w:t>
      </w:r>
      <w:r w:rsidRPr="00753B22">
        <w:rPr>
          <w:rFonts w:hAnsi="Sylfaen" w:ascii="Sylfaen"/>
          <w:sz w:val="24"/>
          <w:szCs w:val="24"/>
        </w:rPr>
        <w:t xml:space="preserve">pisanih ponuda </w:t>
      </w:r>
      <w:r>
        <w:rPr>
          <w:rFonts w:hAnsi="Sylfaen" w:ascii="Sylfaen"/>
          <w:sz w:val="24"/>
          <w:szCs w:val="24"/>
        </w:rPr>
        <w:t xml:space="preserve">na sedmoj javnoj dražbi </w:t>
      </w:r>
      <w:r w:rsidRPr="00753B22">
        <w:rPr>
          <w:rFonts w:hAnsi="Sylfaen" w:ascii="Sylfaen"/>
          <w:sz w:val="24"/>
          <w:szCs w:val="24"/>
        </w:rPr>
        <w:t xml:space="preserve">i računa R1 broj 2/1/1/2015 od dana 21.05.2015. god. prodane društvu BIO-VET d.o.o., Donji Sređani 6, 43 506 Dežanovac, OIB: 77124839504 za ukupnu cijenu od </w:t>
      </w:r>
      <w:r w:rsidRPr="00753B22">
        <w:rPr>
          <w:rFonts w:hAnsi="Sylfaen" w:ascii="Sylfaen"/>
          <w:b/>
          <w:sz w:val="24"/>
          <w:szCs w:val="24"/>
        </w:rPr>
        <w:t>318.164,00 kn</w:t>
      </w:r>
      <w:r w:rsidRPr="00753B22">
        <w:rPr>
          <w:rFonts w:hAnsi="Sylfaen" w:ascii="Sylfaen"/>
          <w:sz w:val="24"/>
          <w:szCs w:val="24"/>
        </w:rPr>
        <w:t xml:space="preserve"> uvećano za PDV u iznosu od 25% odnosno za ukupan iznos od </w:t>
      </w:r>
      <w:r w:rsidRPr="00753B22">
        <w:rPr>
          <w:rFonts w:hAnsi="Sylfaen" w:ascii="Sylfaen"/>
          <w:b/>
          <w:sz w:val="24"/>
          <w:szCs w:val="24"/>
        </w:rPr>
        <w:t>397.705,00 kn</w:t>
      </w:r>
      <w:r w:rsidRPr="00753B22">
        <w:rPr>
          <w:rFonts w:hAnsi="Sylfaen" w:ascii="Sylfaen"/>
          <w:sz w:val="24"/>
          <w:szCs w:val="24"/>
        </w:rPr>
        <w:t>.</w:t>
      </w:r>
    </w:p>
    <w:p w:rsidRDefault="002472F9" w:rsidP="002472F9" w:rsidR="002472F9" w:rsidRPr="00753B22">
      <w:pPr>
        <w:jc w:val="both"/>
        <w:rPr>
          <w:rFonts w:hAnsi="Sylfaen" w:ascii="Sylfaen"/>
          <w:sz w:val="24"/>
          <w:szCs w:val="24"/>
        </w:rPr>
      </w:pPr>
    </w:p>
    <w:tbl>
      <w:tblPr>
        <w:tblW w:type="dxa" w:w="9560"/>
        <w:tblInd w:type="dxa" w:w="93"/>
        <w:tblLook w:val="04A0" w:noVBand="1" w:noHBand="0" w:lastColumn="0" w:firstColumn="1" w:lastRow="0" w:firstRow="1"/>
      </w:tblPr>
      <w:tblGrid>
        <w:gridCol w:w="9832"/>
        <w:gridCol w:w="2460"/>
        <w:gridCol w:w="1332"/>
        <w:gridCol w:w="960"/>
        <w:gridCol w:w="723"/>
        <w:gridCol w:w="1058"/>
        <w:gridCol w:w="960"/>
        <w:gridCol w:w="1428"/>
      </w:tblGrid>
      <w:tr w:rsidTr="00051301" w:rsidR="002472F9">
        <w:trPr>
          <w:trHeight w:val="300"/>
        </w:trPr>
        <w:tc>
          <w:tcPr>
            <w:tcW w:type="dxa" w:w="639"/>
            <w:noWrap/>
            <w:vAlign w:val="bottom"/>
          </w:tcPr>
          <w:p w:rsidRDefault="002472F9" w:rsidP="00051301" w:rsidR="002472F9">
            <w:pPr>
              <w:rPr>
                <w:rFonts w:cs="Calibri" w:hAnsi="Sylfaen" w:ascii="Sylfaen"/>
                <w:kern w:val="2"/>
              </w:rPr>
            </w:pPr>
            <w:r>
              <w:rPr>
                <w:rFonts w:cs="Calibri" w:hAnsi="Sylfaen" w:ascii="Sylfaen"/>
                <w:kern w:val="2"/>
              </w:rPr>
              <w:t>Radi se o sljedećim pokretninama: (pobliže označeno u Elaboratu nalaza i mišljenja Mario Ciraki, iz prosinca 2012. pod  1. OPĆI DIO  i to isključivo od točke 1. do točke 19.) kako slijedi:</w:t>
            </w:r>
          </w:p>
          <w:p w:rsidRDefault="002472F9" w:rsidP="00051301" w:rsidR="002472F9"/>
          <w:tbl>
            <w:tblPr>
              <w:tblW w:type="dxa" w:w="9500"/>
              <w:tblLook w:val="04A0" w:noVBand="1" w:noHBand="0" w:lastColumn="0" w:firstColumn="1" w:lastRow="0" w:firstRow="1"/>
            </w:tblPr>
            <w:tblGrid>
              <w:gridCol w:w="15"/>
              <w:gridCol w:w="685"/>
              <w:gridCol w:w="632"/>
              <w:gridCol w:w="960"/>
              <w:gridCol w:w="723"/>
              <w:gridCol w:w="1058"/>
              <w:gridCol w:w="162"/>
              <w:gridCol w:w="798"/>
              <w:gridCol w:w="116"/>
              <w:gridCol w:w="1260"/>
              <w:gridCol w:w="52"/>
              <w:gridCol w:w="3039"/>
            </w:tblGrid>
            <w:tr w:rsidTr="00051301" w:rsidR="002472F9" w:rsidRPr="00BC49DC">
              <w:trPr>
                <w:gridBefore w:val="1"/>
                <w:gridAfter w:val="2"/>
                <w:wBefore w:type="dxa" w:w="15"/>
                <w:wAfter w:type="dxa" w:w="3091"/>
                <w:trHeight w:val="315"/>
              </w:trPr>
              <w:tc>
                <w:tcPr>
                  <w:tcW w:type="dxa" w:w="4220"/>
                  <w:gridSpan w:val="6"/>
                  <w:tcBorders>
                    <w:top w:val="nil"/>
                    <w:left w:val="nil"/>
                    <w:bottom w:val="nil"/>
                    <w:right w:val="nil"/>
                  </w:tcBorders>
                  <w:shd w:fill="auto" w:color="auto" w:val="clear"/>
                  <w:noWrap/>
                  <w:vAlign w:val="bottom"/>
                </w:tcPr>
                <w:p w:rsidRDefault="002472F9" w:rsidP="00051301" w:rsidR="002472F9">
                  <w:pPr>
                    <w:suppressAutoHyphens w:val="false"/>
                    <w:jc w:val="both"/>
                    <w:rPr>
                      <w:rFonts w:cs="Calibri" w:eastAsia="Times New Roman" w:hAnsi="Sylfaen" w:ascii="Sylfaen"/>
                      <w:color w:val="000000"/>
                      <w:kern w:val="0"/>
                      <w:sz w:val="20"/>
                      <w:szCs w:val="20"/>
                      <w:lang w:eastAsia="hr-HR"/>
                    </w:rPr>
                  </w:pPr>
                </w:p>
                <w:p w:rsidRDefault="002472F9" w:rsidP="00051301" w:rsidR="002472F9" w:rsidRPr="00BC49DC">
                  <w:pPr>
                    <w:suppressAutoHyphens w:val="false"/>
                    <w:jc w:val="both"/>
                    <w:rPr>
                      <w:rFonts w:cs="Calibri" w:eastAsia="Times New Roman" w:hAnsi="Sylfaen" w:ascii="Sylfaen"/>
                      <w:color w:val="000000"/>
                      <w:kern w:val="0"/>
                      <w:sz w:val="20"/>
                      <w:szCs w:val="20"/>
                      <w:lang w:eastAsia="hr-HR"/>
                    </w:rPr>
                  </w:pPr>
                </w:p>
              </w:tc>
              <w:tc>
                <w:tcPr>
                  <w:tcW w:type="dxa" w:w="914"/>
                  <w:gridSpan w:val="2"/>
                  <w:tcBorders>
                    <w:top w:val="nil"/>
                    <w:left w:val="nil"/>
                    <w:bottom w:val="nil"/>
                    <w:right w:val="nil"/>
                  </w:tcBorders>
                  <w:shd w:fill="auto" w:color="auto" w:val="clear"/>
                  <w:noWrap/>
                  <w:vAlign w:val="bottom"/>
                </w:tcPr>
                <w:p w:rsidRDefault="002472F9" w:rsidP="00051301" w:rsidR="002472F9" w:rsidRPr="00BC49DC">
                  <w:pPr>
                    <w:suppressAutoHyphens w:val="false"/>
                    <w:jc w:val="both"/>
                    <w:rPr>
                      <w:rFonts w:cs="Calibri" w:eastAsia="Times New Roman" w:hAnsi="Sylfaen" w:ascii="Sylfaen"/>
                      <w:color w:val="000000"/>
                      <w:kern w:val="0"/>
                      <w:sz w:val="20"/>
                      <w:szCs w:val="20"/>
                      <w:lang w:eastAsia="hr-HR"/>
                    </w:rPr>
                  </w:pPr>
                </w:p>
              </w:tc>
              <w:tc>
                <w:tcPr>
                  <w:tcW w:type="dxa" w:w="1260"/>
                  <w:tcBorders>
                    <w:top w:val="nil"/>
                    <w:left w:val="nil"/>
                    <w:bottom w:val="nil"/>
                    <w:right w:val="nil"/>
                  </w:tcBorders>
                  <w:shd w:fill="auto" w:color="auto" w:val="clear"/>
                  <w:noWrap/>
                  <w:vAlign w:val="bottom"/>
                </w:tcPr>
                <w:p w:rsidRDefault="002472F9" w:rsidP="00051301" w:rsidR="002472F9" w:rsidRPr="00BC49DC">
                  <w:pPr>
                    <w:suppressAutoHyphens w:val="false"/>
                    <w:jc w:val="both"/>
                    <w:rPr>
                      <w:rFonts w:cs="Calibri" w:eastAsia="Times New Roman" w:hAnsi="Sylfaen" w:ascii="Sylfaen"/>
                      <w:color w:val="000000"/>
                      <w:kern w:val="0"/>
                      <w:sz w:val="20"/>
                      <w:szCs w:val="20"/>
                      <w:lang w:eastAsia="hr-HR"/>
                    </w:rPr>
                  </w:pPr>
                </w:p>
              </w:tc>
            </w:tr>
            <w:tr w:rsidTr="00051301" w:rsidR="002472F9" w:rsidRPr="00CF774B">
              <w:tblPrEx>
                <w:tblLook w:val="0000" w:noVBand="0" w:noHBand="0" w:lastColumn="0" w:firstColumn="0" w:lastRow="0" w:firstRow="0"/>
              </w:tblPrEx>
              <w:trPr>
                <w:trHeight w:val="300"/>
              </w:trPr>
              <w:tc>
                <w:tcPr>
                  <w:tcW w:type="dxa" w:w="70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472F9" w:rsidP="00051301" w:rsidR="002472F9" w:rsidRPr="00D851A3">
                  <w:pPr>
                    <w:rPr>
                      <w:rFonts w:cs="Arial" w:hAnsi="Sylfaen" w:ascii="Sylfaen"/>
                      <w:sz w:val="24"/>
                      <w:szCs w:val="24"/>
                    </w:rPr>
                  </w:pPr>
                  <w:r>
                    <w:rPr>
                      <w:rFonts w:cs="Arial" w:hAnsi="Sylfaen" w:ascii="Sylfaen"/>
                      <w:sz w:val="24"/>
                      <w:szCs w:val="24"/>
                    </w:rPr>
                    <w:t xml:space="preserve">   </w:t>
                  </w:r>
                  <w:r w:rsidRPr="00D851A3">
                    <w:rPr>
                      <w:rFonts w:cs="Arial" w:hAnsi="Sylfaen" w:ascii="Sylfaen"/>
                      <w:sz w:val="24"/>
                      <w:szCs w:val="24"/>
                    </w:rPr>
                    <w:t>1</w:t>
                  </w:r>
                </w:p>
              </w:tc>
              <w:tc>
                <w:tcPr>
                  <w:tcW w:type="dxa" w:w="8800"/>
                  <w:gridSpan w:val="10"/>
                  <w:tcBorders>
                    <w:top w:space="0" w:sz="4" w:color="auto" w:val="single"/>
                    <w:left w:space="0" w:sz="4" w:color="auto" w:val="single"/>
                    <w:bottom w:space="0" w:sz="4" w:color="auto" w:val="single"/>
                    <w:right w:space="0" w:sz="4" w:color="auto" w:val="single"/>
                  </w:tcBorders>
                  <w:shd w:fill="auto" w:color="auto" w:val="clear"/>
                  <w:vAlign w:val="bottom"/>
                </w:tcPr>
                <w:p w:rsidRDefault="002472F9" w:rsidP="00051301" w:rsidR="002472F9" w:rsidRPr="00D851A3">
                  <w:pPr>
                    <w:jc w:val="center"/>
                    <w:rPr>
                      <w:rFonts w:hAnsi="Sylfaen" w:ascii="Sylfaen"/>
                      <w:sz w:val="24"/>
                      <w:szCs w:val="24"/>
                    </w:rPr>
                  </w:pPr>
                  <w:r>
                    <w:rPr>
                      <w:rFonts w:hAnsi="Sylfaen" w:ascii="Sylfaen"/>
                      <w:sz w:val="24"/>
                      <w:szCs w:val="24"/>
                    </w:rPr>
                    <w:t>OPREMA FARME ZA UZGOJ KOKOŠI NESILICA</w:t>
                  </w:r>
                </w:p>
                <w:p w:rsidRDefault="002472F9" w:rsidP="00051301" w:rsidR="002472F9" w:rsidRPr="00D851A3">
                  <w:pPr>
                    <w:jc w:val="center"/>
                    <w:rPr>
                      <w:rFonts w:hAnsi="Sylfaen" w:ascii="Sylfaen"/>
                      <w:sz w:val="24"/>
                      <w:szCs w:val="24"/>
                    </w:rPr>
                  </w:pPr>
                  <w:r w:rsidRPr="00D851A3">
                    <w:rPr>
                      <w:rFonts w:hAnsi="Sylfaen" w:ascii="Sylfaen"/>
                      <w:sz w:val="24"/>
                      <w:szCs w:val="24"/>
                    </w:rPr>
                    <w:t>(PERADARSKA INSTALACIJA ZA 47 040 NESILICA U 4 REDA C3/60x55 N 6P RAZINA PREGRADNIH KAVEZA</w:t>
                  </w:r>
                  <w:r>
                    <w:rPr>
                      <w:rFonts w:hAnsi="Sylfaen" w:ascii="Sylfaen"/>
                      <w:sz w:val="24"/>
                      <w:szCs w:val="24"/>
                    </w:rPr>
                    <w:t>)</w:t>
                  </w:r>
                  <w:r w:rsidRPr="00D851A3">
                    <w:rPr>
                      <w:rFonts w:hAnsi="Sylfaen" w:ascii="Sylfaen"/>
                      <w:sz w:val="24"/>
                      <w:szCs w:val="24"/>
                    </w:rPr>
                    <w:t xml:space="preserve"> </w:t>
                  </w:r>
                </w:p>
                <w:p w:rsidRDefault="002472F9" w:rsidP="00051301" w:rsidR="002472F9" w:rsidRPr="00D851A3">
                  <w:pPr>
                    <w:jc w:val="center"/>
                    <w:rPr>
                      <w:rFonts w:cs="Arial" w:hAnsi="Sylfaen" w:ascii="Sylfaen"/>
                      <w:sz w:val="24"/>
                      <w:szCs w:val="24"/>
                    </w:rPr>
                  </w:pPr>
                  <w:r>
                    <w:rPr>
                      <w:rFonts w:cs="Arial" w:hAnsi="Sylfaen" w:ascii="Sylfaen"/>
                      <w:sz w:val="24"/>
                      <w:szCs w:val="24"/>
                    </w:rPr>
                    <w:t>(Stavke 1 do 19 niže pobliže označeno)</w:t>
                  </w:r>
                </w:p>
              </w:tc>
            </w:tr>
            <w:tr w:rsidTr="00051301" w:rsidR="002472F9">
              <w:trPr>
                <w:gridAfter w:val="1"/>
                <w:wAfter w:type="dxa" w:w="3039"/>
                <w:trHeight w:val="300"/>
              </w:trPr>
              <w:tc>
                <w:tcPr>
                  <w:tcW w:type="dxa" w:w="1332"/>
                  <w:gridSpan w:val="3"/>
                  <w:noWrap/>
                  <w:vAlign w:val="bottom"/>
                </w:tcPr>
                <w:p w:rsidRDefault="002472F9" w:rsidP="00051301" w:rsidR="002472F9">
                  <w:pPr>
                    <w:suppressAutoHyphens w:val="false"/>
                    <w:rPr>
                      <w:rFonts w:cs="Times New Roman" w:eastAsia="Times New Roman" w:hAnsi="Times New Roman" w:ascii="Times New Roman"/>
                      <w:kern w:val="0"/>
                      <w:sz w:val="20"/>
                      <w:szCs w:val="20"/>
                      <w:lang w:eastAsia="hr-HR"/>
                    </w:rPr>
                  </w:pPr>
                </w:p>
              </w:tc>
              <w:tc>
                <w:tcPr>
                  <w:tcW w:type="dxa" w:w="960"/>
                  <w:noWrap/>
                  <w:vAlign w:val="bottom"/>
                </w:tcPr>
                <w:p w:rsidRDefault="002472F9" w:rsidP="00051301" w:rsidR="002472F9">
                  <w:pPr>
                    <w:suppressAutoHyphens w:val="false"/>
                    <w:rPr>
                      <w:rFonts w:cs="Times New Roman" w:eastAsia="Times New Roman" w:hAnsi="Times New Roman" w:ascii="Times New Roman"/>
                      <w:kern w:val="0"/>
                      <w:sz w:val="20"/>
                      <w:szCs w:val="20"/>
                      <w:lang w:eastAsia="hr-HR"/>
                    </w:rPr>
                  </w:pPr>
                </w:p>
              </w:tc>
              <w:tc>
                <w:tcPr>
                  <w:tcW w:type="dxa" w:w="723"/>
                  <w:noWrap/>
                  <w:vAlign w:val="bottom"/>
                </w:tcPr>
                <w:p w:rsidRDefault="002472F9" w:rsidP="00051301" w:rsidR="002472F9">
                  <w:pPr>
                    <w:suppressAutoHyphens w:val="false"/>
                    <w:rPr>
                      <w:rFonts w:cs="Times New Roman" w:eastAsia="Times New Roman" w:hAnsi="Times New Roman" w:ascii="Times New Roman"/>
                      <w:kern w:val="0"/>
                      <w:sz w:val="20"/>
                      <w:szCs w:val="20"/>
                      <w:lang w:eastAsia="hr-HR"/>
                    </w:rPr>
                  </w:pPr>
                </w:p>
              </w:tc>
              <w:tc>
                <w:tcPr>
                  <w:tcW w:type="dxa" w:w="1058"/>
                  <w:noWrap/>
                  <w:vAlign w:val="bottom"/>
                </w:tcPr>
                <w:p w:rsidRDefault="002472F9" w:rsidP="00051301" w:rsidR="002472F9">
                  <w:pPr>
                    <w:suppressAutoHyphens w:val="false"/>
                    <w:rPr>
                      <w:rFonts w:cs="Times New Roman" w:eastAsia="Times New Roman" w:hAnsi="Times New Roman" w:ascii="Times New Roman"/>
                      <w:kern w:val="0"/>
                      <w:sz w:val="20"/>
                      <w:szCs w:val="20"/>
                      <w:lang w:eastAsia="hr-HR"/>
                    </w:rPr>
                  </w:pPr>
                </w:p>
              </w:tc>
              <w:tc>
                <w:tcPr>
                  <w:tcW w:type="dxa" w:w="960"/>
                  <w:gridSpan w:val="2"/>
                  <w:noWrap/>
                  <w:vAlign w:val="bottom"/>
                </w:tcPr>
                <w:p w:rsidRDefault="002472F9" w:rsidP="00051301" w:rsidR="002472F9">
                  <w:pPr>
                    <w:suppressAutoHyphens w:val="false"/>
                    <w:rPr>
                      <w:rFonts w:cs="Times New Roman" w:eastAsia="Times New Roman" w:hAnsi="Times New Roman" w:ascii="Times New Roman"/>
                      <w:kern w:val="0"/>
                      <w:sz w:val="20"/>
                      <w:szCs w:val="20"/>
                      <w:lang w:eastAsia="hr-HR"/>
                    </w:rPr>
                  </w:pPr>
                </w:p>
              </w:tc>
              <w:tc>
                <w:tcPr>
                  <w:tcW w:type="dxa" w:w="1428"/>
                  <w:gridSpan w:val="3"/>
                  <w:noWrap/>
                  <w:vAlign w:val="bottom"/>
                </w:tcPr>
                <w:p w:rsidRDefault="002472F9" w:rsidP="00051301" w:rsidR="002472F9">
                  <w:pPr>
                    <w:suppressAutoHyphens w:val="false"/>
                    <w:jc w:val="right"/>
                    <w:rPr>
                      <w:rFonts w:cs="Times New Roman" w:eastAsia="Times New Roman"/>
                      <w:color w:val="000000"/>
                      <w:kern w:val="0"/>
                      <w:lang w:eastAsia="en-US" w:val="en-US"/>
                    </w:rPr>
                  </w:pPr>
                </w:p>
              </w:tc>
            </w:tr>
          </w:tbl>
          <w:p w:rsidRDefault="002472F9" w:rsidP="00051301" w:rsidR="002472F9">
            <w:pPr>
              <w:rPr>
                <w:rFonts w:cs="Calibri" w:hAnsi="Sylfaen" w:ascii="Sylfaen"/>
                <w:kern w:val="2"/>
              </w:rPr>
            </w:pPr>
          </w:p>
          <w:p w:rsidRDefault="002472F9" w:rsidP="00051301" w:rsidR="002472F9">
            <w:pPr>
              <w:rPr>
                <w:rFonts w:cs="Calibri" w:hAnsi="Sylfaen" w:ascii="Sylfaen"/>
                <w:kern w:val="2"/>
              </w:rPr>
            </w:pPr>
          </w:p>
          <w:tbl>
            <w:tblPr>
              <w:tblW w:type="dxa" w:w="9513"/>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2"/>
              <w:gridCol w:w="6663"/>
              <w:gridCol w:w="992"/>
              <w:gridCol w:w="1276"/>
            </w:tblGrid>
            <w:tr w:rsidTr="00051301" w:rsidR="002472F9" w:rsidRPr="00665D53">
              <w:trPr>
                <w:trHeight w:val="300"/>
                <w:tblHeader/>
              </w:trPr>
              <w:tc>
                <w:tcPr>
                  <w:tcW w:type="dxa" w:w="582"/>
                  <w:shd w:fill="EEECE1" w:color="auto" w:val="clear"/>
                  <w:noWrap/>
                  <w:vAlign w:val="center"/>
                </w:tcPr>
                <w:p w:rsidRDefault="002472F9" w:rsidP="00051301" w:rsidR="002472F9" w:rsidRPr="00665D53">
                  <w:pPr>
                    <w:rPr>
                      <w:b/>
                      <w:color w:val="000000"/>
                      <w:lang w:eastAsia="hr-HR"/>
                    </w:rPr>
                  </w:pPr>
                  <w:r w:rsidRPr="00665D53">
                    <w:rPr>
                      <w:b/>
                      <w:color w:val="000000"/>
                      <w:lang w:eastAsia="hr-HR"/>
                    </w:rPr>
                    <w:t>Rbr</w:t>
                  </w:r>
                </w:p>
              </w:tc>
              <w:tc>
                <w:tcPr>
                  <w:tcW w:type="dxa" w:w="6663"/>
                  <w:shd w:fill="EEECE1" w:color="auto" w:val="clear"/>
                  <w:noWrap/>
                  <w:vAlign w:val="center"/>
                </w:tcPr>
                <w:p w:rsidRDefault="002472F9" w:rsidP="00051301" w:rsidR="002472F9" w:rsidRPr="00665D53">
                  <w:pPr>
                    <w:rPr>
                      <w:b/>
                      <w:color w:val="000000"/>
                      <w:lang w:eastAsia="hr-HR"/>
                    </w:rPr>
                  </w:pPr>
                  <w:r w:rsidRPr="00665D53">
                    <w:rPr>
                      <w:b/>
                      <w:color w:val="000000"/>
                      <w:lang w:eastAsia="hr-HR"/>
                    </w:rPr>
                    <w:t>Opis</w:t>
                  </w:r>
                </w:p>
              </w:tc>
              <w:tc>
                <w:tcPr>
                  <w:tcW w:type="dxa" w:w="992"/>
                  <w:shd w:fill="EEECE1" w:color="auto" w:val="clear"/>
                  <w:noWrap/>
                  <w:vAlign w:val="center"/>
                </w:tcPr>
                <w:p w:rsidRDefault="002472F9" w:rsidP="00051301" w:rsidR="002472F9" w:rsidRPr="00665D53">
                  <w:pPr>
                    <w:jc w:val="center"/>
                    <w:rPr>
                      <w:b/>
                      <w:color w:val="000000"/>
                      <w:lang w:eastAsia="hr-HR"/>
                    </w:rPr>
                  </w:pPr>
                  <w:r w:rsidRPr="00665D53">
                    <w:rPr>
                      <w:b/>
                      <w:color w:val="000000"/>
                      <w:lang w:eastAsia="hr-HR"/>
                    </w:rPr>
                    <w:t>Valuta</w:t>
                  </w:r>
                </w:p>
              </w:tc>
              <w:tc>
                <w:tcPr>
                  <w:tcW w:type="dxa" w:w="1276"/>
                  <w:shd w:fill="EEECE1" w:color="auto" w:val="clear"/>
                  <w:noWrap/>
                  <w:vAlign w:val="center"/>
                </w:tcPr>
                <w:p w:rsidRDefault="002472F9" w:rsidP="00051301" w:rsidR="002472F9" w:rsidRPr="00665D53">
                  <w:pPr>
                    <w:jc w:val="right"/>
                    <w:rPr>
                      <w:b/>
                      <w:color w:val="000000"/>
                      <w:lang w:eastAsia="hr-HR"/>
                    </w:rPr>
                  </w:pPr>
                  <w:r w:rsidRPr="00665D53">
                    <w:rPr>
                      <w:b/>
                      <w:color w:val="000000"/>
                      <w:lang w:eastAsia="hr-HR"/>
                    </w:rPr>
                    <w:t>Ukupno</w:t>
                  </w:r>
                </w:p>
              </w:tc>
            </w:tr>
            <w:tr w:rsidTr="00051301" w:rsidR="002472F9" w:rsidRPr="00463FEA">
              <w:trPr>
                <w:trHeight w:val="300"/>
              </w:trPr>
              <w:tc>
                <w:tcPr>
                  <w:tcW w:type="dxa" w:w="9513"/>
                  <w:gridSpan w:val="4"/>
                  <w:shd w:fill="auto" w:color="auto" w:val="clear"/>
                  <w:noWrap/>
                  <w:vAlign w:val="center"/>
                </w:tcPr>
                <w:p w:rsidRDefault="002472F9" w:rsidP="00051301" w:rsidR="002472F9" w:rsidRPr="00463FEA">
                  <w:pPr>
                    <w:rPr>
                      <w:color w:val="000000"/>
                      <w:lang w:eastAsia="hr-HR"/>
                    </w:rPr>
                  </w:pPr>
                  <w:r w:rsidRPr="00463FEA">
                    <w:rPr>
                      <w:b/>
                      <w:bCs/>
                      <w:color w:val="000000"/>
                      <w:lang w:eastAsia="hr-HR"/>
                    </w:rPr>
                    <w:lastRenderedPageBreak/>
                    <w:t>PERADARSKA INSTALACIJA ZA 47.040 NESILICA U 4 REDA</w:t>
                  </w:r>
                  <w:r>
                    <w:rPr>
                      <w:b/>
                      <w:bCs/>
                      <w:color w:val="000000"/>
                      <w:lang w:eastAsia="hr-HR"/>
                    </w:rPr>
                    <w:t xml:space="preserve"> </w:t>
                  </w:r>
                  <w:r w:rsidRPr="00463FEA">
                    <w:rPr>
                      <w:b/>
                      <w:bCs/>
                      <w:color w:val="000000"/>
                      <w:lang w:eastAsia="hr-HR"/>
                    </w:rPr>
                    <w:t>C3/60X55 N 6P  6 RAZINA PREGRADNIH KAVEZA</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Pregrade C3/60x55 N  6P</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177.221,00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2</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Podizač pokretne trake za frontalno sakupljanje jaja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40.593,00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3</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Silosi i zavojnica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9.388,00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4</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Sistem navodnjavanja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1.300,00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5</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Sistem otpreme izmeta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7.788,00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6</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Ventilacijski sistem</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7.929,00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7</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Cijevi za zrak</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22.283,00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8</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Sistem za hlađenje</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25.845,00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9</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Upravljačka ploča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15.335,00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10</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Električni kablovi</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10.864,00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11</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Sistem rasvjete</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6.989,00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12</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Kompjutoriziran upravljački sistem</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7.997,00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13</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Automatski lijevak sa ispušnim cijevima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37.000,00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14</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Stanica za vaganje i kompjutor za kontrolu silosa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15.000,00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15</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Alarmni sistem za min/max temp. Pri nestanku napona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15.600,00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16</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Otklanjanje izmeta unutar kuće</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7.500,00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17</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Tlačna sklopka za automatsko otvaranje u slučaju nužde</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10.500,00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18</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Eksterno sakupljanje jaja za otpremu JAJE/500 u centar za pakiranje jaja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32.000,00</w:t>
                  </w:r>
                </w:p>
              </w:tc>
            </w:tr>
            <w:tr w:rsidTr="00051301" w:rsidR="002472F9" w:rsidRPr="00463FEA">
              <w:trPr>
                <w:trHeight w:val="300"/>
              </w:trPr>
              <w:tc>
                <w:tcPr>
                  <w:tcW w:type="dxa" w:w="582"/>
                  <w:shd w:fill="auto" w:color="auto" w:val="clear"/>
                  <w:noWrap/>
                  <w:vAlign w:val="center"/>
                </w:tcPr>
                <w:p w:rsidRDefault="002472F9" w:rsidP="00051301" w:rsidR="002472F9" w:rsidRPr="00463FEA">
                  <w:pPr>
                    <w:rPr>
                      <w:color w:val="000000"/>
                      <w:lang w:eastAsia="hr-HR"/>
                    </w:rPr>
                  </w:pPr>
                  <w:r w:rsidRPr="00463FEA">
                    <w:rPr>
                      <w:color w:val="000000"/>
                      <w:lang w:eastAsia="hr-HR"/>
                    </w:rPr>
                    <w:t>19</w:t>
                  </w:r>
                </w:p>
              </w:tc>
              <w:tc>
                <w:tcPr>
                  <w:tcW w:type="dxa" w:w="6663"/>
                  <w:shd w:fill="auto" w:color="auto" w:val="clear"/>
                  <w:noWrap/>
                  <w:vAlign w:val="center"/>
                </w:tcPr>
                <w:p w:rsidRDefault="002472F9" w:rsidP="00051301" w:rsidR="002472F9" w:rsidRPr="00463FEA">
                  <w:pPr>
                    <w:rPr>
                      <w:color w:val="000000"/>
                      <w:lang w:eastAsia="hr-HR"/>
                    </w:rPr>
                  </w:pPr>
                  <w:r w:rsidRPr="00463FEA">
                    <w:rPr>
                      <w:color w:val="000000"/>
                      <w:lang w:eastAsia="hr-HR"/>
                    </w:rPr>
                    <w:t>Rasvjeta i konzola u skladištu za jaja</w:t>
                  </w:r>
                </w:p>
              </w:tc>
              <w:tc>
                <w:tcPr>
                  <w:tcW w:type="dxa" w:w="992"/>
                  <w:shd w:fill="auto" w:color="auto" w:val="clear"/>
                  <w:noWrap/>
                  <w:vAlign w:val="center"/>
                </w:tcPr>
                <w:p w:rsidRDefault="002472F9" w:rsidP="00051301" w:rsidR="002472F9" w:rsidRPr="00463FEA">
                  <w:pPr>
                    <w:jc w:val="center"/>
                    <w:rPr>
                      <w:color w:val="000000"/>
                      <w:lang w:eastAsia="hr-HR"/>
                    </w:rPr>
                  </w:pPr>
                  <w:r w:rsidRPr="00463FEA">
                    <w:rPr>
                      <w:color w:val="000000"/>
                      <w:lang w:eastAsia="hr-HR"/>
                    </w:rPr>
                    <w:t>EUR</w:t>
                  </w:r>
                </w:p>
              </w:tc>
              <w:tc>
                <w:tcPr>
                  <w:tcW w:type="dxa" w:w="1276"/>
                  <w:shd w:fill="auto" w:color="auto" w:val="clear"/>
                  <w:noWrap/>
                  <w:vAlign w:val="center"/>
                </w:tcPr>
                <w:p w:rsidRDefault="002472F9" w:rsidP="00051301" w:rsidR="002472F9" w:rsidRPr="00463FEA">
                  <w:pPr>
                    <w:jc w:val="right"/>
                    <w:rPr>
                      <w:color w:val="000000"/>
                      <w:lang w:eastAsia="hr-HR"/>
                    </w:rPr>
                  </w:pPr>
                  <w:r w:rsidRPr="00463FEA">
                    <w:rPr>
                      <w:color w:val="000000"/>
                      <w:lang w:eastAsia="hr-HR"/>
                    </w:rPr>
                    <w:t>10.000,00</w:t>
                  </w:r>
                </w:p>
              </w:tc>
            </w:tr>
          </w:tbl>
          <w:p w:rsidRDefault="002472F9" w:rsidP="00051301" w:rsidR="002472F9">
            <w:pPr>
              <w:suppressAutoHyphens w:val="false"/>
              <w:jc w:val="both"/>
              <w:rPr>
                <w:rFonts w:cs="Times New Roman" w:eastAsia="Times New Roman" w:hAnsi="Times New Roman" w:ascii="Times New Roman"/>
                <w:kern w:val="0"/>
                <w:sz w:val="20"/>
                <w:szCs w:val="20"/>
                <w:lang w:eastAsia="hr-HR"/>
              </w:rPr>
            </w:pPr>
          </w:p>
          <w:p w:rsidRDefault="002472F9" w:rsidP="00051301" w:rsidR="002472F9">
            <w:pPr>
              <w:suppressAutoHyphens w:val="false"/>
              <w:jc w:val="both"/>
              <w:rPr>
                <w:rFonts w:cs="Times New Roman" w:eastAsia="Times New Roman" w:hAnsi="Times New Roman" w:ascii="Times New Roman"/>
                <w:kern w:val="0"/>
                <w:sz w:val="20"/>
                <w:szCs w:val="20"/>
                <w:lang w:eastAsia="hr-HR"/>
              </w:rPr>
            </w:pPr>
          </w:p>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2460"/>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332"/>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960"/>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723"/>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058"/>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960"/>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428"/>
            <w:noWrap/>
            <w:vAlign w:val="bottom"/>
          </w:tcPr>
          <w:p w:rsidRDefault="002472F9" w:rsidP="00051301" w:rsidR="002472F9">
            <w:pPr>
              <w:suppressAutoHyphens w:val="false"/>
              <w:jc w:val="both"/>
              <w:rPr>
                <w:rFonts w:cs="Times New Roman" w:eastAsia="Times New Roman"/>
                <w:color w:val="000000"/>
                <w:kern w:val="0"/>
                <w:lang w:eastAsia="en-US" w:val="en-US"/>
              </w:rPr>
            </w:pPr>
          </w:p>
        </w:tc>
      </w:tr>
    </w:tbl>
    <w:p w:rsidRDefault="002472F9" w:rsidP="002472F9" w:rsidR="002472F9">
      <w:pPr>
        <w:jc w:val="both"/>
        <w:rPr>
          <w:rFonts w:cs="Calibri" w:hAnsi="Sylfaen" w:ascii="Sylfaen"/>
          <w:kern w:val="2"/>
        </w:rPr>
      </w:pPr>
    </w:p>
    <w:tbl>
      <w:tblPr>
        <w:tblW w:type="dxa" w:w="4801"/>
        <w:tblInd w:type="dxa" w:w="93"/>
        <w:tblLook w:val="04A0" w:noVBand="1" w:noHBand="0" w:lastColumn="0" w:firstColumn="1" w:lastRow="0" w:firstRow="1"/>
      </w:tblPr>
      <w:tblGrid>
        <w:gridCol w:w="914"/>
        <w:gridCol w:w="1094"/>
        <w:gridCol w:w="1066"/>
        <w:gridCol w:w="1727"/>
      </w:tblGrid>
      <w:tr w:rsidTr="002472F9" w:rsidR="002472F9">
        <w:trPr>
          <w:trHeight w:val="315"/>
        </w:trPr>
        <w:tc>
          <w:tcPr>
            <w:tcW w:type="dxa" w:w="914"/>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094"/>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066"/>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c>
          <w:tcPr>
            <w:tcW w:type="dxa" w:w="1727"/>
            <w:noWrap/>
            <w:vAlign w:val="bottom"/>
          </w:tcPr>
          <w:p w:rsidRDefault="002472F9" w:rsidP="00051301" w:rsidR="002472F9">
            <w:pPr>
              <w:suppressAutoHyphens w:val="false"/>
              <w:jc w:val="both"/>
              <w:rPr>
                <w:rFonts w:cs="Times New Roman" w:eastAsia="Times New Roman" w:hAnsi="Times New Roman" w:ascii="Times New Roman"/>
                <w:kern w:val="0"/>
                <w:sz w:val="20"/>
                <w:szCs w:val="20"/>
                <w:lang w:eastAsia="hr-HR"/>
              </w:rPr>
            </w:pPr>
          </w:p>
        </w:tc>
      </w:tr>
    </w:tbl>
    <w:p w:rsidRDefault="002472F9" w:rsidP="002472F9" w:rsidR="002472F9">
      <w:pPr>
        <w:jc w:val="both"/>
        <w:rPr>
          <w:rFonts w:hAnsi="Sylfaen" w:ascii="Sylfaen"/>
          <w:b/>
          <w:sz w:val="24"/>
          <w:szCs w:val="24"/>
        </w:rPr>
      </w:pPr>
      <w:r>
        <w:rPr>
          <w:rFonts w:hAnsi="Sylfaen" w:ascii="Sylfaen"/>
          <w:b/>
          <w:sz w:val="24"/>
          <w:szCs w:val="24"/>
        </w:rPr>
        <w:t>UKUPNO CIJENA ZA GORE NAVEDENE POKRETNINE: ............................318.164,00 kn + PDV 25% .............................................................................................................79.541,00 kn sveukupno ............................................................................................................397.705,00 kn</w:t>
      </w:r>
    </w:p>
    <w:p w:rsidRDefault="002472F9" w:rsidP="002472F9" w:rsidR="002472F9">
      <w:pPr>
        <w:jc w:val="both"/>
        <w:rPr>
          <w:rFonts w:hAnsi="Sylfaen" w:ascii="Sylfaen"/>
          <w:b/>
          <w:sz w:val="24"/>
          <w:szCs w:val="24"/>
        </w:rPr>
      </w:pPr>
      <w:r>
        <w:rPr>
          <w:rFonts w:hAnsi="Sylfaen" w:ascii="Sylfaen"/>
          <w:b/>
          <w:sz w:val="24"/>
          <w:szCs w:val="24"/>
        </w:rPr>
        <w:t>- uplaćena jamčevina..............................................................................................39.770,50 kn</w:t>
      </w:r>
    </w:p>
    <w:p w:rsidRDefault="002472F9" w:rsidP="002472F9" w:rsidR="002472F9">
      <w:pPr>
        <w:pBdr>
          <w:bottom w:space="1" w:sz="12" w:color="auto" w:val="single"/>
        </w:pBdr>
        <w:jc w:val="both"/>
        <w:rPr>
          <w:rFonts w:hAnsi="Sylfaen" w:ascii="Sylfaen"/>
          <w:b/>
          <w:sz w:val="24"/>
          <w:szCs w:val="24"/>
        </w:rPr>
      </w:pPr>
      <w:r>
        <w:rPr>
          <w:rFonts w:hAnsi="Sylfaen" w:ascii="Sylfaen"/>
          <w:b/>
          <w:sz w:val="24"/>
          <w:szCs w:val="24"/>
        </w:rPr>
        <w:t>- uplaćeno po predračunu 1/od 21.04.2015…………………………………….357.934,50 kn</w:t>
      </w:r>
    </w:p>
    <w:p w:rsidRDefault="00113BE4" w:rsidP="000F017B" w:rsidR="00113BE4">
      <w:pPr>
        <w:jc w:val="both"/>
        <w:rPr>
          <w:rFonts w:hAnsi="Sylfaen" w:ascii="Sylfaen"/>
          <w:sz w:val="24"/>
          <w:szCs w:val="24"/>
        </w:rPr>
      </w:pPr>
    </w:p>
    <w:p w:rsidRDefault="002472F9" w:rsidP="000F017B" w:rsidR="002472F9">
      <w:pPr>
        <w:jc w:val="both"/>
        <w:rPr>
          <w:rFonts w:hAnsi="Sylfaen" w:ascii="Sylfaen"/>
          <w:sz w:val="24"/>
          <w:szCs w:val="24"/>
        </w:rPr>
      </w:pPr>
    </w:p>
    <w:p w:rsidRDefault="006A081E" w:rsidP="000F017B" w:rsidR="006A081E" w:rsidRPr="006A081E">
      <w:pPr>
        <w:jc w:val="both"/>
        <w:rPr>
          <w:rFonts w:hAnsi="Sylfaen" w:ascii="Sylfaen"/>
          <w:b/>
          <w:sz w:val="24"/>
          <w:szCs w:val="24"/>
          <w:u w:val="single"/>
        </w:rPr>
      </w:pPr>
      <w:r w:rsidRPr="006A081E">
        <w:rPr>
          <w:rFonts w:hAnsi="Sylfaen" w:ascii="Sylfaen"/>
          <w:b/>
          <w:sz w:val="24"/>
          <w:szCs w:val="24"/>
          <w:u w:val="single"/>
        </w:rPr>
        <w:t>Potraživanja</w:t>
      </w:r>
    </w:p>
    <w:p w:rsidRDefault="006A081E" w:rsidP="000F017B" w:rsidR="006A081E">
      <w:pPr>
        <w:jc w:val="both"/>
        <w:rPr>
          <w:rFonts w:hAnsi="Sylfaen" w:ascii="Sylfaen"/>
          <w:sz w:val="24"/>
          <w:szCs w:val="24"/>
        </w:rPr>
      </w:pPr>
    </w:p>
    <w:p w:rsidRDefault="00113BE4" w:rsidP="000F017B" w:rsidR="000F017B">
      <w:pPr>
        <w:jc w:val="both"/>
        <w:rPr>
          <w:rFonts w:hAnsi="Sylfaen" w:ascii="Sylfaen"/>
          <w:sz w:val="24"/>
          <w:szCs w:val="24"/>
        </w:rPr>
      </w:pPr>
      <w:r>
        <w:rPr>
          <w:rFonts w:hAnsi="Sylfaen" w:ascii="Sylfaen"/>
          <w:sz w:val="24"/>
          <w:szCs w:val="24"/>
        </w:rPr>
        <w:t>4</w:t>
      </w:r>
      <w:r w:rsidR="000F017B">
        <w:rPr>
          <w:rFonts w:hAnsi="Sylfaen" w:ascii="Sylfaen"/>
          <w:sz w:val="24"/>
          <w:szCs w:val="24"/>
        </w:rPr>
        <w:t xml:space="preserve">. Dužnicima stečajnog dužnika poslane su opomene pred tužbu, međutim, do danas nije bilo uplata budući su kupci kao dužnici osporili sva dugovanja u kojem smjeru su u tijeku </w:t>
      </w:r>
      <w:r w:rsidR="00024666">
        <w:rPr>
          <w:rFonts w:hAnsi="Sylfaen" w:ascii="Sylfaen"/>
          <w:sz w:val="24"/>
          <w:szCs w:val="24"/>
        </w:rPr>
        <w:t xml:space="preserve">daljnje </w:t>
      </w:r>
      <w:r w:rsidR="000F017B">
        <w:rPr>
          <w:rFonts w:hAnsi="Sylfaen" w:ascii="Sylfaen"/>
          <w:sz w:val="24"/>
          <w:szCs w:val="24"/>
        </w:rPr>
        <w:t xml:space="preserve">usklade knjigovodstvenih stanja. </w:t>
      </w:r>
    </w:p>
    <w:p w:rsidRDefault="00113BE4" w:rsidP="000F017B" w:rsidR="00113BE4">
      <w:pPr>
        <w:jc w:val="both"/>
        <w:rPr>
          <w:rFonts w:hAnsi="Sylfaen" w:ascii="Sylfaen"/>
          <w:sz w:val="24"/>
          <w:szCs w:val="24"/>
        </w:rPr>
      </w:pPr>
    </w:p>
    <w:p w:rsidRDefault="006A081E" w:rsidP="000F017B" w:rsidR="006A081E" w:rsidRPr="006A081E">
      <w:pPr>
        <w:jc w:val="both"/>
        <w:rPr>
          <w:rFonts w:hAnsi="Sylfaen" w:ascii="Sylfaen"/>
          <w:b/>
          <w:sz w:val="24"/>
          <w:szCs w:val="24"/>
          <w:u w:val="single"/>
        </w:rPr>
      </w:pPr>
      <w:r w:rsidRPr="006A081E">
        <w:rPr>
          <w:rFonts w:hAnsi="Sylfaen" w:ascii="Sylfaen"/>
          <w:b/>
          <w:sz w:val="24"/>
          <w:szCs w:val="24"/>
          <w:u w:val="single"/>
        </w:rPr>
        <w:t>Nekretnine</w:t>
      </w:r>
    </w:p>
    <w:p w:rsidRDefault="006A081E" w:rsidP="000F017B" w:rsidR="006A081E" w:rsidRPr="006A081E">
      <w:pPr>
        <w:jc w:val="both"/>
        <w:rPr>
          <w:rFonts w:hAnsi="Sylfaen" w:ascii="Sylfaen"/>
          <w:sz w:val="24"/>
          <w:szCs w:val="24"/>
        </w:rPr>
      </w:pPr>
    </w:p>
    <w:p w:rsidRDefault="006A081E" w:rsidP="006A081E" w:rsidR="006A081E" w:rsidRPr="006A081E">
      <w:pPr>
        <w:jc w:val="both"/>
        <w:rPr>
          <w:rFonts w:hAnsi="Sylfaen" w:ascii="Sylfaen"/>
          <w:sz w:val="24"/>
          <w:szCs w:val="24"/>
        </w:rPr>
      </w:pPr>
      <w:r>
        <w:rPr>
          <w:rFonts w:hAnsi="Sylfaen" w:ascii="Sylfaen"/>
          <w:sz w:val="24"/>
          <w:szCs w:val="24"/>
        </w:rPr>
        <w:t xml:space="preserve">5. </w:t>
      </w:r>
      <w:r w:rsidRPr="006A081E">
        <w:rPr>
          <w:rFonts w:hAnsi="Sylfaen" w:ascii="Sylfaen"/>
          <w:sz w:val="24"/>
          <w:szCs w:val="24"/>
        </w:rPr>
        <w:t xml:space="preserve">Nekretnine u vlasništvu stečajnog upisane su kod Općinskog suda u Zaprešiću u </w:t>
      </w:r>
    </w:p>
    <w:p w:rsidRDefault="006A081E" w:rsidP="006A081E" w:rsidR="006A081E" w:rsidRPr="006A081E">
      <w:pPr>
        <w:numPr>
          <w:ilvl w:val="0"/>
          <w:numId w:val="15"/>
        </w:numPr>
        <w:suppressAutoHyphens w:val="false"/>
        <w:jc w:val="both"/>
        <w:rPr>
          <w:rFonts w:hAnsi="Sylfaen" w:ascii="Sylfaen"/>
          <w:sz w:val="24"/>
          <w:szCs w:val="24"/>
        </w:rPr>
      </w:pPr>
      <w:r w:rsidRPr="006A081E">
        <w:rPr>
          <w:rFonts w:hAnsi="Sylfaen" w:ascii="Sylfaen"/>
          <w:sz w:val="24"/>
          <w:szCs w:val="24"/>
        </w:rPr>
        <w:t>zk.ul.br. 2102/A, k.o. Bistra Donja kao ″zk.č.br. 4959 – oranica – površine 752 čhv″ i ″zk.č.br. 4957 – oranica – površine 621 čhv″ te u</w:t>
      </w:r>
    </w:p>
    <w:p w:rsidRDefault="006A081E" w:rsidP="006A081E" w:rsidR="006A081E" w:rsidRPr="006A081E">
      <w:pPr>
        <w:numPr>
          <w:ilvl w:val="0"/>
          <w:numId w:val="15"/>
        </w:numPr>
        <w:suppressAutoHyphens w:val="false"/>
        <w:jc w:val="both"/>
        <w:rPr>
          <w:rFonts w:hAnsi="Sylfaen" w:ascii="Sylfaen"/>
          <w:sz w:val="24"/>
          <w:szCs w:val="24"/>
        </w:rPr>
      </w:pPr>
      <w:r w:rsidRPr="006A081E">
        <w:rPr>
          <w:rFonts w:hAnsi="Sylfaen" w:ascii="Sylfaen"/>
          <w:sz w:val="24"/>
          <w:szCs w:val="24"/>
        </w:rPr>
        <w:lastRenderedPageBreak/>
        <w:t xml:space="preserve"> zk.ul.br. 2090, k.o. Bistra Donja kao ″zk.č.br. 4958 – oranica Donje Laze u Lugu – površine 1 ral i 877 čhv″, </w:t>
      </w:r>
    </w:p>
    <w:p w:rsidRDefault="006A081E" w:rsidP="006A081E" w:rsidR="006A081E" w:rsidRPr="006A081E">
      <w:pPr>
        <w:jc w:val="both"/>
        <w:rPr>
          <w:rFonts w:hAnsi="Sylfaen" w:ascii="Sylfaen"/>
          <w:sz w:val="24"/>
          <w:szCs w:val="24"/>
        </w:rPr>
      </w:pPr>
      <w:r w:rsidRPr="006A081E">
        <w:rPr>
          <w:rFonts w:hAnsi="Sylfaen" w:ascii="Sylfaen"/>
          <w:sz w:val="24"/>
          <w:szCs w:val="24"/>
        </w:rPr>
        <w:t xml:space="preserve">a na kojim nekretninama se nalaze proizvodna hala površine oko 1096 m2 te skladište i sortirnica površine oko 600 m2, koje predstavljaju izvanknjižno vlasništvo stečajnog dužnika. </w:t>
      </w:r>
    </w:p>
    <w:p w:rsidRDefault="006A081E" w:rsidP="006A081E" w:rsidR="006A081E" w:rsidRPr="006A081E">
      <w:pPr>
        <w:jc w:val="both"/>
        <w:rPr>
          <w:rFonts w:hAnsi="Sylfaen" w:ascii="Sylfaen"/>
          <w:sz w:val="24"/>
          <w:szCs w:val="24"/>
        </w:rPr>
      </w:pPr>
      <w:r w:rsidRPr="006A081E">
        <w:rPr>
          <w:rFonts w:hAnsi="Sylfaen" w:ascii="Sylfaen"/>
          <w:sz w:val="24"/>
          <w:szCs w:val="24"/>
        </w:rPr>
        <w:t>Nekretnine upisane u zk.ul.br. 2102/A, k.o. Bistra Donja opterećene su temeljem Rješenja o osiguranju Općinskog suda u Zaprešiću br.: Ovr-514/10-2 od 31.05.2010. god. založnim pravom za korist REPUBLIKE HRVATSKE, MINISTARSTVA FINANCIJA. U vrijeme otvaranja stečajnog postupka u tijeku su bili postupci ovrhe utvrđivanjem vrijednosti nekretnine, njezinom prodajom i namirenjem ovrhovoditelja pokrenuti temeljem više rješenja o ovrsi Trgovačkog suda u Zagrebu i to broj Ovr-4845/08 od dana 04.12.2008. god., Ovr-5109/2008 od 02.01.2009. god., Ovr-779/10 od 11.06.2010. god. i Ovr-4458/2011 od 11.10.2011. god. od strane ovrhovoditelja Veterinarske stanice Rijeka d.o.o. iz Rijeke, Agroprerada d.d. iz Ivanić Grada, Vezesharri d.o.o. iz Tetova i Valoviti papir – Dunapack d.o.o. iz Zaboka,  nepravomoćno su obustavljeni.</w:t>
      </w:r>
    </w:p>
    <w:p w:rsidRDefault="006A081E" w:rsidP="006A081E" w:rsidR="006A081E" w:rsidRPr="006A081E">
      <w:pPr>
        <w:jc w:val="both"/>
        <w:rPr>
          <w:rFonts w:hAnsi="Sylfaen" w:ascii="Sylfaen"/>
          <w:sz w:val="24"/>
          <w:szCs w:val="24"/>
        </w:rPr>
      </w:pPr>
    </w:p>
    <w:p w:rsidRDefault="006A081E" w:rsidP="006A081E" w:rsidR="006A081E" w:rsidRPr="006A081E">
      <w:pPr>
        <w:jc w:val="both"/>
        <w:rPr>
          <w:rFonts w:hAnsi="Sylfaen" w:ascii="Sylfaen"/>
          <w:sz w:val="24"/>
          <w:szCs w:val="24"/>
        </w:rPr>
      </w:pPr>
      <w:r w:rsidRPr="006A081E">
        <w:rPr>
          <w:rFonts w:hAnsi="Sylfaen" w:ascii="Sylfaen"/>
          <w:sz w:val="24"/>
          <w:szCs w:val="24"/>
        </w:rPr>
        <w:t>Nekretnina upisana u zk.ul.br. 2090, k.o. Bistra Donja opterećena je temeljem Sporazuma radi osiguranja novčane tražbine prijenosom prava vlasništva na pokretnoj stvari od 11.11.2002. god. založnim pravom za korist HYPO STEIERMARK KRAFTFAHRZEUG-UND MASCHINENLEASING M.B.H. GRAZ te temeljem Rješenja o osiguranju Općinskog suda u Zaprešiću br.: Ovr-589/10-2 od 19.07.2010. god. založnim pravom za korist REPUBLIKE HRVATSKE, MINISTARSTVA FINANCIJA. Ujedno su ovršni postupci kao i za prethodno opisanu nekretninu danas nepravomoćno obustavljeni budući nekretnine nisu prodane niti na drugoj dražbi za javnu prodaju.</w:t>
      </w:r>
    </w:p>
    <w:p w:rsidRDefault="006A081E" w:rsidP="000F017B" w:rsidR="006A081E">
      <w:pPr>
        <w:jc w:val="both"/>
        <w:rPr>
          <w:rFonts w:hAnsi="Sylfaen" w:ascii="Sylfaen"/>
          <w:sz w:val="24"/>
          <w:szCs w:val="24"/>
        </w:rPr>
      </w:pPr>
    </w:p>
    <w:p w:rsidRDefault="006A081E" w:rsidP="006A081E" w:rsidR="006A081E">
      <w:pPr>
        <w:jc w:val="both"/>
        <w:rPr>
          <w:rFonts w:hAnsi="Sylfaen" w:ascii="Sylfaen"/>
          <w:sz w:val="24"/>
          <w:szCs w:val="24"/>
        </w:rPr>
      </w:pPr>
      <w:r>
        <w:rPr>
          <w:rFonts w:hAnsi="Sylfaen" w:ascii="Sylfaen"/>
          <w:sz w:val="24"/>
          <w:szCs w:val="24"/>
        </w:rPr>
        <w:t xml:space="preserve">6. Do danas su sve zabilježbe na nekretninama u vlasništvu stečajnog dužnika brisane u kojem smjeru je i </w:t>
      </w:r>
      <w:r w:rsidR="00EA5FBF">
        <w:rPr>
          <w:rFonts w:hAnsi="Sylfaen" w:ascii="Sylfaen"/>
          <w:sz w:val="24"/>
          <w:szCs w:val="24"/>
        </w:rPr>
        <w:t>određeno</w:t>
      </w:r>
      <w:r>
        <w:rPr>
          <w:rFonts w:hAnsi="Sylfaen" w:ascii="Sylfaen"/>
          <w:sz w:val="24"/>
          <w:szCs w:val="24"/>
        </w:rPr>
        <w:t xml:space="preserve"> zakazivanje ročišta radi prodaja nekretnina u stečajnom postupku po pravilima o ovrsi.</w:t>
      </w:r>
    </w:p>
    <w:p w:rsidRDefault="006A081E" w:rsidP="006A081E" w:rsidR="006A081E" w:rsidRPr="00F2580F">
      <w:pPr>
        <w:jc w:val="both"/>
        <w:rPr>
          <w:rFonts w:hAnsi="Sylfaen" w:ascii="Sylfaen"/>
          <w:b/>
          <w:sz w:val="24"/>
          <w:szCs w:val="24"/>
        </w:rPr>
      </w:pPr>
      <w:r>
        <w:rPr>
          <w:rFonts w:hAnsi="Sylfaen" w:ascii="Sylfaen"/>
          <w:sz w:val="24"/>
          <w:szCs w:val="24"/>
        </w:rPr>
        <w:t>U navedenom smjeru r</w:t>
      </w:r>
      <w:r w:rsidRPr="00F2580F">
        <w:rPr>
          <w:rFonts w:hAnsi="Sylfaen" w:ascii="Sylfaen"/>
          <w:sz w:val="24"/>
          <w:szCs w:val="24"/>
        </w:rPr>
        <w:t>ješenjem Trgovačkog suda u Zagrebu, broj gornji od dana 07. listopada 2014. god.  sud je odredio način unovčenja nekretnina upisanih kod Općinskog suda u Zaprešiću u zk.ul.br. 2102/A, k.o. Bistra Donja kao ″zk.č.br. 4959 – oranica – površine 752 čhv″ i ″zk.č.br. 4957 – oranica – površine 621 čhv″ i zk.ul.br. 2090, k.o. Bistra Donja kao ″zk.č.br. 4958 – oranica Donje Laze u Lugu – površine 1 ral i 877 čhv″</w:t>
      </w:r>
      <w:r>
        <w:rPr>
          <w:rFonts w:hAnsi="Sylfaen" w:ascii="Sylfaen"/>
          <w:sz w:val="24"/>
          <w:szCs w:val="24"/>
        </w:rPr>
        <w:t>.</w:t>
      </w:r>
    </w:p>
    <w:p w:rsidRDefault="006A081E" w:rsidP="006A081E" w:rsidR="006A081E" w:rsidRPr="00F2580F">
      <w:pPr>
        <w:jc w:val="both"/>
        <w:rPr>
          <w:rFonts w:hAnsi="Sylfaen" w:ascii="Sylfaen"/>
          <w:sz w:val="24"/>
          <w:szCs w:val="24"/>
        </w:rPr>
      </w:pPr>
      <w:r w:rsidRPr="00F2580F">
        <w:rPr>
          <w:rFonts w:hAnsi="Sylfaen" w:ascii="Sylfaen"/>
          <w:sz w:val="24"/>
          <w:szCs w:val="24"/>
        </w:rPr>
        <w:t>U točki III citiranog rješenja određeno je da će stečajni sudac zaključkom o prodaji utvrditi vrijednost nekretnine, način prodaje i uvjete prodaje.</w:t>
      </w:r>
    </w:p>
    <w:p w:rsidRDefault="006A081E" w:rsidP="006A081E" w:rsidR="006A081E" w:rsidRPr="00F2580F">
      <w:pPr>
        <w:jc w:val="both"/>
        <w:rPr>
          <w:rFonts w:hAnsi="Sylfaen" w:ascii="Sylfaen"/>
          <w:sz w:val="24"/>
          <w:szCs w:val="24"/>
        </w:rPr>
      </w:pPr>
      <w:r w:rsidRPr="00F2580F">
        <w:rPr>
          <w:rFonts w:hAnsi="Sylfaen" w:ascii="Sylfaen"/>
          <w:sz w:val="24"/>
          <w:szCs w:val="24"/>
        </w:rPr>
        <w:t>Za gore opisane nekretnine od strane stalnog sudskog vještaka Hrvoje Balija iz Zagreba sačinjena je Procjena tržišne vrijednosti građevinskih nekretnina (zemljište, zgrada, komunalni priključci, objekti vanjskog uređenja) izgrađenih na zk.č.br. 4958, 4957, 4959, k.o. Bistra Donja (odgovara k.č.br. 4958, 4959 k.o. Donja Bistra), a prema stanju i vrijednostima u VII/2012 god., a koja procjena prileži spisu.</w:t>
      </w:r>
    </w:p>
    <w:p w:rsidRDefault="006A081E" w:rsidP="006A081E" w:rsidR="006A081E" w:rsidRPr="00CB747F">
      <w:pPr>
        <w:jc w:val="both"/>
        <w:rPr>
          <w:rFonts w:hAnsi="Sylfaen" w:ascii="Sylfaen"/>
          <w:sz w:val="24"/>
          <w:szCs w:val="24"/>
        </w:rPr>
      </w:pPr>
      <w:r w:rsidRPr="00CB747F">
        <w:rPr>
          <w:rFonts w:hAnsi="Sylfaen" w:ascii="Sylfaen"/>
          <w:sz w:val="24"/>
          <w:szCs w:val="24"/>
        </w:rPr>
        <w:t>Sveukupno tržišna vrijednost nekretnina procijenjena je na iznos od 917.802,04 EUR-a odnosno u kunskoj protuvrijednosti iznos od 6.890.457,58 kn, a koju procjenu su prihvatili stečajni i razlučni vjerovnici</w:t>
      </w:r>
    </w:p>
    <w:p w:rsidRDefault="006A081E" w:rsidP="006A081E" w:rsidR="006A081E">
      <w:pPr>
        <w:jc w:val="both"/>
        <w:rPr>
          <w:rFonts w:hAnsi="Sylfaen" w:ascii="Sylfaen"/>
          <w:sz w:val="24"/>
          <w:szCs w:val="24"/>
        </w:rPr>
      </w:pPr>
      <w:r>
        <w:rPr>
          <w:rFonts w:hAnsi="Sylfaen" w:ascii="Sylfaen"/>
          <w:sz w:val="24"/>
          <w:szCs w:val="24"/>
        </w:rPr>
        <w:lastRenderedPageBreak/>
        <w:t xml:space="preserve">Podneskom stečajnog upravitelja  od 02.02.2015. god. </w:t>
      </w:r>
      <w:r w:rsidRPr="00CB747F">
        <w:rPr>
          <w:rFonts w:hAnsi="Sylfaen" w:ascii="Sylfaen"/>
          <w:sz w:val="24"/>
          <w:szCs w:val="24"/>
        </w:rPr>
        <w:t>skrenuta je pozornost tom sudu da se sukladno čl. 40. stavak 1. točka "k" u svezi s  čl. 143. stavak 2. Zakona o porezu na dodanu vrijednost (NN broj 73/13) od  01. siječnja 2015. god. na prodaju građevinskog zemljišta obračunava porez na dodanu vrijednost u iznosu od 25% te sukladno iznesenome zamoljen je sud u zaključku o prodaji utvrditi početnu kupoprodajnu vrijednost nekretnine u iznosu od</w:t>
      </w:r>
      <w:r w:rsidRPr="00CB747F">
        <w:rPr>
          <w:rFonts w:hAnsi="Sylfaen" w:ascii="Sylfaen"/>
          <w:sz w:val="24"/>
          <w:szCs w:val="24"/>
          <w:u w:val="single"/>
        </w:rPr>
        <w:t xml:space="preserve"> </w:t>
      </w:r>
      <w:r w:rsidRPr="00CB747F">
        <w:rPr>
          <w:rFonts w:hAnsi="Sylfaen" w:ascii="Sylfaen"/>
          <w:sz w:val="24"/>
          <w:szCs w:val="24"/>
        </w:rPr>
        <w:t>6.890.457,58 kn uvećano za pdv 25% (1.722.614,39 kn) odnosno ukupno 8.613.071,97 kn.</w:t>
      </w:r>
    </w:p>
    <w:p w:rsidRDefault="006A081E" w:rsidP="006A081E" w:rsidR="006A081E">
      <w:pPr>
        <w:jc w:val="both"/>
        <w:rPr>
          <w:rFonts w:hAnsi="Sylfaen" w:ascii="Sylfaen"/>
          <w:sz w:val="24"/>
          <w:szCs w:val="24"/>
        </w:rPr>
      </w:pPr>
    </w:p>
    <w:p w:rsidRDefault="006A081E" w:rsidP="006A081E" w:rsidR="006A081E" w:rsidRPr="00F22793">
      <w:pPr>
        <w:jc w:val="both"/>
        <w:rPr>
          <w:rFonts w:hAnsi="Sylfaen" w:ascii="Sylfaen"/>
          <w:sz w:val="24"/>
          <w:szCs w:val="24"/>
        </w:rPr>
      </w:pPr>
      <w:r w:rsidRPr="00F22793">
        <w:rPr>
          <w:rFonts w:hAnsi="Sylfaen" w:ascii="Sylfaen"/>
          <w:sz w:val="24"/>
          <w:szCs w:val="24"/>
        </w:rPr>
        <w:t>Na zahtjev stečajne upraviteljice, a budući se radi o nekretninama opterečenim različitim razlučnim vjerovnicima,  sačinjena je Dopuna 1 Procjene tržišne vrijednosti nekretnine prema stanju i vrijednostima u VII/2012 od dana 05.11.2015. god.</w:t>
      </w:r>
    </w:p>
    <w:p w:rsidRDefault="006A081E" w:rsidP="006A081E" w:rsidR="006A081E">
      <w:pPr>
        <w:jc w:val="both"/>
        <w:rPr>
          <w:rFonts w:hAnsi="Sylfaen" w:ascii="Sylfaen"/>
          <w:b/>
          <w:sz w:val="24"/>
          <w:szCs w:val="24"/>
        </w:rPr>
      </w:pPr>
    </w:p>
    <w:p w:rsidRDefault="006A081E" w:rsidP="006A081E" w:rsidR="006A081E" w:rsidRPr="00F22793">
      <w:pPr>
        <w:jc w:val="both"/>
        <w:rPr>
          <w:rFonts w:hAnsi="Sylfaen" w:ascii="Sylfaen"/>
          <w:sz w:val="24"/>
          <w:szCs w:val="24"/>
        </w:rPr>
      </w:pPr>
      <w:r w:rsidRPr="00F22793">
        <w:rPr>
          <w:rFonts w:hAnsi="Sylfaen" w:ascii="Sylfaen"/>
          <w:sz w:val="24"/>
          <w:szCs w:val="24"/>
        </w:rPr>
        <w:t>Navedenom Dopunom I Procjene ukupna procijenjena tržišna vrijednost nekretnina u točki 2.5.2 pod Rekapitulacija razrađena je po zemljišnoknjižnim česticama kako slijedi:</w:t>
      </w:r>
    </w:p>
    <w:p w:rsidRDefault="006A081E" w:rsidP="006A081E" w:rsidR="006A081E" w:rsidRPr="00F22793">
      <w:pPr>
        <w:jc w:val="both"/>
        <w:rPr>
          <w:rFonts w:hAnsi="Sylfaen" w:ascii="Sylfaen"/>
          <w:sz w:val="24"/>
          <w:szCs w:val="24"/>
        </w:rPr>
      </w:pPr>
      <w:r w:rsidRPr="00F22793">
        <w:rPr>
          <w:rFonts w:hAnsi="Sylfaen" w:ascii="Sylfaen"/>
          <w:sz w:val="24"/>
          <w:szCs w:val="24"/>
        </w:rPr>
        <w:t>k.o. Bistra Donja</w:t>
      </w:r>
    </w:p>
    <w:p w:rsidRDefault="006A081E" w:rsidP="006A081E" w:rsidR="006A081E" w:rsidRPr="00F22793">
      <w:pPr>
        <w:jc w:val="both"/>
        <w:rPr>
          <w:rFonts w:hAnsi="Sylfaen" w:ascii="Sylfaen"/>
          <w:sz w:val="24"/>
          <w:szCs w:val="24"/>
        </w:rPr>
      </w:pPr>
      <w:r w:rsidRPr="00F22793">
        <w:rPr>
          <w:rFonts w:hAnsi="Sylfaen" w:ascii="Sylfaen"/>
          <w:sz w:val="24"/>
          <w:szCs w:val="24"/>
        </w:rPr>
        <w:t>zk.č.br.: 4957…………………………...764.189,14 kn</w:t>
      </w:r>
    </w:p>
    <w:p w:rsidRDefault="006A081E" w:rsidP="006A081E" w:rsidR="006A081E" w:rsidRPr="00F22793">
      <w:pPr>
        <w:jc w:val="both"/>
        <w:rPr>
          <w:rFonts w:hAnsi="Sylfaen" w:ascii="Sylfaen"/>
          <w:sz w:val="24"/>
          <w:szCs w:val="24"/>
        </w:rPr>
      </w:pPr>
      <w:r w:rsidRPr="00F22793">
        <w:rPr>
          <w:rFonts w:hAnsi="Sylfaen" w:ascii="Sylfaen"/>
          <w:sz w:val="24"/>
          <w:szCs w:val="24"/>
        </w:rPr>
        <w:t>zk.č.br.: 4958…………………………5.863.942,61 kn</w:t>
      </w:r>
    </w:p>
    <w:p w:rsidRDefault="006A081E" w:rsidP="006A081E" w:rsidR="006A081E" w:rsidRPr="00F22793">
      <w:pPr>
        <w:jc w:val="both"/>
        <w:rPr>
          <w:rFonts w:hAnsi="Sylfaen" w:ascii="Sylfaen"/>
          <w:sz w:val="24"/>
          <w:szCs w:val="24"/>
        </w:rPr>
      </w:pPr>
      <w:r w:rsidRPr="00F22793">
        <w:rPr>
          <w:rFonts w:hAnsi="Sylfaen" w:ascii="Sylfaen"/>
          <w:sz w:val="24"/>
          <w:szCs w:val="24"/>
        </w:rPr>
        <w:t>zk.č.br.: 4959…………………………...262.325,84 kn</w:t>
      </w:r>
    </w:p>
    <w:p w:rsidRDefault="006A081E" w:rsidP="006A081E" w:rsidR="006A081E" w:rsidRPr="00F22793">
      <w:pPr>
        <w:jc w:val="both"/>
        <w:rPr>
          <w:rFonts w:hAnsi="Sylfaen" w:ascii="Sylfaen"/>
          <w:sz w:val="24"/>
          <w:szCs w:val="24"/>
        </w:rPr>
      </w:pPr>
      <w:r w:rsidRPr="00F22793">
        <w:rPr>
          <w:rFonts w:hAnsi="Sylfaen" w:ascii="Sylfaen"/>
          <w:sz w:val="24"/>
          <w:szCs w:val="24"/>
        </w:rPr>
        <w:t xml:space="preserve">_____________________________________________  </w:t>
      </w:r>
    </w:p>
    <w:p w:rsidRDefault="006A081E" w:rsidP="006A081E" w:rsidR="006A081E" w:rsidRPr="00024BD1">
      <w:pPr>
        <w:jc w:val="both"/>
        <w:rPr>
          <w:rFonts w:hAnsi="Sylfaen" w:ascii="Sylfaen"/>
          <w:sz w:val="24"/>
          <w:szCs w:val="24"/>
        </w:rPr>
      </w:pPr>
      <w:r w:rsidRPr="00F22793">
        <w:rPr>
          <w:rFonts w:hAnsi="Sylfaen" w:ascii="Sylfaen"/>
          <w:sz w:val="24"/>
          <w:szCs w:val="24"/>
        </w:rPr>
        <w:t>SVEUKUPNO: ………………………..6.890.457,58 k</w:t>
      </w:r>
    </w:p>
    <w:p w:rsidRDefault="006A081E" w:rsidP="006A081E" w:rsidR="006A081E">
      <w:pPr>
        <w:jc w:val="both"/>
        <w:rPr>
          <w:rFonts w:hAnsi="Sylfaen" w:ascii="Sylfaen"/>
          <w:sz w:val="24"/>
          <w:szCs w:val="24"/>
        </w:rPr>
      </w:pPr>
    </w:p>
    <w:p w:rsidRDefault="006A081E" w:rsidP="006A081E" w:rsidR="006A081E" w:rsidRPr="00B210B5">
      <w:pPr>
        <w:jc w:val="both"/>
        <w:rPr>
          <w:rFonts w:hAnsi="Sylfaen" w:ascii="Sylfaen"/>
          <w:sz w:val="24"/>
          <w:szCs w:val="24"/>
        </w:rPr>
      </w:pPr>
      <w:r w:rsidRPr="00B210B5">
        <w:rPr>
          <w:rFonts w:hAnsi="Sylfaen" w:ascii="Sylfaen"/>
          <w:sz w:val="24"/>
          <w:szCs w:val="24"/>
        </w:rPr>
        <w:t xml:space="preserve">Skreće se pozornost tom sudu da se sukladno čl. 40. stavak 1. točka "k" u svezi s  čl. 143. stavak 2. Zakona o porezu na dodanu vrijednost (NN broj 73/13) od  01. siječnja 2015. god. na prodaju građevinskog zemljišta obračunava porez na dodanu vrijednost u iznosu od 25% u kojem smjeru </w:t>
      </w:r>
      <w:r>
        <w:rPr>
          <w:rFonts w:hAnsi="Sylfaen" w:ascii="Sylfaen"/>
          <w:sz w:val="24"/>
          <w:szCs w:val="24"/>
        </w:rPr>
        <w:t>je u spis dostavljen</w:t>
      </w:r>
      <w:r w:rsidRPr="00B210B5">
        <w:rPr>
          <w:rFonts w:hAnsi="Sylfaen" w:ascii="Sylfaen"/>
          <w:sz w:val="24"/>
          <w:szCs w:val="24"/>
        </w:rPr>
        <w:t xml:space="preserve"> </w:t>
      </w:r>
      <w:r>
        <w:rPr>
          <w:rFonts w:hAnsi="Sylfaen" w:ascii="Sylfaen"/>
          <w:sz w:val="24"/>
          <w:szCs w:val="24"/>
        </w:rPr>
        <w:t>dopis Ministarstva financija, Porezne uprave, Klasa: 410-19/15-01/197, ur. br. 513-07-21-01/15-1 od 21.09.2015. god.</w:t>
      </w:r>
    </w:p>
    <w:p w:rsidRDefault="006A081E" w:rsidP="006A081E" w:rsidR="006A081E">
      <w:pPr>
        <w:jc w:val="both"/>
        <w:rPr>
          <w:rFonts w:hAnsi="Sylfaen" w:ascii="Sylfaen"/>
          <w:b/>
          <w:sz w:val="24"/>
          <w:szCs w:val="24"/>
        </w:rPr>
      </w:pPr>
    </w:p>
    <w:p w:rsidRDefault="006A081E" w:rsidP="006A081E" w:rsidR="006A081E">
      <w:pPr>
        <w:jc w:val="both"/>
        <w:rPr>
          <w:rFonts w:hAnsi="Sylfaen" w:ascii="Sylfaen"/>
          <w:sz w:val="24"/>
          <w:szCs w:val="24"/>
        </w:rPr>
      </w:pPr>
      <w:r>
        <w:rPr>
          <w:rFonts w:hAnsi="Sylfaen" w:ascii="Sylfaen"/>
          <w:sz w:val="24"/>
          <w:szCs w:val="24"/>
        </w:rPr>
        <w:t xml:space="preserve">Sudu je skrenuta </w:t>
      </w:r>
      <w:r w:rsidRPr="00945E9D">
        <w:rPr>
          <w:rFonts w:hAnsi="Sylfaen" w:ascii="Sylfaen"/>
          <w:sz w:val="24"/>
          <w:szCs w:val="24"/>
        </w:rPr>
        <w:t>pozornost da je cjelokupni poslovni kompleks osnovnim elaboratom procjene valoriziran kao jedna funkcionalna poslovna cjelina što je i odgovaralo stanju zatečenom u naravi. (Zgrada oznake HALA 1 iz osnovnog elaborata procjene izgrađena je na dijelovima zk.č.br. 4957  i 4958, k.o</w:t>
      </w:r>
      <w:r>
        <w:rPr>
          <w:rFonts w:hAnsi="Sylfaen" w:ascii="Sylfaen"/>
          <w:sz w:val="24"/>
          <w:szCs w:val="24"/>
        </w:rPr>
        <w:t xml:space="preserve">. Bistra Donja) pa je stoga predloženo da se </w:t>
      </w:r>
      <w:r w:rsidRPr="00945E9D">
        <w:rPr>
          <w:rFonts w:hAnsi="Sylfaen" w:ascii="Sylfaen"/>
          <w:sz w:val="24"/>
          <w:szCs w:val="24"/>
        </w:rPr>
        <w:t xml:space="preserve">nekretnine u vlasništvu stečajnog dužnika </w:t>
      </w:r>
      <w:r>
        <w:rPr>
          <w:rFonts w:hAnsi="Sylfaen" w:ascii="Sylfaen"/>
          <w:sz w:val="24"/>
          <w:szCs w:val="24"/>
        </w:rPr>
        <w:t>prodaju</w:t>
      </w:r>
      <w:r w:rsidRPr="00945E9D">
        <w:rPr>
          <w:rFonts w:hAnsi="Sylfaen" w:ascii="Sylfaen"/>
          <w:sz w:val="24"/>
          <w:szCs w:val="24"/>
        </w:rPr>
        <w:t xml:space="preserve"> kao jedinstven</w:t>
      </w:r>
      <w:r>
        <w:rPr>
          <w:rFonts w:hAnsi="Sylfaen" w:ascii="Sylfaen"/>
          <w:sz w:val="24"/>
          <w:szCs w:val="24"/>
        </w:rPr>
        <w:t>a</w:t>
      </w:r>
      <w:r w:rsidRPr="00945E9D">
        <w:rPr>
          <w:rFonts w:hAnsi="Sylfaen" w:ascii="Sylfaen"/>
          <w:sz w:val="24"/>
          <w:szCs w:val="24"/>
        </w:rPr>
        <w:t xml:space="preserve"> cjelin</w:t>
      </w:r>
      <w:r>
        <w:rPr>
          <w:rFonts w:hAnsi="Sylfaen" w:ascii="Sylfaen"/>
          <w:sz w:val="24"/>
          <w:szCs w:val="24"/>
        </w:rPr>
        <w:t>a</w:t>
      </w:r>
      <w:r w:rsidRPr="00945E9D">
        <w:rPr>
          <w:rFonts w:hAnsi="Sylfaen" w:ascii="Sylfaen"/>
          <w:sz w:val="24"/>
          <w:szCs w:val="24"/>
        </w:rPr>
        <w:t>.</w:t>
      </w:r>
    </w:p>
    <w:p w:rsidRDefault="006A081E" w:rsidP="006A081E" w:rsidR="006A081E">
      <w:pPr>
        <w:jc w:val="both"/>
        <w:rPr>
          <w:rFonts w:hAnsi="Sylfaen" w:ascii="Sylfaen"/>
          <w:sz w:val="24"/>
          <w:szCs w:val="24"/>
        </w:rPr>
      </w:pPr>
    </w:p>
    <w:p w:rsidRDefault="006A081E" w:rsidP="006A081E" w:rsidR="006A081E">
      <w:pPr>
        <w:jc w:val="both"/>
        <w:rPr>
          <w:rFonts w:hAnsi="Sylfaen" w:ascii="Sylfaen"/>
          <w:sz w:val="24"/>
          <w:szCs w:val="24"/>
        </w:rPr>
      </w:pPr>
      <w:r>
        <w:rPr>
          <w:rFonts w:hAnsi="Sylfaen" w:ascii="Sylfaen"/>
          <w:sz w:val="24"/>
          <w:szCs w:val="24"/>
        </w:rPr>
        <w:t xml:space="preserve">Zaključkom Trgovačkog suda u Zagrebu, posl. br.: St-1367/11 od 13.11.2015. god. određeno je ročište za prvu javnu dražbu za dan 08.12.2015. god. po cijeni od 6.890.457,58 kn  uvećano za pdv.   </w:t>
      </w:r>
    </w:p>
    <w:p w:rsidRDefault="006A081E" w:rsidP="006A081E" w:rsidR="006A081E">
      <w:pPr>
        <w:jc w:val="both"/>
        <w:rPr>
          <w:rFonts w:hAnsi="Sylfaen" w:ascii="Sylfaen"/>
          <w:sz w:val="24"/>
          <w:szCs w:val="24"/>
        </w:rPr>
      </w:pPr>
    </w:p>
    <w:p w:rsidRDefault="006A081E" w:rsidP="006A081E" w:rsidR="006A081E">
      <w:pPr>
        <w:jc w:val="both"/>
        <w:rPr>
          <w:rFonts w:hAnsi="Sylfaen" w:ascii="Sylfaen"/>
          <w:sz w:val="24"/>
          <w:szCs w:val="24"/>
        </w:rPr>
      </w:pPr>
      <w:r>
        <w:rPr>
          <w:rFonts w:hAnsi="Sylfaen" w:ascii="Sylfaen"/>
          <w:sz w:val="24"/>
          <w:szCs w:val="24"/>
        </w:rPr>
        <w:t xml:space="preserve">Zaključkom Trgovačkog suda u Zagrebu, posl. br.: St-1367/11 od 08.09.2016. god. određeno je ročište za devetu javnu dražbu za dan 13.10.2016. god. po cijeni od 3.800.000,00 kn  uvećano za pdv.   </w:t>
      </w:r>
    </w:p>
    <w:p w:rsidRDefault="006A081E" w:rsidP="000F017B" w:rsidR="006A081E">
      <w:pPr>
        <w:jc w:val="both"/>
        <w:rPr>
          <w:rFonts w:hAnsi="Sylfaen" w:ascii="Sylfaen"/>
          <w:sz w:val="24"/>
          <w:szCs w:val="24"/>
        </w:rPr>
      </w:pPr>
    </w:p>
    <w:p w:rsidRDefault="006A081E" w:rsidP="000F017B" w:rsidR="006A081E">
      <w:pPr>
        <w:jc w:val="both"/>
        <w:rPr>
          <w:rFonts w:hAnsi="Sylfaen" w:ascii="Sylfaen"/>
          <w:sz w:val="24"/>
          <w:szCs w:val="24"/>
        </w:rPr>
      </w:pPr>
    </w:p>
    <w:p w:rsidRDefault="006A081E" w:rsidP="000F017B" w:rsidR="006A081E">
      <w:pPr>
        <w:jc w:val="both"/>
        <w:rPr>
          <w:rFonts w:hAnsi="Sylfaen" w:ascii="Sylfaen"/>
          <w:sz w:val="24"/>
          <w:szCs w:val="24"/>
        </w:rPr>
      </w:pPr>
    </w:p>
    <w:p w:rsidRDefault="006A081E" w:rsidP="000F017B" w:rsidR="006A081E">
      <w:pPr>
        <w:jc w:val="both"/>
        <w:rPr>
          <w:rFonts w:hAnsi="Sylfaen" w:ascii="Sylfaen"/>
          <w:sz w:val="24"/>
          <w:szCs w:val="24"/>
        </w:rPr>
      </w:pPr>
    </w:p>
    <w:p w:rsidRDefault="00C70E35" w:rsidP="006B31CD" w:rsidR="00C70E35">
      <w:pPr>
        <w:jc w:val="both"/>
        <w:rPr>
          <w:rFonts w:hAnsi="Sylfaen" w:ascii="Sylfaen"/>
          <w:sz w:val="24"/>
          <w:szCs w:val="24"/>
        </w:rPr>
      </w:pPr>
      <w:r>
        <w:rPr>
          <w:rFonts w:hAnsi="Sylfaen" w:ascii="Sylfaen"/>
          <w:sz w:val="24"/>
          <w:szCs w:val="24"/>
        </w:rPr>
        <w:lastRenderedPageBreak/>
        <w:t>Legalizacija nekretnina</w:t>
      </w:r>
    </w:p>
    <w:p w:rsidRDefault="00C70E35" w:rsidP="006B31CD" w:rsidR="00C70E35">
      <w:pPr>
        <w:jc w:val="both"/>
        <w:rPr>
          <w:rFonts w:hAnsi="Sylfaen" w:ascii="Sylfaen"/>
          <w:sz w:val="24"/>
          <w:szCs w:val="24"/>
        </w:rPr>
      </w:pPr>
    </w:p>
    <w:p w:rsidRDefault="00C70E35" w:rsidP="006B31CD" w:rsidR="006B31CD" w:rsidRPr="005A0F1B">
      <w:pPr>
        <w:jc w:val="both"/>
        <w:rPr>
          <w:rFonts w:hAnsi="Sylfaen" w:ascii="Sylfaen"/>
          <w:sz w:val="24"/>
          <w:szCs w:val="24"/>
        </w:rPr>
      </w:pPr>
      <w:r>
        <w:rPr>
          <w:rFonts w:hAnsi="Sylfaen" w:ascii="Sylfaen"/>
          <w:sz w:val="24"/>
          <w:szCs w:val="24"/>
        </w:rPr>
        <w:t>7</w:t>
      </w:r>
      <w:r w:rsidR="00113BE4">
        <w:rPr>
          <w:rFonts w:hAnsi="Sylfaen" w:ascii="Sylfaen"/>
          <w:sz w:val="24"/>
          <w:szCs w:val="24"/>
        </w:rPr>
        <w:t xml:space="preserve">. </w:t>
      </w:r>
      <w:r w:rsidR="006B31CD">
        <w:rPr>
          <w:rFonts w:hAnsi="Sylfaen" w:ascii="Sylfaen"/>
          <w:sz w:val="24"/>
          <w:szCs w:val="24"/>
        </w:rPr>
        <w:t>Kao stečajna</w:t>
      </w:r>
      <w:r w:rsidR="006B31CD" w:rsidRPr="005A0F1B">
        <w:rPr>
          <w:rFonts w:hAnsi="Sylfaen" w:ascii="Sylfaen"/>
          <w:sz w:val="24"/>
          <w:szCs w:val="24"/>
        </w:rPr>
        <w:t xml:space="preserve"> upraviteljica društva GENO d</w:t>
      </w:r>
      <w:r w:rsidR="006B31CD">
        <w:rPr>
          <w:rFonts w:hAnsi="Sylfaen" w:ascii="Sylfaen"/>
          <w:sz w:val="24"/>
          <w:szCs w:val="24"/>
        </w:rPr>
        <w:t xml:space="preserve">.o.o. u stečaju iz Zaprešića </w:t>
      </w:r>
      <w:r w:rsidR="006B31CD" w:rsidRPr="005A0F1B">
        <w:rPr>
          <w:rFonts w:hAnsi="Sylfaen" w:ascii="Sylfaen"/>
          <w:sz w:val="24"/>
          <w:szCs w:val="24"/>
        </w:rPr>
        <w:t xml:space="preserve"> sam neposredno prije 31.12.2012. god. saznala da su za nekretnine u vlasništvu stečajnog dužnika, upisane kod Općinskog suda u Zaprešiću u zk.ul.br. 2090 i 2102A, a na kojim nekretninama </w:t>
      </w:r>
      <w:r w:rsidR="006B31CD" w:rsidRPr="005A0F1B">
        <w:rPr>
          <w:rFonts w:cs="Arial" w:hAnsi="Sylfaen" w:ascii="Sylfaen"/>
          <w:sz w:val="24"/>
          <w:szCs w:val="24"/>
        </w:rPr>
        <w:t xml:space="preserve">HYPO STEIERMARK KRAFTFAHRZEUG-UND MASCHINENLEASING GmbH, Graz, OIB: 46480388251 </w:t>
      </w:r>
      <w:r w:rsidR="006B31CD">
        <w:rPr>
          <w:rFonts w:cs="Arial" w:hAnsi="Sylfaen" w:ascii="Sylfaen"/>
          <w:sz w:val="24"/>
          <w:szCs w:val="24"/>
        </w:rPr>
        <w:t xml:space="preserve">i REPUBLIKA HRVATSKA, MINISTARTSVO FINANCIJA </w:t>
      </w:r>
      <w:r w:rsidR="006B31CD" w:rsidRPr="005A0F1B">
        <w:rPr>
          <w:rFonts w:hAnsi="Sylfaen" w:ascii="Sylfaen"/>
          <w:sz w:val="24"/>
          <w:szCs w:val="24"/>
        </w:rPr>
        <w:t>ima</w:t>
      </w:r>
      <w:r w:rsidR="006B31CD">
        <w:rPr>
          <w:rFonts w:hAnsi="Sylfaen" w:ascii="Sylfaen"/>
          <w:sz w:val="24"/>
          <w:szCs w:val="24"/>
        </w:rPr>
        <w:t>ju</w:t>
      </w:r>
      <w:r w:rsidR="006B31CD" w:rsidRPr="005A0F1B">
        <w:rPr>
          <w:rFonts w:hAnsi="Sylfaen" w:ascii="Sylfaen"/>
          <w:sz w:val="24"/>
          <w:szCs w:val="24"/>
        </w:rPr>
        <w:t xml:space="preserve"> pravo na odvojeno namirenje, izdano</w:t>
      </w:r>
      <w:r w:rsidR="006B31CD">
        <w:rPr>
          <w:rFonts w:hAnsi="Sylfaen" w:ascii="Sylfaen"/>
          <w:sz w:val="24"/>
          <w:szCs w:val="24"/>
        </w:rPr>
        <w:t xml:space="preserve"> je</w:t>
      </w:r>
      <w:r w:rsidR="006B31CD" w:rsidRPr="005A0F1B">
        <w:rPr>
          <w:rFonts w:hAnsi="Sylfaen" w:ascii="Sylfaen"/>
          <w:sz w:val="24"/>
          <w:szCs w:val="24"/>
        </w:rPr>
        <w:t xml:space="preserve"> Rješenje o uklanjanju Klasa: UP/I-362-02/10-02/4.</w:t>
      </w:r>
    </w:p>
    <w:p w:rsidRDefault="006B31CD" w:rsidP="006B31CD" w:rsidR="006B31CD" w:rsidRPr="005A0F1B">
      <w:pPr>
        <w:jc w:val="both"/>
        <w:rPr>
          <w:rFonts w:hAnsi="Sylfaen" w:ascii="Sylfaen"/>
          <w:sz w:val="24"/>
          <w:szCs w:val="24"/>
        </w:rPr>
      </w:pPr>
    </w:p>
    <w:p w:rsidRDefault="006B31CD" w:rsidP="006B31CD" w:rsidR="006B31CD" w:rsidRPr="005A0F1B">
      <w:pPr>
        <w:jc w:val="both"/>
        <w:rPr>
          <w:rFonts w:hAnsi="Sylfaen" w:ascii="Sylfaen"/>
          <w:sz w:val="24"/>
          <w:szCs w:val="24"/>
        </w:rPr>
      </w:pPr>
      <w:r w:rsidRPr="005A0F1B">
        <w:rPr>
          <w:rFonts w:hAnsi="Sylfaen" w:ascii="Sylfaen"/>
          <w:sz w:val="24"/>
          <w:szCs w:val="24"/>
        </w:rPr>
        <w:t xml:space="preserve">U tom smjeru je stečajni dužnik sukladno Zakonu o postupanju s nezakonito izgrađenim zgradama bio dužan do zaključno 31.12.2012. god. podnijeti zahtjev za donošenje Rješenja o izvedenom stanju jer će u suprotnom građevinska inspekcija </w:t>
      </w:r>
      <w:r>
        <w:rPr>
          <w:rFonts w:hAnsi="Sylfaen" w:ascii="Sylfaen"/>
          <w:sz w:val="24"/>
          <w:szCs w:val="24"/>
        </w:rPr>
        <w:t>Ministarstva</w:t>
      </w:r>
      <w:r w:rsidRPr="005A0F1B">
        <w:rPr>
          <w:rFonts w:hAnsi="Sylfaen" w:ascii="Sylfaen"/>
          <w:sz w:val="24"/>
          <w:szCs w:val="24"/>
        </w:rPr>
        <w:t xml:space="preserve"> graditeljstva i prostornog uređenja pristupiti izvršenju navedenog rješenja.</w:t>
      </w:r>
    </w:p>
    <w:p w:rsidRDefault="006B31CD" w:rsidP="006B31CD" w:rsidR="006B31CD" w:rsidRPr="001B0929">
      <w:pPr>
        <w:jc w:val="both"/>
        <w:rPr>
          <w:rFonts w:hAnsi="Sylfaen" w:ascii="Sylfaen"/>
          <w:sz w:val="24"/>
          <w:szCs w:val="24"/>
        </w:rPr>
      </w:pPr>
    </w:p>
    <w:p w:rsidRDefault="006B31CD" w:rsidP="006B31CD" w:rsidR="006B31CD" w:rsidRPr="001B0929">
      <w:pPr>
        <w:jc w:val="both"/>
        <w:rPr>
          <w:rFonts w:hAnsi="Sylfaen" w:ascii="Sylfaen"/>
          <w:sz w:val="24"/>
          <w:szCs w:val="24"/>
        </w:rPr>
      </w:pPr>
      <w:r w:rsidRPr="001B0929">
        <w:rPr>
          <w:rFonts w:hAnsi="Sylfaen" w:ascii="Sylfaen"/>
          <w:sz w:val="24"/>
          <w:szCs w:val="24"/>
        </w:rPr>
        <w:t>U tom smjeru, a budući je stečajnoj imovini prijetilo počinjenje znatne materijalne štete zatražene su ponude za legalizaciju te je kao najpovoljnija prihvaćena ponuda društva HERC-ING d.o.o iz Zagreba, Mladice 14a. Ujedno navedena ponuda je dopuštala i odgodu plaćanja, budući stečajni dužnik nema znatnih novčanih sredstava, dok su ostala društva zahtijevala avansno plaćanje budući se radi o društvu u stečaju, odnosno o plaćanju u roku od 30 dana, a što dužnik nije bio u mogućnosti prihvatiti a da se ne izloži zakašnjenju u plaćanju odnosno uopće mogućnosti plaćanja.</w:t>
      </w:r>
    </w:p>
    <w:p w:rsidRDefault="006B31CD" w:rsidP="006B31CD" w:rsidR="006B31CD" w:rsidRPr="001B0929">
      <w:pPr>
        <w:jc w:val="both"/>
        <w:rPr>
          <w:rFonts w:hAnsi="Sylfaen" w:ascii="Sylfaen"/>
          <w:sz w:val="24"/>
          <w:szCs w:val="24"/>
        </w:rPr>
      </w:pPr>
      <w:r w:rsidRPr="001B0929">
        <w:rPr>
          <w:rFonts w:hAnsi="Sylfaen" w:ascii="Sylfaen"/>
          <w:sz w:val="24"/>
          <w:szCs w:val="24"/>
        </w:rPr>
        <w:t>Sukladno iznesenome, sklopljen je Ugovor br. 821/LZ od dana 20.12.2012. god. s društvom HERC-ING d.o.o iz Zagreba, Mladice 14a za iznos od 74.000,00 kn uvećano za PDV u iznosu od 25%. U navedenu cijenu nisu uračunata druga davanja državi, administrativne pristojbe i uporabne pristojbe.</w:t>
      </w:r>
    </w:p>
    <w:p w:rsidRDefault="005D696F" w:rsidP="006B31CD" w:rsidR="005D696F" w:rsidRPr="001B0929">
      <w:pPr>
        <w:jc w:val="both"/>
        <w:rPr>
          <w:rFonts w:hAnsi="Sylfaen" w:ascii="Sylfaen"/>
          <w:sz w:val="24"/>
          <w:szCs w:val="24"/>
        </w:rPr>
      </w:pPr>
    </w:p>
    <w:p w:rsidRDefault="005D696F" w:rsidP="005D696F" w:rsidR="005D696F" w:rsidRPr="001B0929">
      <w:pPr>
        <w:jc w:val="both"/>
        <w:rPr>
          <w:rFonts w:hAnsi="Sylfaen" w:ascii="Sylfaen"/>
          <w:sz w:val="24"/>
          <w:szCs w:val="24"/>
        </w:rPr>
      </w:pPr>
      <w:r w:rsidRPr="001B0929">
        <w:rPr>
          <w:rFonts w:hAnsi="Sylfaen" w:ascii="Sylfaen"/>
          <w:sz w:val="24"/>
          <w:szCs w:val="24"/>
        </w:rPr>
        <w:t>- rješenjem Zagrebačke županije, Općina Bistra, Jedinstveni upravni odjel, pod</w:t>
      </w:r>
      <w:r w:rsidR="00A17472">
        <w:rPr>
          <w:rFonts w:hAnsi="Sylfaen" w:ascii="Sylfaen"/>
          <w:sz w:val="24"/>
          <w:szCs w:val="24"/>
        </w:rPr>
        <w:t xml:space="preserve"> </w:t>
      </w:r>
      <w:r w:rsidRPr="001B0929">
        <w:rPr>
          <w:rFonts w:hAnsi="Sylfaen" w:ascii="Sylfaen"/>
          <w:sz w:val="24"/>
          <w:szCs w:val="24"/>
        </w:rPr>
        <w:t>Klasom UP/I-363-02/14-08/23 donesena su tri rješenja dana  01.04.2014. god.</w:t>
      </w:r>
    </w:p>
    <w:p w:rsidRDefault="005D696F" w:rsidP="005D696F" w:rsidR="005D696F" w:rsidRPr="001B0929">
      <w:pPr>
        <w:jc w:val="both"/>
        <w:rPr>
          <w:rFonts w:hAnsi="Sylfaen" w:ascii="Sylfaen"/>
          <w:sz w:val="24"/>
          <w:szCs w:val="24"/>
        </w:rPr>
      </w:pPr>
      <w:r w:rsidRPr="001B0929">
        <w:rPr>
          <w:rFonts w:hAnsi="Sylfaen" w:ascii="Sylfaen"/>
          <w:sz w:val="24"/>
          <w:szCs w:val="24"/>
        </w:rPr>
        <w:t xml:space="preserve">Prvim rješenjem obvezniku GENO d.o.o. iz Zaprešića utvrđena je visina naknade za zadržavanje nezakonito izgrađene zgrade u prostoru, za zgradu poljoprivredne namjene (Hala 1) na k.č.br.: 4958, k.o. Bistra Donja, nezakonitog obujma 6.609,77 </w:t>
      </w:r>
      <w:r w:rsidR="002462E3" w:rsidRPr="001B0929">
        <w:rPr>
          <w:rFonts w:hAnsi="Sylfaen" w:ascii="Sylfaen"/>
          <w:sz w:val="24"/>
          <w:szCs w:val="24"/>
        </w:rPr>
        <w:t>m3</w:t>
      </w:r>
      <w:r w:rsidRPr="001B0929">
        <w:rPr>
          <w:rFonts w:hAnsi="Sylfaen" w:ascii="Sylfaen"/>
          <w:sz w:val="24"/>
          <w:szCs w:val="24"/>
        </w:rPr>
        <w:t xml:space="preserve"> u iznosu od 40.947,93 kn.</w:t>
      </w:r>
    </w:p>
    <w:p w:rsidRDefault="005D696F" w:rsidP="005D696F" w:rsidR="005D696F" w:rsidRPr="001B0929">
      <w:pPr>
        <w:jc w:val="both"/>
        <w:rPr>
          <w:rFonts w:hAnsi="Sylfaen" w:ascii="Sylfaen"/>
          <w:sz w:val="24"/>
          <w:szCs w:val="24"/>
        </w:rPr>
      </w:pPr>
      <w:r w:rsidRPr="001B0929">
        <w:rPr>
          <w:rFonts w:hAnsi="Sylfaen" w:ascii="Sylfaen"/>
          <w:sz w:val="24"/>
          <w:szCs w:val="24"/>
        </w:rPr>
        <w:t xml:space="preserve">Drugim rješenjem obvezniku GENO d.o.o. iz Zaprešića utvrđena je visina naknade za zadržavanje nezakonito izgrađene zgrade u prostoru, za zgradu poljoprivredne namjene (Hala 2) na k.č.br.: 4958, k.o. Bistra Donja, nezakonitog obujma 3.614,06 </w:t>
      </w:r>
      <w:r w:rsidR="002462E3" w:rsidRPr="001B0929">
        <w:rPr>
          <w:rFonts w:hAnsi="Sylfaen" w:ascii="Sylfaen"/>
          <w:sz w:val="24"/>
          <w:szCs w:val="24"/>
        </w:rPr>
        <w:t>m3</w:t>
      </w:r>
      <w:r w:rsidRPr="001B0929">
        <w:rPr>
          <w:rFonts w:hAnsi="Sylfaen" w:ascii="Sylfaen"/>
          <w:sz w:val="24"/>
          <w:szCs w:val="24"/>
        </w:rPr>
        <w:t xml:space="preserve"> u iznosu od 13.986,54 kn.</w:t>
      </w:r>
    </w:p>
    <w:p w:rsidRDefault="005D696F" w:rsidP="005D696F" w:rsidR="005D696F" w:rsidRPr="001B0929">
      <w:pPr>
        <w:jc w:val="both"/>
        <w:rPr>
          <w:rFonts w:hAnsi="Sylfaen" w:ascii="Sylfaen"/>
          <w:sz w:val="24"/>
          <w:szCs w:val="24"/>
        </w:rPr>
      </w:pPr>
      <w:r w:rsidRPr="001B0929">
        <w:rPr>
          <w:rFonts w:hAnsi="Sylfaen" w:ascii="Sylfaen"/>
          <w:sz w:val="24"/>
          <w:szCs w:val="24"/>
        </w:rPr>
        <w:t>Trećim rješenjem obvezniku GENO d.o.o. iz Zaprešića utvrđena je visina naknade za zadržavanje nezakonito izgrađene zgrade u prostoru, za zgradu poljoprivredne namjene (Silos 1 i Silos 2) na k.č.br.: 4958, k.o. Bistra Donja, nezakonitog obujma 102,22 kn u iznosu od 500,00 kn.</w:t>
      </w:r>
    </w:p>
    <w:p w:rsidRDefault="002462E3" w:rsidP="005D696F" w:rsidR="002462E3" w:rsidRPr="001B0929">
      <w:pPr>
        <w:jc w:val="both"/>
        <w:rPr>
          <w:rFonts w:hAnsi="Sylfaen" w:ascii="Sylfaen"/>
          <w:sz w:val="24"/>
          <w:szCs w:val="24"/>
        </w:rPr>
      </w:pPr>
    </w:p>
    <w:p w:rsidRDefault="002462E3" w:rsidP="005D696F" w:rsidR="002462E3" w:rsidRPr="001B0929">
      <w:pPr>
        <w:jc w:val="both"/>
        <w:rPr>
          <w:rFonts w:hAnsi="Sylfaen" w:ascii="Sylfaen"/>
          <w:sz w:val="24"/>
          <w:szCs w:val="24"/>
        </w:rPr>
      </w:pPr>
      <w:r w:rsidRPr="001B0929">
        <w:rPr>
          <w:rFonts w:hAnsi="Sylfaen" w:ascii="Sylfaen"/>
          <w:sz w:val="24"/>
          <w:szCs w:val="24"/>
        </w:rPr>
        <w:t xml:space="preserve">Na navedena rješenja, a sve radi zaštite interesa stečajnog dužnika i pravilnog </w:t>
      </w:r>
      <w:r w:rsidR="00280F21">
        <w:rPr>
          <w:rFonts w:hAnsi="Sylfaen" w:ascii="Sylfaen"/>
          <w:sz w:val="24"/>
          <w:szCs w:val="24"/>
        </w:rPr>
        <w:t>utvrđivanja</w:t>
      </w:r>
      <w:r w:rsidRPr="001B0929">
        <w:rPr>
          <w:rFonts w:hAnsi="Sylfaen" w:ascii="Sylfaen"/>
          <w:sz w:val="24"/>
          <w:szCs w:val="24"/>
        </w:rPr>
        <w:t xml:space="preserve"> činjeničnog staja i visine naknade izjavljena je žalba za koje podnošenje je izdana punomoć Ingi Slijepčević, odvjetnici iz Zagreba. </w:t>
      </w:r>
    </w:p>
    <w:p w:rsidRDefault="002462E3" w:rsidP="005D696F" w:rsidR="002462E3" w:rsidRPr="001B0929">
      <w:pPr>
        <w:jc w:val="both"/>
        <w:rPr>
          <w:rFonts w:hAnsi="Sylfaen" w:ascii="Sylfaen"/>
          <w:sz w:val="24"/>
          <w:szCs w:val="24"/>
        </w:rPr>
      </w:pPr>
    </w:p>
    <w:p w:rsidRDefault="002462E3" w:rsidP="005D696F" w:rsidR="002462E3" w:rsidRPr="001B0929">
      <w:pPr>
        <w:jc w:val="both"/>
        <w:rPr>
          <w:rFonts w:hAnsi="Sylfaen" w:ascii="Sylfaen"/>
          <w:sz w:val="24"/>
          <w:szCs w:val="24"/>
        </w:rPr>
      </w:pPr>
      <w:r w:rsidRPr="001B0929">
        <w:rPr>
          <w:rFonts w:hAnsi="Sylfaen" w:ascii="Sylfaen"/>
          <w:sz w:val="24"/>
          <w:szCs w:val="24"/>
        </w:rPr>
        <w:t>U ponovljenom postupku utvrđene su iste činjenice odnosno da je naknada po gore citiranim rješenjima pravilno utvrđena.</w:t>
      </w:r>
    </w:p>
    <w:p w:rsidRDefault="005D696F" w:rsidP="005D696F" w:rsidR="005D696F" w:rsidRPr="00BC1FAC">
      <w:pPr>
        <w:jc w:val="both"/>
        <w:rPr>
          <w:sz w:val="28"/>
          <w:szCs w:val="28"/>
        </w:rPr>
      </w:pPr>
    </w:p>
    <w:p w:rsidRDefault="002462E3" w:rsidP="005D696F" w:rsidR="005D696F">
      <w:pPr>
        <w:jc w:val="both"/>
        <w:rPr>
          <w:rFonts w:hAnsi="Sylfaen" w:ascii="Sylfaen"/>
          <w:sz w:val="24"/>
          <w:szCs w:val="24"/>
        </w:rPr>
      </w:pPr>
      <w:r>
        <w:rPr>
          <w:rFonts w:hAnsi="Sylfaen" w:ascii="Sylfaen"/>
          <w:sz w:val="24"/>
          <w:szCs w:val="24"/>
        </w:rPr>
        <w:t xml:space="preserve">U navedenom smjeru sam </w:t>
      </w:r>
      <w:r w:rsidR="005D696F">
        <w:rPr>
          <w:rFonts w:hAnsi="Sylfaen" w:ascii="Sylfaen"/>
          <w:sz w:val="24"/>
          <w:szCs w:val="24"/>
        </w:rPr>
        <w:t>dana 02.03.2015. god. zaprimila sam rješenje Općine Bistra, Jedinstveni upravni odjel, Klasa:</w:t>
      </w:r>
      <w:r w:rsidR="005D696F" w:rsidRPr="00980081">
        <w:rPr>
          <w:rFonts w:hAnsi="Sylfaen" w:ascii="Sylfaen"/>
          <w:sz w:val="24"/>
          <w:szCs w:val="24"/>
        </w:rPr>
        <w:t xml:space="preserve"> UP/I-363-02/14-08/23 </w:t>
      </w:r>
      <w:r w:rsidR="005D696F">
        <w:rPr>
          <w:rFonts w:hAnsi="Sylfaen" w:ascii="Sylfaen"/>
          <w:sz w:val="24"/>
          <w:szCs w:val="24"/>
        </w:rPr>
        <w:t>od dana  25.02.2015</w:t>
      </w:r>
      <w:r w:rsidR="005D696F" w:rsidRPr="00980081">
        <w:rPr>
          <w:rFonts w:hAnsi="Sylfaen" w:ascii="Sylfaen"/>
          <w:sz w:val="24"/>
          <w:szCs w:val="24"/>
        </w:rPr>
        <w:t>. god.</w:t>
      </w:r>
      <w:r w:rsidR="005D696F">
        <w:rPr>
          <w:rFonts w:hAnsi="Sylfaen" w:ascii="Sylfaen"/>
          <w:sz w:val="24"/>
          <w:szCs w:val="24"/>
        </w:rPr>
        <w:t xml:space="preserve"> kojim je u točki 1. i 2. </w:t>
      </w:r>
      <w:r w:rsidR="005D696F" w:rsidRPr="00980081">
        <w:rPr>
          <w:rFonts w:hAnsi="Sylfaen" w:ascii="Sylfaen"/>
          <w:sz w:val="24"/>
          <w:szCs w:val="24"/>
        </w:rPr>
        <w:t>obv</w:t>
      </w:r>
      <w:r w:rsidR="005D696F">
        <w:rPr>
          <w:rFonts w:hAnsi="Sylfaen" w:ascii="Sylfaen"/>
          <w:sz w:val="24"/>
          <w:szCs w:val="24"/>
        </w:rPr>
        <w:t xml:space="preserve">ezniku GENO d.o.o. iz Zaprešića, Bana Josipa Jelačića 26 utvrđena </w:t>
      </w:r>
      <w:r w:rsidR="005D696F" w:rsidRPr="00980081">
        <w:rPr>
          <w:rFonts w:hAnsi="Sylfaen" w:ascii="Sylfaen"/>
          <w:sz w:val="24"/>
          <w:szCs w:val="24"/>
        </w:rPr>
        <w:t>visina naknade za zadržavanje nezakonito izgrađene zgrade u prostoru</w:t>
      </w:r>
      <w:r w:rsidR="005D696F">
        <w:rPr>
          <w:rFonts w:hAnsi="Sylfaen" w:ascii="Sylfaen"/>
          <w:sz w:val="24"/>
          <w:szCs w:val="24"/>
        </w:rPr>
        <w:t xml:space="preserve">, u iznosu od </w:t>
      </w:r>
      <w:r w:rsidR="005D696F" w:rsidRPr="00522D65">
        <w:rPr>
          <w:rFonts w:hAnsi="Sylfaen" w:ascii="Sylfaen"/>
          <w:sz w:val="24"/>
          <w:szCs w:val="24"/>
        </w:rPr>
        <w:t>55.434,47 kn,</w:t>
      </w:r>
      <w:r w:rsidR="005D696F">
        <w:rPr>
          <w:rFonts w:hAnsi="Sylfaen" w:ascii="Sylfaen"/>
          <w:sz w:val="24"/>
          <w:szCs w:val="24"/>
        </w:rPr>
        <w:t xml:space="preserve"> i to za zgradu:</w:t>
      </w:r>
    </w:p>
    <w:p w:rsidRDefault="005D696F" w:rsidP="001B0929" w:rsidR="005D696F">
      <w:pPr>
        <w:ind w:left="709"/>
        <w:jc w:val="both"/>
        <w:rPr>
          <w:rFonts w:hAnsi="Sylfaen" w:ascii="Sylfaen"/>
          <w:sz w:val="24"/>
          <w:szCs w:val="24"/>
        </w:rPr>
      </w:pPr>
      <w:r>
        <w:rPr>
          <w:rFonts w:hAnsi="Sylfaen" w:ascii="Sylfaen"/>
          <w:sz w:val="24"/>
          <w:szCs w:val="24"/>
        </w:rPr>
        <w:t xml:space="preserve">- </w:t>
      </w:r>
      <w:r w:rsidRPr="00980081">
        <w:rPr>
          <w:rFonts w:hAnsi="Sylfaen" w:ascii="Sylfaen"/>
          <w:sz w:val="24"/>
          <w:szCs w:val="24"/>
        </w:rPr>
        <w:t xml:space="preserve">poljoprivredne namjene (Hala 1) na k.č.br.: 4958, k.o. Bistra Donja, nezakonitog obujma 6.609,77 </w:t>
      </w:r>
      <w:r>
        <w:rPr>
          <w:rFonts w:hAnsi="Sylfaen" w:ascii="Sylfaen"/>
          <w:sz w:val="24"/>
          <w:szCs w:val="24"/>
        </w:rPr>
        <w:t xml:space="preserve">m3 u iznosu od 40.947,93 kn </w:t>
      </w:r>
      <w:r w:rsidRPr="00522D65">
        <w:rPr>
          <w:rFonts w:hAnsi="Sylfaen" w:ascii="Sylfaen"/>
          <w:sz w:val="24"/>
          <w:szCs w:val="24"/>
        </w:rPr>
        <w:t>– s odobrenim popustom od 25% u kojem smjeru naknada iznosi 30.710,95 kn</w:t>
      </w:r>
    </w:p>
    <w:p w:rsidRDefault="005D696F" w:rsidP="001B0929" w:rsidR="005D696F">
      <w:pPr>
        <w:ind w:left="709"/>
        <w:jc w:val="both"/>
        <w:rPr>
          <w:rFonts w:hAnsi="Sylfaen" w:ascii="Sylfaen"/>
          <w:sz w:val="24"/>
          <w:szCs w:val="24"/>
        </w:rPr>
      </w:pPr>
      <w:r>
        <w:rPr>
          <w:rFonts w:hAnsi="Sylfaen" w:ascii="Sylfaen"/>
          <w:sz w:val="24"/>
          <w:szCs w:val="24"/>
        </w:rPr>
        <w:t xml:space="preserve">- </w:t>
      </w:r>
      <w:r w:rsidRPr="00980081">
        <w:rPr>
          <w:rFonts w:hAnsi="Sylfaen" w:ascii="Sylfaen"/>
          <w:sz w:val="24"/>
          <w:szCs w:val="24"/>
        </w:rPr>
        <w:t>poljoprivredne namjene (Hala 2) na k.č.br.: 4958, k.o. Bistra Donja</w:t>
      </w:r>
      <w:r>
        <w:rPr>
          <w:rFonts w:hAnsi="Sylfaen" w:ascii="Sylfaen"/>
          <w:sz w:val="24"/>
          <w:szCs w:val="24"/>
        </w:rPr>
        <w:t>, nezakonitog obujma 3.614,06 m3 u iznosu od 13.986,54 kn</w:t>
      </w:r>
      <w:r w:rsidRPr="00FB4A32">
        <w:rPr>
          <w:rFonts w:hAnsi="Sylfaen" w:ascii="Sylfaen"/>
          <w:sz w:val="24"/>
          <w:szCs w:val="24"/>
        </w:rPr>
        <w:t xml:space="preserve"> </w:t>
      </w:r>
      <w:r>
        <w:rPr>
          <w:rFonts w:hAnsi="Sylfaen" w:ascii="Sylfaen"/>
          <w:sz w:val="24"/>
          <w:szCs w:val="24"/>
        </w:rPr>
        <w:t xml:space="preserve">– </w:t>
      </w:r>
      <w:r w:rsidRPr="00522D65">
        <w:rPr>
          <w:rFonts w:hAnsi="Sylfaen" w:ascii="Sylfaen"/>
          <w:sz w:val="24"/>
          <w:szCs w:val="24"/>
        </w:rPr>
        <w:t>s odobrenim popustom od 25% u kojem smjeru naknada iznosi 10.489,91 kn</w:t>
      </w:r>
    </w:p>
    <w:p w:rsidRDefault="005D696F" w:rsidP="001B0929" w:rsidR="005D696F" w:rsidRPr="00522D65">
      <w:pPr>
        <w:ind w:left="709"/>
        <w:jc w:val="both"/>
        <w:rPr>
          <w:rFonts w:hAnsi="Sylfaen" w:ascii="Sylfaen"/>
          <w:sz w:val="24"/>
          <w:szCs w:val="24"/>
        </w:rPr>
      </w:pPr>
      <w:r>
        <w:rPr>
          <w:rFonts w:hAnsi="Sylfaen" w:ascii="Sylfaen"/>
          <w:sz w:val="24"/>
          <w:szCs w:val="24"/>
        </w:rPr>
        <w:t xml:space="preserve">- </w:t>
      </w:r>
      <w:r w:rsidRPr="00980081">
        <w:rPr>
          <w:rFonts w:hAnsi="Sylfaen" w:ascii="Sylfaen"/>
          <w:sz w:val="24"/>
          <w:szCs w:val="24"/>
        </w:rPr>
        <w:t xml:space="preserve">poljoprivredne namjene (Silos 1 i Silos 2) na k.č.br.: 4958, k.o. Bistra Donja, nezakonitog obujma 102,22 </w:t>
      </w:r>
      <w:r w:rsidRPr="00522D65">
        <w:rPr>
          <w:rFonts w:hAnsi="Sylfaen" w:ascii="Sylfaen"/>
          <w:sz w:val="24"/>
          <w:szCs w:val="24"/>
        </w:rPr>
        <w:t>m2 u iznosu od 500,00 kn</w:t>
      </w:r>
    </w:p>
    <w:p w:rsidRDefault="005D696F" w:rsidP="005D696F" w:rsidR="005D696F" w:rsidRPr="00522D65">
      <w:pPr>
        <w:ind w:left="709"/>
        <w:jc w:val="both"/>
        <w:rPr>
          <w:rFonts w:hAnsi="Sylfaen" w:ascii="Sylfaen"/>
          <w:sz w:val="24"/>
          <w:szCs w:val="24"/>
        </w:rPr>
      </w:pPr>
      <w:r w:rsidRPr="00522D65">
        <w:rPr>
          <w:rFonts w:hAnsi="Sylfaen" w:ascii="Sylfaen"/>
          <w:sz w:val="24"/>
          <w:szCs w:val="24"/>
        </w:rPr>
        <w:t xml:space="preserve">- s odobrenim uvjetnim popustom ukupno </w:t>
      </w:r>
      <w:r w:rsidRPr="00EA5FBF">
        <w:rPr>
          <w:rFonts w:hAnsi="Sylfaen" w:ascii="Sylfaen"/>
          <w:sz w:val="24"/>
          <w:szCs w:val="24"/>
          <w:u w:val="single"/>
        </w:rPr>
        <w:t>41.700,86 kn</w:t>
      </w:r>
    </w:p>
    <w:p w:rsidRDefault="005D696F" w:rsidP="005D696F" w:rsidR="005D696F">
      <w:pPr>
        <w:jc w:val="both"/>
        <w:rPr>
          <w:rFonts w:hAnsi="Sylfaen" w:ascii="Sylfaen"/>
          <w:sz w:val="24"/>
          <w:szCs w:val="24"/>
        </w:rPr>
      </w:pPr>
    </w:p>
    <w:p w:rsidRDefault="005D696F" w:rsidP="005D696F" w:rsidR="005D696F">
      <w:pPr>
        <w:jc w:val="both"/>
        <w:rPr>
          <w:rFonts w:hAnsi="Sylfaen" w:ascii="Sylfaen"/>
          <w:sz w:val="24"/>
          <w:szCs w:val="24"/>
        </w:rPr>
      </w:pPr>
      <w:r>
        <w:rPr>
          <w:rFonts w:hAnsi="Sylfaen" w:ascii="Sylfaen"/>
          <w:sz w:val="24"/>
          <w:szCs w:val="24"/>
        </w:rPr>
        <w:t xml:space="preserve">U točki 3. citiranog rješenja određeno je da naknadu iz točke 2. obveznik </w:t>
      </w:r>
      <w:r w:rsidRPr="00522D65">
        <w:rPr>
          <w:rFonts w:hAnsi="Sylfaen" w:ascii="Sylfaen"/>
          <w:sz w:val="24"/>
          <w:szCs w:val="24"/>
        </w:rPr>
        <w:t xml:space="preserve">dužan platiti u roku od 30 dana od izvršnosti rješenja </w:t>
      </w:r>
      <w:r>
        <w:rPr>
          <w:rFonts w:hAnsi="Sylfaen" w:ascii="Sylfaen"/>
          <w:sz w:val="24"/>
          <w:szCs w:val="24"/>
        </w:rPr>
        <w:t xml:space="preserve">uplatom na zajednički račun koji je otvorilo Ministarstvo financija RH broj HR3110010051700029633, model plaćanja „05“ s naznakom „naknada za zadržavanje nezakonito izgrađene zgrade u prostoru na k.č.br. 4958, k.o. Bistra Donja“ i pozivom na broj koji se sastoji od statističke oznake općine s kontrolnim brojem 5479 i OIB-a 65223300901 podnositelja zahtjeva razdvojenih crticom „-„ te rednog broja rješenja o naknadi </w:t>
      </w:r>
      <w:r w:rsidRPr="00094076">
        <w:rPr>
          <w:rFonts w:hAnsi="Sylfaen" w:ascii="Sylfaen"/>
          <w:sz w:val="24"/>
          <w:szCs w:val="24"/>
          <w:u w:val="single"/>
        </w:rPr>
        <w:t>120</w:t>
      </w:r>
      <w:r>
        <w:rPr>
          <w:rFonts w:hAnsi="Sylfaen" w:ascii="Sylfaen"/>
          <w:sz w:val="24"/>
          <w:szCs w:val="24"/>
        </w:rPr>
        <w:t>, sa dokaz o uplati dostaviti Upravnom odjelu za prostorno uređenje, gradnju i zaštitu okoliša Zagrebačke županije, Ispostava Zaprešić, pozivom na Klasu: UP/I-361-06/12-02/550.</w:t>
      </w:r>
    </w:p>
    <w:p w:rsidRDefault="005D696F" w:rsidP="005D696F" w:rsidR="005D696F">
      <w:pPr>
        <w:jc w:val="both"/>
        <w:rPr>
          <w:rFonts w:hAnsi="Sylfaen" w:ascii="Sylfaen"/>
          <w:sz w:val="24"/>
          <w:szCs w:val="24"/>
        </w:rPr>
      </w:pPr>
    </w:p>
    <w:p w:rsidRDefault="005D696F" w:rsidP="005D696F" w:rsidR="005D696F">
      <w:pPr>
        <w:jc w:val="both"/>
        <w:rPr>
          <w:rFonts w:hAnsi="Sylfaen" w:ascii="Sylfaen"/>
          <w:sz w:val="24"/>
          <w:szCs w:val="24"/>
        </w:rPr>
      </w:pPr>
      <w:r w:rsidRPr="002462E3">
        <w:rPr>
          <w:rFonts w:hAnsi="Sylfaen" w:ascii="Sylfaen"/>
          <w:sz w:val="24"/>
          <w:szCs w:val="24"/>
        </w:rPr>
        <w:t>Točkom 4. citiranog rješenja određeno je da u slučaju propuštanja plaćanja cjelokupnog ili djelomičnog iznosa naknade s popustom iz toč. 2., u roku iz toč. 3. obveznik nema pravo na popust i obvezan je platiti utvrđenu visinu naknade bez popusta, zajedno sa zateznim kamatama.</w:t>
      </w:r>
    </w:p>
    <w:p w:rsidRDefault="002462E3" w:rsidP="005D696F" w:rsidR="002462E3">
      <w:pPr>
        <w:jc w:val="both"/>
        <w:rPr>
          <w:rFonts w:hAnsi="Sylfaen" w:ascii="Sylfaen"/>
          <w:sz w:val="24"/>
          <w:szCs w:val="24"/>
        </w:rPr>
      </w:pPr>
    </w:p>
    <w:p w:rsidRDefault="002462E3" w:rsidP="00C70E35" w:rsidR="002462E3">
      <w:pPr>
        <w:jc w:val="both"/>
        <w:rPr>
          <w:rFonts w:cs="Arial" w:hAnsi="Sylfaen" w:ascii="Sylfaen"/>
          <w:sz w:val="24"/>
          <w:szCs w:val="24"/>
        </w:rPr>
      </w:pPr>
      <w:r>
        <w:rPr>
          <w:rFonts w:hAnsi="Sylfaen" w:ascii="Sylfaen"/>
          <w:sz w:val="24"/>
          <w:szCs w:val="24"/>
        </w:rPr>
        <w:t xml:space="preserve">O navedenom obaviješteni su pisanim putem razlučni vjerovnici </w:t>
      </w:r>
      <w:r w:rsidRPr="005A0F1B">
        <w:rPr>
          <w:rFonts w:cs="Arial" w:hAnsi="Sylfaen" w:ascii="Sylfaen"/>
          <w:sz w:val="24"/>
          <w:szCs w:val="24"/>
        </w:rPr>
        <w:t xml:space="preserve">HYPO STEIERMARK KRAFTFAHRZEUG-UND MASCHINENLEASING GmbH, Graz, OIB: 46480388251 </w:t>
      </w:r>
      <w:r>
        <w:rPr>
          <w:rFonts w:cs="Arial" w:hAnsi="Sylfaen" w:ascii="Sylfaen"/>
          <w:sz w:val="24"/>
          <w:szCs w:val="24"/>
        </w:rPr>
        <w:t xml:space="preserve">i REPUBLIKA HRVATSKA, MINISTARTSVO FINANCIJA na način da su pozvani na </w:t>
      </w:r>
      <w:r w:rsidRPr="00C70E35">
        <w:rPr>
          <w:rFonts w:cs="Arial" w:hAnsi="Sylfaen" w:ascii="Sylfaen"/>
          <w:sz w:val="24"/>
          <w:szCs w:val="24"/>
        </w:rPr>
        <w:t xml:space="preserve">uplatu naknade sukladno uputi u rješenju, a kako bi se </w:t>
      </w:r>
      <w:r w:rsidR="00280F21" w:rsidRPr="00C70E35">
        <w:rPr>
          <w:rFonts w:cs="Arial" w:hAnsi="Sylfaen" w:ascii="Sylfaen"/>
          <w:sz w:val="24"/>
          <w:szCs w:val="24"/>
        </w:rPr>
        <w:t>ostvario</w:t>
      </w:r>
      <w:r w:rsidR="00C70E35" w:rsidRPr="00C70E35">
        <w:rPr>
          <w:rFonts w:cs="Arial" w:hAnsi="Sylfaen" w:ascii="Sylfaen"/>
          <w:sz w:val="24"/>
          <w:szCs w:val="24"/>
        </w:rPr>
        <w:t xml:space="preserve"> odobreni popust.</w:t>
      </w:r>
    </w:p>
    <w:p w:rsidRDefault="00C70E35" w:rsidP="00C70E35" w:rsidR="00C70E35">
      <w:pPr>
        <w:jc w:val="both"/>
        <w:rPr>
          <w:rFonts w:cs="Arial" w:hAnsi="Sylfaen" w:ascii="Sylfaen"/>
          <w:sz w:val="24"/>
          <w:szCs w:val="24"/>
        </w:rPr>
      </w:pPr>
    </w:p>
    <w:p w:rsidRDefault="00C70E35" w:rsidP="00C70E35" w:rsidR="00C70E35">
      <w:pPr>
        <w:jc w:val="both"/>
        <w:rPr>
          <w:rFonts w:cs="Arial" w:hAnsi="Sylfaen" w:ascii="Sylfaen"/>
          <w:sz w:val="24"/>
          <w:szCs w:val="24"/>
        </w:rPr>
      </w:pPr>
      <w:r>
        <w:rPr>
          <w:rFonts w:cs="Arial" w:hAnsi="Sylfaen" w:ascii="Sylfaen"/>
          <w:sz w:val="24"/>
          <w:szCs w:val="24"/>
        </w:rPr>
        <w:t>Dana 19.01.2016. god. zaprimila sam Opomenu pred ovrhu Zagrebačke županije, Općine Bistra, Jedinstveni upravni odjel iz Donje Bistre kojom je stečajni dužnik pozvan na uplatu ukupnog iznosa od 41.700,86 kn na ime naknade za legalizaciju, a koji iznos predstavlja odobreni popust.</w:t>
      </w:r>
    </w:p>
    <w:p w:rsidRDefault="00C70E35" w:rsidP="00C70E35" w:rsidR="00C70E35">
      <w:pPr>
        <w:jc w:val="both"/>
        <w:rPr>
          <w:rFonts w:cs="Arial" w:hAnsi="Sylfaen" w:ascii="Sylfaen"/>
          <w:sz w:val="24"/>
          <w:szCs w:val="24"/>
        </w:rPr>
      </w:pPr>
      <w:r>
        <w:rPr>
          <w:rFonts w:cs="Arial" w:hAnsi="Sylfaen" w:ascii="Sylfaen"/>
          <w:sz w:val="24"/>
          <w:szCs w:val="24"/>
        </w:rPr>
        <w:lastRenderedPageBreak/>
        <w:t>Stoga je navedena naknada za legalizaciju s odobrenim popustom odmah u danom roku od 8 dana podmirena iz sredstava stečajne mase, sve kako se ne bi ostvario gubitak prava na obračunati popust od 25% za jednokratni plać</w:t>
      </w:r>
      <w:r w:rsidR="00EA5FBF">
        <w:rPr>
          <w:rFonts w:cs="Arial" w:hAnsi="Sylfaen" w:ascii="Sylfaen"/>
          <w:sz w:val="24"/>
          <w:szCs w:val="24"/>
        </w:rPr>
        <w:t>anje, a samim time i gubitak za stečajnu masu.</w:t>
      </w:r>
    </w:p>
    <w:p w:rsidRDefault="006B31CD" w:rsidP="006B31CD" w:rsidR="006B31CD">
      <w:pPr>
        <w:jc w:val="both"/>
        <w:rPr>
          <w:rFonts w:hAnsi="Sylfaen" w:ascii="Sylfaen"/>
          <w:sz w:val="24"/>
          <w:szCs w:val="24"/>
        </w:rPr>
      </w:pPr>
    </w:p>
    <w:p w:rsidRDefault="00C70E35" w:rsidP="006B31CD" w:rsidR="002462E3">
      <w:pPr>
        <w:jc w:val="both"/>
        <w:rPr>
          <w:rFonts w:hAnsi="Sylfaen" w:ascii="Sylfaen"/>
          <w:sz w:val="24"/>
          <w:szCs w:val="24"/>
        </w:rPr>
      </w:pPr>
      <w:r>
        <w:rPr>
          <w:rFonts w:hAnsi="Sylfaen" w:ascii="Sylfaen"/>
          <w:sz w:val="24"/>
          <w:szCs w:val="24"/>
        </w:rPr>
        <w:t>Ujedno se kreće</w:t>
      </w:r>
      <w:r w:rsidR="002462E3">
        <w:rPr>
          <w:rFonts w:hAnsi="Sylfaen" w:ascii="Sylfaen"/>
          <w:sz w:val="24"/>
          <w:szCs w:val="24"/>
        </w:rPr>
        <w:t xml:space="preserve"> pozornost da je stečajni dužnik</w:t>
      </w:r>
      <w:r>
        <w:rPr>
          <w:rFonts w:hAnsi="Sylfaen" w:ascii="Sylfaen"/>
          <w:sz w:val="24"/>
          <w:szCs w:val="24"/>
        </w:rPr>
        <w:t xml:space="preserve"> također</w:t>
      </w:r>
      <w:r w:rsidR="002462E3">
        <w:rPr>
          <w:rFonts w:hAnsi="Sylfaen" w:ascii="Sylfaen"/>
          <w:sz w:val="24"/>
          <w:szCs w:val="24"/>
        </w:rPr>
        <w:t xml:space="preserve"> iz priliva novčanih sredstava na račun stečajnog dužnika od zakupnine nekretnina do danas</w:t>
      </w:r>
      <w:r w:rsidR="00A9391B">
        <w:rPr>
          <w:rFonts w:hAnsi="Sylfaen" w:ascii="Sylfaen"/>
          <w:sz w:val="24"/>
          <w:szCs w:val="24"/>
        </w:rPr>
        <w:t xml:space="preserve"> za razlučnog vjerovnika</w:t>
      </w:r>
      <w:r w:rsidR="002462E3">
        <w:rPr>
          <w:rFonts w:hAnsi="Sylfaen" w:ascii="Sylfaen"/>
          <w:sz w:val="24"/>
          <w:szCs w:val="24"/>
        </w:rPr>
        <w:t xml:space="preserve"> u cijelosti platio troškove legalizacije društvu</w:t>
      </w:r>
      <w:r w:rsidR="002462E3" w:rsidRPr="002462E3">
        <w:rPr>
          <w:rFonts w:hAnsi="Sylfaen" w:ascii="Sylfaen"/>
          <w:sz w:val="24"/>
          <w:szCs w:val="24"/>
        </w:rPr>
        <w:t xml:space="preserve"> </w:t>
      </w:r>
      <w:r w:rsidR="002462E3" w:rsidRPr="005A0F1B">
        <w:rPr>
          <w:rFonts w:hAnsi="Sylfaen" w:ascii="Sylfaen"/>
          <w:sz w:val="24"/>
          <w:szCs w:val="24"/>
        </w:rPr>
        <w:t>HERC-ING d.o.o iz Zagreba, Mladice 14a</w:t>
      </w:r>
      <w:r w:rsidR="002462E3" w:rsidRPr="002462E3">
        <w:rPr>
          <w:rFonts w:hAnsi="Sylfaen" w:ascii="Sylfaen"/>
          <w:sz w:val="24"/>
          <w:szCs w:val="24"/>
        </w:rPr>
        <w:t xml:space="preserve"> </w:t>
      </w:r>
      <w:r w:rsidR="002462E3">
        <w:rPr>
          <w:rFonts w:hAnsi="Sylfaen" w:ascii="Sylfaen"/>
          <w:sz w:val="24"/>
          <w:szCs w:val="24"/>
        </w:rPr>
        <w:t xml:space="preserve">po </w:t>
      </w:r>
      <w:r w:rsidR="002462E3" w:rsidRPr="005A0F1B">
        <w:rPr>
          <w:rFonts w:hAnsi="Sylfaen" w:ascii="Sylfaen"/>
          <w:sz w:val="24"/>
          <w:szCs w:val="24"/>
        </w:rPr>
        <w:t>Ugovor</w:t>
      </w:r>
      <w:r w:rsidR="002462E3">
        <w:rPr>
          <w:rFonts w:hAnsi="Sylfaen" w:ascii="Sylfaen"/>
          <w:sz w:val="24"/>
          <w:szCs w:val="24"/>
        </w:rPr>
        <w:t>u</w:t>
      </w:r>
      <w:r w:rsidR="002462E3" w:rsidRPr="005A0F1B">
        <w:rPr>
          <w:rFonts w:hAnsi="Sylfaen" w:ascii="Sylfaen"/>
          <w:sz w:val="24"/>
          <w:szCs w:val="24"/>
        </w:rPr>
        <w:t xml:space="preserve"> br. 821/LZ od dana 20.12.2012. god. </w:t>
      </w:r>
      <w:r w:rsidR="002462E3">
        <w:rPr>
          <w:rFonts w:hAnsi="Sylfaen" w:ascii="Sylfaen"/>
          <w:sz w:val="24"/>
          <w:szCs w:val="24"/>
        </w:rPr>
        <w:t>u</w:t>
      </w:r>
      <w:r w:rsidR="002462E3" w:rsidRPr="005A0F1B">
        <w:rPr>
          <w:rFonts w:hAnsi="Sylfaen" w:ascii="Sylfaen"/>
          <w:sz w:val="24"/>
          <w:szCs w:val="24"/>
        </w:rPr>
        <w:t xml:space="preserve"> iznos</w:t>
      </w:r>
      <w:r w:rsidR="002462E3">
        <w:rPr>
          <w:rFonts w:hAnsi="Sylfaen" w:ascii="Sylfaen"/>
          <w:sz w:val="24"/>
          <w:szCs w:val="24"/>
        </w:rPr>
        <w:t>u</w:t>
      </w:r>
      <w:r w:rsidR="002462E3" w:rsidRPr="005A0F1B">
        <w:rPr>
          <w:rFonts w:hAnsi="Sylfaen" w:ascii="Sylfaen"/>
          <w:sz w:val="24"/>
          <w:szCs w:val="24"/>
        </w:rPr>
        <w:t xml:space="preserve"> od 74.000,00 kn</w:t>
      </w:r>
      <w:r w:rsidR="002462E3">
        <w:rPr>
          <w:rFonts w:hAnsi="Sylfaen" w:ascii="Sylfaen"/>
          <w:sz w:val="24"/>
          <w:szCs w:val="24"/>
        </w:rPr>
        <w:t xml:space="preserve"> uvećano za PDV u iznosu od 25%, a koji troškovi će se naknaditi u stečajnu masu iz prodaje nekretnine sukladno odredbama čl. 170. st. 2. Stečajnog zakona, osim za slučaj da iste prethodno ne namiri razlučni vjerovnik na račun stečajnog dužnika otvoren kod Privredne banke Zagreb d.d. </w:t>
      </w:r>
    </w:p>
    <w:p w:rsidRDefault="00CB2E29" w:rsidP="000F017B" w:rsidR="00A9391B">
      <w:pPr>
        <w:jc w:val="both"/>
        <w:rPr>
          <w:rFonts w:hAnsi="Sylfaen" w:ascii="Sylfaen"/>
          <w:sz w:val="24"/>
          <w:szCs w:val="24"/>
        </w:rPr>
      </w:pPr>
      <w:r w:rsidRPr="00522D65">
        <w:rPr>
          <w:rFonts w:hAnsi="Sylfaen" w:ascii="Sylfaen"/>
          <w:sz w:val="24"/>
          <w:szCs w:val="24"/>
        </w:rPr>
        <w:t xml:space="preserve">Ujedno je iz stečajne mase plaćena i procjena nekretnina opterećenih razlučnim pravom, koja je sačinjena od strane procjenitelja Hrvoje Balija iz Zagreba, u iznosu </w:t>
      </w:r>
      <w:r w:rsidR="00522D65">
        <w:rPr>
          <w:rFonts w:hAnsi="Sylfaen" w:ascii="Sylfaen"/>
          <w:sz w:val="24"/>
          <w:szCs w:val="24"/>
        </w:rPr>
        <w:t>od 17.138,77 kn</w:t>
      </w:r>
      <w:r w:rsidR="00A9391B">
        <w:rPr>
          <w:rFonts w:hAnsi="Sylfaen" w:ascii="Sylfaen"/>
          <w:sz w:val="24"/>
          <w:szCs w:val="24"/>
        </w:rPr>
        <w:t>.</w:t>
      </w:r>
    </w:p>
    <w:p w:rsidRDefault="00A9391B" w:rsidP="000F017B" w:rsidR="00A9391B">
      <w:pPr>
        <w:jc w:val="both"/>
        <w:rPr>
          <w:rFonts w:hAnsi="Sylfaen" w:ascii="Sylfaen"/>
          <w:sz w:val="24"/>
          <w:szCs w:val="24"/>
        </w:rPr>
      </w:pPr>
    </w:p>
    <w:p w:rsidRDefault="009F27EF" w:rsidP="000F017B" w:rsidR="009F27EF">
      <w:pPr>
        <w:jc w:val="both"/>
        <w:rPr>
          <w:rFonts w:hAnsi="Sylfaen" w:ascii="Sylfaen"/>
          <w:sz w:val="24"/>
          <w:szCs w:val="24"/>
        </w:rPr>
      </w:pPr>
      <w:r>
        <w:rPr>
          <w:rFonts w:hAnsi="Sylfaen" w:ascii="Sylfaen"/>
          <w:sz w:val="24"/>
          <w:szCs w:val="24"/>
        </w:rPr>
        <w:t>Zakup nekretnina</w:t>
      </w:r>
    </w:p>
    <w:p w:rsidRDefault="009F27EF" w:rsidP="000F017B" w:rsidR="009F27EF">
      <w:pPr>
        <w:jc w:val="both"/>
        <w:rPr>
          <w:rFonts w:hAnsi="Sylfaen" w:ascii="Sylfaen"/>
          <w:sz w:val="24"/>
          <w:szCs w:val="24"/>
        </w:rPr>
      </w:pPr>
    </w:p>
    <w:p w:rsidRDefault="009F27EF" w:rsidP="00F5415A" w:rsidR="005A27BD">
      <w:pPr>
        <w:jc w:val="both"/>
        <w:rPr>
          <w:rFonts w:hAnsi="Sylfaen" w:ascii="Sylfaen"/>
          <w:sz w:val="24"/>
          <w:szCs w:val="24"/>
        </w:rPr>
      </w:pPr>
      <w:r>
        <w:rPr>
          <w:rFonts w:hAnsi="Sylfaen" w:ascii="Sylfaen"/>
          <w:sz w:val="24"/>
          <w:szCs w:val="24"/>
        </w:rPr>
        <w:t>8</w:t>
      </w:r>
      <w:r w:rsidR="00F07C29" w:rsidRPr="001B0929">
        <w:rPr>
          <w:rFonts w:hAnsi="Sylfaen" w:ascii="Sylfaen"/>
          <w:sz w:val="24"/>
          <w:szCs w:val="24"/>
        </w:rPr>
        <w:t xml:space="preserve">. </w:t>
      </w:r>
      <w:r w:rsidR="005A27BD">
        <w:rPr>
          <w:rFonts w:hAnsi="Sylfaen" w:ascii="Sylfaen"/>
          <w:sz w:val="24"/>
          <w:szCs w:val="24"/>
        </w:rPr>
        <w:t xml:space="preserve">Na snazi je Ugovor o zakupu nekretnina s tvrtkom </w:t>
      </w:r>
      <w:r w:rsidR="00F5415A" w:rsidRPr="001B0929">
        <w:rPr>
          <w:rFonts w:hAnsi="Sylfaen" w:ascii="Sylfaen"/>
          <w:sz w:val="24"/>
          <w:szCs w:val="24"/>
        </w:rPr>
        <w:t xml:space="preserve"> PRESUMO d.o.o. iz Zagreba, Stare Gajnice 1, OIB: 30813386565 </w:t>
      </w:r>
      <w:r w:rsidR="005A27BD">
        <w:rPr>
          <w:rFonts w:hAnsi="Sylfaen" w:ascii="Sylfaen"/>
          <w:sz w:val="24"/>
          <w:szCs w:val="24"/>
        </w:rPr>
        <w:t xml:space="preserve">na iznos od 5.000,00 kn mjesečno uz uvjet održavanja nekretnina i plaćanja svih režija od strane zakupca. </w:t>
      </w:r>
    </w:p>
    <w:p w:rsidRDefault="005A27BD" w:rsidP="00F5415A" w:rsidR="005A27BD">
      <w:pPr>
        <w:jc w:val="both"/>
        <w:rPr>
          <w:rFonts w:hAnsi="Sylfaen" w:ascii="Sylfaen"/>
          <w:sz w:val="24"/>
          <w:szCs w:val="24"/>
        </w:rPr>
      </w:pPr>
    </w:p>
    <w:p w:rsidRDefault="00F5415A" w:rsidP="000F017B" w:rsidR="00F5415A">
      <w:pPr>
        <w:jc w:val="both"/>
        <w:rPr>
          <w:rFonts w:hAnsi="Sylfaen" w:ascii="Sylfaen"/>
          <w:sz w:val="24"/>
          <w:szCs w:val="24"/>
        </w:rPr>
      </w:pPr>
    </w:p>
    <w:p w:rsidRDefault="009F27EF" w:rsidP="009F27EF" w:rsidR="009F27EF"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Pr>
          <w:rFonts w:hAnsi="Sylfaen" w:ascii="Sylfaen"/>
          <w:b/>
          <w:sz w:val="28"/>
          <w:szCs w:val="28"/>
          <w:lang w:val="pl-PL"/>
        </w:rPr>
        <w:t>29.09</w:t>
      </w:r>
      <w:r w:rsidRPr="0036579A">
        <w:rPr>
          <w:rFonts w:hAnsi="Sylfaen" w:ascii="Sylfaen"/>
          <w:b/>
          <w:sz w:val="28"/>
          <w:szCs w:val="28"/>
          <w:lang w:val="pl-PL"/>
        </w:rPr>
        <w:t xml:space="preserve">.2016.g. do </w:t>
      </w:r>
      <w:r>
        <w:rPr>
          <w:rFonts w:hAnsi="Sylfaen" w:ascii="Sylfaen"/>
          <w:b/>
          <w:sz w:val="28"/>
          <w:szCs w:val="28"/>
          <w:lang w:val="pl-PL"/>
        </w:rPr>
        <w:t>29.12.2016</w:t>
      </w:r>
      <w:r w:rsidRPr="0036579A">
        <w:rPr>
          <w:rFonts w:hAnsi="Sylfaen" w:ascii="Sylfaen"/>
          <w:b/>
          <w:sz w:val="28"/>
          <w:szCs w:val="28"/>
          <w:lang w:val="pl-PL"/>
        </w:rPr>
        <w:t>.g.</w:t>
      </w:r>
    </w:p>
    <w:p w:rsidRDefault="009F27EF" w:rsidP="009F27EF" w:rsidR="009F27EF">
      <w:pPr>
        <w:jc w:val="both"/>
        <w:rPr>
          <w:rFonts w:hAnsi="Sylfaen" w:ascii="Sylfaen"/>
          <w:sz w:val="24"/>
          <w:szCs w:val="24"/>
        </w:rPr>
      </w:pPr>
    </w:p>
    <w:p w:rsidRDefault="000F769E" w:rsidP="009F27EF" w:rsidR="009F27EF">
      <w:pPr>
        <w:jc w:val="both"/>
        <w:rPr>
          <w:rFonts w:hAnsi="Sylfaen" w:ascii="Sylfaen"/>
          <w:sz w:val="24"/>
          <w:szCs w:val="24"/>
        </w:rPr>
      </w:pPr>
      <w:r>
        <w:rPr>
          <w:rFonts w:hAnsi="Sylfaen" w:ascii="Sylfaen"/>
          <w:sz w:val="24"/>
          <w:szCs w:val="24"/>
        </w:rPr>
        <w:t xml:space="preserve">9. </w:t>
      </w:r>
      <w:r w:rsidR="009F27EF" w:rsidRPr="009F1352">
        <w:rPr>
          <w:rFonts w:hAnsi="Sylfaen" w:ascii="Sylfaen"/>
          <w:sz w:val="24"/>
          <w:szCs w:val="24"/>
        </w:rPr>
        <w:t xml:space="preserve">U tijeku je prodaja nekretnina u vlasništvu stečajnog dužnika pred Trgovačkim sudom u Zagrebu te se </w:t>
      </w:r>
      <w:r w:rsidR="009F27EF">
        <w:rPr>
          <w:rFonts w:hAnsi="Sylfaen" w:ascii="Sylfaen"/>
          <w:sz w:val="24"/>
          <w:szCs w:val="24"/>
        </w:rPr>
        <w:t>ista oglašava putem stranica VTSRH,  Sudačke mreže i Hrvatske gospod</w:t>
      </w:r>
      <w:r>
        <w:rPr>
          <w:rFonts w:hAnsi="Sylfaen" w:ascii="Sylfaen"/>
          <w:sz w:val="24"/>
          <w:szCs w:val="24"/>
        </w:rPr>
        <w:t>arske komore.</w:t>
      </w:r>
    </w:p>
    <w:p w:rsidRDefault="000F769E" w:rsidP="000F769E" w:rsidR="000F769E">
      <w:pPr>
        <w:jc w:val="both"/>
        <w:rPr>
          <w:rFonts w:hAnsi="Sylfaen" w:ascii="Sylfaen"/>
          <w:sz w:val="24"/>
          <w:szCs w:val="24"/>
        </w:rPr>
      </w:pPr>
      <w:r>
        <w:rPr>
          <w:rFonts w:hAnsi="Sylfaen" w:ascii="Sylfaen"/>
          <w:sz w:val="24"/>
          <w:szCs w:val="24"/>
        </w:rPr>
        <w:t xml:space="preserve">Zaključkom Trgovačkog suda u Zagrebu, posl. br.: St-1367/11 od 08.09.2016. god. određeno je ročište za devetu javnu dražbu za dan 13.10.2016. god. po cijeni od 3.800.000,00 kn  uvećano za pdv.   </w:t>
      </w:r>
    </w:p>
    <w:p w:rsidRDefault="006A081E" w:rsidP="000F017B" w:rsidR="006A081E">
      <w:pPr>
        <w:jc w:val="both"/>
        <w:rPr>
          <w:rFonts w:hAnsi="Sylfaen" w:ascii="Sylfaen"/>
          <w:sz w:val="24"/>
          <w:szCs w:val="24"/>
        </w:rPr>
      </w:pPr>
    </w:p>
    <w:p w:rsidRDefault="00FB1930" w:rsidP="00D979E4" w:rsidR="00FB1930">
      <w:pPr>
        <w:jc w:val="both"/>
        <w:rPr>
          <w:rFonts w:hAnsi="Sylfaen" w:ascii="Sylfaen"/>
        </w:rPr>
      </w:pPr>
    </w:p>
    <w:p w:rsidRDefault="00FB1930" w:rsidP="00D979E4" w:rsidR="00FB1930" w:rsidRPr="00F07C29">
      <w:pPr>
        <w:jc w:val="both"/>
        <w:rPr>
          <w:rFonts w:hAnsi="Sylfaen" w:ascii="Sylfaen"/>
        </w:rPr>
      </w:pPr>
    </w:p>
    <w:p w:rsidRDefault="00D979E4" w:rsidP="00F07C29" w:rsidR="00D979E4" w:rsidRPr="00F07C29">
      <w:pPr>
        <w:ind w:firstLine="709" w:left="3545"/>
        <w:jc w:val="both"/>
        <w:rPr>
          <w:rFonts w:hAnsi="Sylfaen" w:ascii="Sylfaen"/>
        </w:rPr>
      </w:pPr>
      <w:r w:rsidRPr="00F07C29">
        <w:rPr>
          <w:rFonts w:hAnsi="Sylfaen" w:ascii="Sylfaen"/>
        </w:rPr>
        <w:t>Za GENO  d.o.o. - u stečaju</w:t>
      </w:r>
    </w:p>
    <w:p w:rsidRDefault="00F07C29" w:rsidP="00D979E4" w:rsidR="00D979E4" w:rsidRPr="00F07C29">
      <w:pPr>
        <w:rPr>
          <w:rFonts w:hAnsi="Sylfaen" w:ascii="Sylfaen"/>
        </w:rPr>
      </w:pPr>
      <w:r w:rsidRPr="00F07C29">
        <w:rPr>
          <w:rFonts w:hAnsi="Sylfaen" w:ascii="Sylfaen"/>
        </w:rPr>
        <w:t xml:space="preserve">U Zagrebu, </w:t>
      </w:r>
      <w:r w:rsidR="009F27EF">
        <w:rPr>
          <w:rFonts w:hAnsi="Sylfaen" w:ascii="Sylfaen"/>
        </w:rPr>
        <w:t>29.09</w:t>
      </w:r>
      <w:r w:rsidR="00945E9D">
        <w:rPr>
          <w:rFonts w:hAnsi="Sylfaen" w:ascii="Sylfaen"/>
        </w:rPr>
        <w:t>.2016</w:t>
      </w:r>
      <w:r w:rsidRPr="00F07C29">
        <w:rPr>
          <w:rFonts w:hAnsi="Sylfaen" w:ascii="Sylfaen"/>
        </w:rPr>
        <w:t>. god.</w:t>
      </w:r>
      <w:r w:rsidRPr="00F07C29">
        <w:rPr>
          <w:rFonts w:hAnsi="Sylfaen" w:ascii="Sylfaen"/>
        </w:rPr>
        <w:tab/>
      </w:r>
      <w:r>
        <w:rPr>
          <w:rFonts w:hAnsi="Sylfaen" w:ascii="Sylfaen"/>
        </w:rPr>
        <w:t xml:space="preserve">                          </w:t>
      </w:r>
      <w:r w:rsidR="00D979E4" w:rsidRPr="00F07C29">
        <w:rPr>
          <w:rFonts w:hAnsi="Sylfaen" w:ascii="Sylfaen"/>
        </w:rPr>
        <w:t>stečajna upraviteljica Anamaria Ivankov</w:t>
      </w:r>
      <w:r>
        <w:rPr>
          <w:rFonts w:hAnsi="Sylfaen" w:ascii="Sylfaen"/>
        </w:rPr>
        <w:t>ić</w:t>
      </w:r>
    </w:p>
    <w:p w:rsidRDefault="00D04A47" w:rsidP="00D04A47" w:rsidR="00D04A47">
      <w:pPr>
        <w:rPr>
          <w:rFonts w:hAnsi="Sylfaen" w:ascii="Sylfaen"/>
          <w:sz w:val="24"/>
          <w:szCs w:val="24"/>
        </w:rPr>
      </w:pPr>
    </w:p>
    <w:p w:rsidRDefault="00A17472" w:rsidP="00D04A47" w:rsidR="00A17472">
      <w:pPr>
        <w:rPr>
          <w:rFonts w:hAnsi="Sylfaen" w:ascii="Sylfaen"/>
          <w:sz w:val="24"/>
          <w:szCs w:val="24"/>
        </w:rPr>
      </w:pPr>
    </w:p>
    <w:p w:rsidRDefault="00FB1930" w:rsidP="00D04A47" w:rsidR="00FB1930">
      <w:pPr>
        <w:rPr>
          <w:rFonts w:hAnsi="Sylfaen" w:ascii="Sylfaen"/>
          <w:sz w:val="24"/>
          <w:szCs w:val="24"/>
        </w:rPr>
      </w:pPr>
    </w:p>
    <w:p w:rsidRDefault="00A17472" w:rsidP="00D04A47" w:rsidR="00A17472" w:rsidRPr="00D04A47">
      <w:pPr>
        <w:rPr>
          <w:rFonts w:hAnsi="Sylfaen" w:ascii="Sylfaen"/>
          <w:sz w:val="24"/>
          <w:szCs w:val="24"/>
        </w:rPr>
      </w:pPr>
    </w:p>
    <w:sectPr w:rsidR="00A17472" w:rsidRPr="00D04A47">
      <w:headerReference w:type="default" r:id="rId10"/>
      <w:footnotePr>
        <w:pos w:val="beneathText"/>
      </w:footnotePr>
      <w:pgSz w:h="16837" w:w="11905"/>
      <w:pgMar w:gutter="0" w:footer="720" w:header="720" w:left="1417" w:bottom="1417" w:right="1417" w:top="1417"/>
      <w:cols w:space="720"/>
      <w:docGrid w:charSpace="36864"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5DAD" w:rsidP="00E42049" w:rsidR="00675DAD">
      <w:r>
        <w:separator/>
      </w:r>
    </w:p>
  </w:endnote>
  <w:endnote w:id="0" w:type="continuationSeparator">
    <w:p w:rsidRDefault="00675DAD" w:rsidP="00E42049" w:rsidR="00675D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5DAD" w:rsidP="00E42049" w:rsidR="00675DAD">
      <w:r>
        <w:separator/>
      </w:r>
    </w:p>
  </w:footnote>
  <w:footnote w:id="0" w:type="continuationSeparator">
    <w:p w:rsidRDefault="00675DAD" w:rsidP="00E42049" w:rsidR="00675D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049" w:rsidR="00E42049">
    <w:pPr>
      <w:pStyle w:val="Zaglavlje"/>
      <w:jc w:val="center"/>
    </w:pPr>
    <w:r>
      <w:fldChar w:fldCharType="begin"/>
    </w:r>
    <w:r>
      <w:instrText>PAGE   \* MERGEFORMAT</w:instrText>
    </w:r>
    <w:r>
      <w:fldChar w:fldCharType="separate"/>
    </w:r>
    <w:r w:rsidR="002E3AF4">
      <w:rPr>
        <w:noProof/>
      </w:rPr>
      <w:t>8</w:t>
    </w:r>
    <w:r>
      <w:fldChar w:fldCharType="end"/>
    </w:r>
  </w:p>
  <w:p w:rsidRDefault="00E42049" w:rsidR="00E420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22640BC1"/>
    <w:multiLevelType w:val="hybridMultilevel"/>
    <w:tmpl w:val="C150BAC6"/>
    <w:lvl w:tplc="D702EB48" w:ilvl="0">
      <w:start w:val="1"/>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24E176A5"/>
    <w:multiLevelType w:val="hybridMultilevel"/>
    <w:tmpl w:val="77DEFB4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34432280"/>
    <w:multiLevelType w:val="hybridMultilevel"/>
    <w:tmpl w:val="77DA7CD0"/>
    <w:lvl w:tplc="5054039A" w:ilvl="0">
      <w:start w:val="21"/>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BFC6063"/>
    <w:multiLevelType w:val="hybridMultilevel"/>
    <w:tmpl w:val="4C20D1F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0"/>
  </w:num>
  <w:num w:numId="8">
    <w:abstractNumId w:val="9"/>
  </w:num>
  <w:num w:numId="9">
    <w:abstractNumId w:val="5"/>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4666"/>
    <w:rsid w:val="00024BD1"/>
    <w:rsid w:val="00025A33"/>
    <w:rsid w:val="00051301"/>
    <w:rsid w:val="0005616E"/>
    <w:rsid w:val="0005759D"/>
    <w:rsid w:val="00060B7B"/>
    <w:rsid w:val="000F017B"/>
    <w:rsid w:val="000F769E"/>
    <w:rsid w:val="00113BE4"/>
    <w:rsid w:val="00115BB3"/>
    <w:rsid w:val="00115E55"/>
    <w:rsid w:val="001B0929"/>
    <w:rsid w:val="001E45B9"/>
    <w:rsid w:val="00221D68"/>
    <w:rsid w:val="002462E3"/>
    <w:rsid w:val="002472F9"/>
    <w:rsid w:val="0025160A"/>
    <w:rsid w:val="00280F21"/>
    <w:rsid w:val="002A5B92"/>
    <w:rsid w:val="002B5809"/>
    <w:rsid w:val="002E080B"/>
    <w:rsid w:val="002E3AF4"/>
    <w:rsid w:val="002F5793"/>
    <w:rsid w:val="00326509"/>
    <w:rsid w:val="00343001"/>
    <w:rsid w:val="00365E5E"/>
    <w:rsid w:val="00367631"/>
    <w:rsid w:val="003747ED"/>
    <w:rsid w:val="00374EB8"/>
    <w:rsid w:val="00387267"/>
    <w:rsid w:val="003A1C74"/>
    <w:rsid w:val="003C1118"/>
    <w:rsid w:val="003C2C22"/>
    <w:rsid w:val="003E16FA"/>
    <w:rsid w:val="003F1A14"/>
    <w:rsid w:val="00406421"/>
    <w:rsid w:val="00417B15"/>
    <w:rsid w:val="00446A02"/>
    <w:rsid w:val="00454186"/>
    <w:rsid w:val="004908DA"/>
    <w:rsid w:val="004A595F"/>
    <w:rsid w:val="004B54C7"/>
    <w:rsid w:val="00522D65"/>
    <w:rsid w:val="00560DCC"/>
    <w:rsid w:val="0058452D"/>
    <w:rsid w:val="00597CDB"/>
    <w:rsid w:val="005A27BD"/>
    <w:rsid w:val="005A4F28"/>
    <w:rsid w:val="005B5E18"/>
    <w:rsid w:val="005D5D40"/>
    <w:rsid w:val="005D63EF"/>
    <w:rsid w:val="005D696F"/>
    <w:rsid w:val="005E3EF0"/>
    <w:rsid w:val="005F16B3"/>
    <w:rsid w:val="00612D5C"/>
    <w:rsid w:val="00654F0A"/>
    <w:rsid w:val="00675DAD"/>
    <w:rsid w:val="0068183F"/>
    <w:rsid w:val="00693C4A"/>
    <w:rsid w:val="00694B94"/>
    <w:rsid w:val="006A081E"/>
    <w:rsid w:val="006B31CD"/>
    <w:rsid w:val="006D0384"/>
    <w:rsid w:val="007341BA"/>
    <w:rsid w:val="007F6245"/>
    <w:rsid w:val="00834843"/>
    <w:rsid w:val="0089796A"/>
    <w:rsid w:val="008E7070"/>
    <w:rsid w:val="00911ACD"/>
    <w:rsid w:val="00931799"/>
    <w:rsid w:val="0093363D"/>
    <w:rsid w:val="009420ED"/>
    <w:rsid w:val="00945E9D"/>
    <w:rsid w:val="00977390"/>
    <w:rsid w:val="0098137B"/>
    <w:rsid w:val="00996920"/>
    <w:rsid w:val="009A7A07"/>
    <w:rsid w:val="009D3498"/>
    <w:rsid w:val="009F27EF"/>
    <w:rsid w:val="009F3CE3"/>
    <w:rsid w:val="00A17472"/>
    <w:rsid w:val="00A62FA5"/>
    <w:rsid w:val="00A702D9"/>
    <w:rsid w:val="00A9391B"/>
    <w:rsid w:val="00AB36E6"/>
    <w:rsid w:val="00B11258"/>
    <w:rsid w:val="00B17801"/>
    <w:rsid w:val="00B22497"/>
    <w:rsid w:val="00B22561"/>
    <w:rsid w:val="00B3715B"/>
    <w:rsid w:val="00B8361F"/>
    <w:rsid w:val="00B95BBD"/>
    <w:rsid w:val="00BB731B"/>
    <w:rsid w:val="00BD3BA8"/>
    <w:rsid w:val="00BF5B80"/>
    <w:rsid w:val="00C3295D"/>
    <w:rsid w:val="00C70E35"/>
    <w:rsid w:val="00CB248E"/>
    <w:rsid w:val="00CB2E29"/>
    <w:rsid w:val="00CB747F"/>
    <w:rsid w:val="00CE0269"/>
    <w:rsid w:val="00CF3232"/>
    <w:rsid w:val="00CF3F70"/>
    <w:rsid w:val="00D04A47"/>
    <w:rsid w:val="00D259D5"/>
    <w:rsid w:val="00D36706"/>
    <w:rsid w:val="00D4529E"/>
    <w:rsid w:val="00D96966"/>
    <w:rsid w:val="00D979E4"/>
    <w:rsid w:val="00DE778A"/>
    <w:rsid w:val="00DF527B"/>
    <w:rsid w:val="00E10089"/>
    <w:rsid w:val="00E16FAF"/>
    <w:rsid w:val="00E23AAF"/>
    <w:rsid w:val="00E412BB"/>
    <w:rsid w:val="00E42049"/>
    <w:rsid w:val="00E66ED9"/>
    <w:rsid w:val="00EA5FBF"/>
    <w:rsid w:val="00F07C29"/>
    <w:rsid w:val="00F22793"/>
    <w:rsid w:val="00F33575"/>
    <w:rsid w:val="00F51F9D"/>
    <w:rsid w:val="00F5415A"/>
    <w:rsid w:val="00F962F6"/>
    <w:rsid w:val="00FA3C98"/>
    <w:rsid w:val="00FB1930"/>
    <w:rsid w:val="00FE0E3F"/>
    <w:rsid w:val="00FE3D4E"/>
    <w:rsid w:val="00FE6C37"/>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Zaglavlje" w:type="paragraph">
    <w:name w:val="header"/>
    <w:basedOn w:val="Normal"/>
    <w:link w:val="ZaglavljeChar"/>
    <w:uiPriority w:val="99"/>
    <w:unhideWhenUsed/>
    <w:rsid w:val="00E42049"/>
    <w:pPr>
      <w:tabs>
        <w:tab w:pos="4536" w:val="center"/>
        <w:tab w:pos="9072" w:val="right"/>
      </w:tabs>
    </w:pPr>
  </w:style>
  <w:style w:customStyle="true" w:styleId="ZaglavljeChar" w:type="character">
    <w:name w:val="Zaglavlje Char"/>
    <w:link w:val="Zaglavlje"/>
    <w:uiPriority w:val="99"/>
    <w:rsid w:val="00E42049"/>
    <w:rPr>
      <w:rFonts w:cs="font303" w:eastAsia="Arial Unicode MS" w:hAnsi="Calibri" w:ascii="Calibri"/>
      <w:kern w:val="1"/>
      <w:sz w:val="22"/>
      <w:szCs w:val="22"/>
      <w:lang w:eastAsia="ar-SA"/>
    </w:rPr>
  </w:style>
  <w:style w:styleId="Podnoje" w:type="paragraph">
    <w:name w:val="footer"/>
    <w:basedOn w:val="Normal"/>
    <w:link w:val="PodnojeChar"/>
    <w:uiPriority w:val="99"/>
    <w:unhideWhenUsed/>
    <w:rsid w:val="00E42049"/>
    <w:pPr>
      <w:tabs>
        <w:tab w:pos="4536" w:val="center"/>
        <w:tab w:pos="9072" w:val="right"/>
      </w:tabs>
    </w:pPr>
  </w:style>
  <w:style w:customStyle="true" w:styleId="PodnojeChar" w:type="character">
    <w:name w:val="Podnožje Char"/>
    <w:link w:val="Podnoje"/>
    <w:uiPriority w:val="99"/>
    <w:rsid w:val="00E42049"/>
    <w:rPr>
      <w:rFonts w:cs="font303" w:eastAsia="Arial Unicode MS" w:hAnsi="Calibri" w:ascii="Calibri"/>
      <w:kern w:val="1"/>
      <w:sz w:val="22"/>
      <w:szCs w:val="22"/>
      <w:lang w:eastAsia="ar-SA"/>
    </w:rPr>
  </w:style>
  <w:style w:styleId="Tekstrezerviranogmjesta" w:type="character">
    <w:name w:val="Placeholder Text"/>
    <w:basedOn w:val="Zadanifontodlomka"/>
    <w:uiPriority w:val="99"/>
    <w:semiHidden/>
    <w:rsid w:val="002E3AF4"/>
    <w:rPr>
      <w:color w:val="808080"/>
      <w:bdr w:space="0" w:sz="0" w:color="auto" w:val="none"/>
      <w:shd w:fill="auto" w:color="auto" w:val="clear"/>
    </w:rPr>
  </w:style>
  <w:style w:customStyle="true" w:styleId="eSPISCCParagraphDefaultFont" w:type="character">
    <w:name w:val="eSPIS_CC_Paragraph Default Font"/>
    <w:basedOn w:val="Zadanifontodlomka"/>
    <w:rsid w:val="002E3A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AF4"/>
    <w:rPr>
      <w:bdr w:space="0" w:sz="0" w:color="auto" w:val="none"/>
      <w:shd w:fill="FFFFCC" w:color="auto" w:val="clear"/>
      <w:lang w:val="hr-HR"/>
    </w:rPr>
  </w:style>
  <w:style w:customStyle="true" w:styleId="PozadinaSvijetloCrvena" w:type="character">
    <w:name w:val="Pozadina_SvijetloCrvena"/>
    <w:basedOn w:val="eSPISCCParagraphDefaultFont"/>
    <w:rsid w:val="002E3A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3A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Zaglavlje" w:type="paragraph">
    <w:name w:val="header"/>
    <w:basedOn w:val="Normal"/>
    <w:link w:val="ZaglavljeChar"/>
    <w:uiPriority w:val="99"/>
    <w:unhideWhenUsed/>
    <w:rsid w:val="00E42049"/>
    <w:pPr>
      <w:tabs>
        <w:tab w:pos="4536" w:val="center"/>
        <w:tab w:pos="9072" w:val="right"/>
      </w:tabs>
    </w:pPr>
  </w:style>
  <w:style w:customStyle="1" w:styleId="ZaglavljeChar" w:type="character">
    <w:name w:val="Zaglavlje Char"/>
    <w:link w:val="Zaglavlje"/>
    <w:uiPriority w:val="99"/>
    <w:rsid w:val="00E42049"/>
    <w:rPr>
      <w:rFonts w:ascii="Calibri" w:cs="font303" w:eastAsia="Arial Unicode MS" w:hAnsi="Calibri"/>
      <w:kern w:val="1"/>
      <w:sz w:val="22"/>
      <w:szCs w:val="22"/>
      <w:lang w:eastAsia="ar-SA"/>
    </w:rPr>
  </w:style>
  <w:style w:styleId="Podnoje" w:type="paragraph">
    <w:name w:val="footer"/>
    <w:basedOn w:val="Normal"/>
    <w:link w:val="PodnojeChar"/>
    <w:uiPriority w:val="99"/>
    <w:unhideWhenUsed/>
    <w:rsid w:val="00E42049"/>
    <w:pPr>
      <w:tabs>
        <w:tab w:pos="4536" w:val="center"/>
        <w:tab w:pos="9072" w:val="right"/>
      </w:tabs>
    </w:pPr>
  </w:style>
  <w:style w:customStyle="1" w:styleId="PodnojeChar" w:type="character">
    <w:name w:val="Podnožje Char"/>
    <w:link w:val="Podnoje"/>
    <w:uiPriority w:val="99"/>
    <w:rsid w:val="00E42049"/>
    <w:rPr>
      <w:rFonts w:ascii="Calibri" w:cs="font303" w:eastAsia="Arial Unicode MS" w:hAnsi="Calibri"/>
      <w:kern w:val="1"/>
      <w:sz w:val="22"/>
      <w:szCs w:val="22"/>
      <w:lang w:eastAsia="ar-SA"/>
    </w:rPr>
  </w:style>
  <w:style w:styleId="Tekstrezerviranogmjesta" w:type="character">
    <w:name w:val="Placeholder Text"/>
    <w:basedOn w:val="Zadanifontodlomka"/>
    <w:uiPriority w:val="99"/>
    <w:semiHidden/>
    <w:rsid w:val="002E3AF4"/>
    <w:rPr>
      <w:color w:val="808080"/>
      <w:bdr w:color="auto" w:space="0" w:sz="0" w:val="none"/>
      <w:shd w:color="auto" w:fill="auto" w:val="clear"/>
    </w:rPr>
  </w:style>
  <w:style w:customStyle="1" w:styleId="eSPISCCParagraphDefaultFont" w:type="character">
    <w:name w:val="eSPIS_CC_Paragraph Default Font"/>
    <w:basedOn w:val="Zadanifontodlomka"/>
    <w:rsid w:val="002E3A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AF4"/>
    <w:rPr>
      <w:bdr w:color="auto" w:space="0" w:sz="0" w:val="none"/>
      <w:shd w:color="auto" w:fill="FFFFCC" w:val="clear"/>
      <w:lang w:val="hr-HR"/>
    </w:rPr>
  </w:style>
  <w:style w:customStyle="1" w:styleId="PozadinaSvijetloCrvena" w:type="character">
    <w:name w:val="Pozadina_SvijetloCrvena"/>
    <w:basedOn w:val="eSPISCCParagraphDefaultFont"/>
    <w:rsid w:val="002E3A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3A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40386846">
      <w:bodyDiv w:val="true"/>
      <w:marLeft w:val="0"/>
      <w:marRight w:val="0"/>
      <w:marTop w:val="0"/>
      <w:marBottom w:val="0"/>
      <w:divBdr>
        <w:top w:space="0" w:sz="0" w:color="auto" w:val="none"/>
        <w:left w:space="0" w:sz="0" w:color="auto" w:val="none"/>
        <w:bottom w:space="0" w:sz="0" w:color="auto" w:val="none"/>
        <w:right w:space="0" w:sz="0" w:color="auto" w:val="none"/>
      </w:divBdr>
    </w:div>
    <w:div w:id="227963254">
      <w:bodyDiv w:val="true"/>
      <w:marLeft w:val="0"/>
      <w:marRight w:val="0"/>
      <w:marTop w:val="0"/>
      <w:marBottom w:val="0"/>
      <w:divBdr>
        <w:top w:space="0" w:sz="0" w:color="auto" w:val="none"/>
        <w:left w:space="0" w:sz="0" w:color="auto" w:val="none"/>
        <w:bottom w:space="0" w:sz="0" w:color="auto" w:val="none"/>
        <w:right w:space="0" w:sz="0" w:color="auto" w:val="none"/>
      </w:divBdr>
    </w:div>
    <w:div w:id="309211552">
      <w:bodyDiv w:val="true"/>
      <w:marLeft w:val="0"/>
      <w:marRight w:val="0"/>
      <w:marTop w:val="0"/>
      <w:marBottom w:val="0"/>
      <w:divBdr>
        <w:top w:space="0" w:sz="0" w:color="auto" w:val="none"/>
        <w:left w:space="0" w:sz="0" w:color="auto" w:val="none"/>
        <w:bottom w:space="0" w:sz="0" w:color="auto" w:val="none"/>
        <w:right w:space="0" w:sz="0" w:color="auto" w:val="none"/>
      </w:divBdr>
    </w:div>
    <w:div w:id="333653907">
      <w:bodyDiv w:val="true"/>
      <w:marLeft w:val="0"/>
      <w:marRight w:val="0"/>
      <w:marTop w:val="0"/>
      <w:marBottom w:val="0"/>
      <w:divBdr>
        <w:top w:space="0" w:sz="0" w:color="auto" w:val="none"/>
        <w:left w:space="0" w:sz="0" w:color="auto" w:val="none"/>
        <w:bottom w:space="0" w:sz="0" w:color="auto" w:val="none"/>
        <w:right w:space="0" w:sz="0" w:color="auto" w:val="none"/>
      </w:divBdr>
    </w:div>
    <w:div w:id="431780953">
      <w:bodyDiv w:val="true"/>
      <w:marLeft w:val="0"/>
      <w:marRight w:val="0"/>
      <w:marTop w:val="0"/>
      <w:marBottom w:val="0"/>
      <w:divBdr>
        <w:top w:space="0" w:sz="0" w:color="auto" w:val="none"/>
        <w:left w:space="0" w:sz="0" w:color="auto" w:val="none"/>
        <w:bottom w:space="0" w:sz="0" w:color="auto" w:val="none"/>
        <w:right w:space="0" w:sz="0" w:color="auto" w:val="none"/>
      </w:divBdr>
    </w:div>
    <w:div w:id="436564756">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571161454">
      <w:bodyDiv w:val="true"/>
      <w:marLeft w:val="0"/>
      <w:marRight w:val="0"/>
      <w:marTop w:val="0"/>
      <w:marBottom w:val="0"/>
      <w:divBdr>
        <w:top w:space="0" w:sz="0" w:color="auto" w:val="none"/>
        <w:left w:space="0" w:sz="0" w:color="auto" w:val="none"/>
        <w:bottom w:space="0" w:sz="0" w:color="auto" w:val="none"/>
        <w:right w:space="0" w:sz="0" w:color="auto" w:val="none"/>
      </w:divBdr>
    </w:div>
    <w:div w:id="1156923595">
      <w:bodyDiv w:val="true"/>
      <w:marLeft w:val="0"/>
      <w:marRight w:val="0"/>
      <w:marTop w:val="0"/>
      <w:marBottom w:val="0"/>
      <w:divBdr>
        <w:top w:space="0" w:sz="0" w:color="auto" w:val="none"/>
        <w:left w:space="0" w:sz="0" w:color="auto" w:val="none"/>
        <w:bottom w:space="0" w:sz="0" w:color="auto" w:val="none"/>
        <w:right w:space="0" w:sz="0" w:color="auto" w:val="none"/>
      </w:divBdr>
    </w:div>
    <w:div w:id="1437410015">
      <w:bodyDiv w:val="true"/>
      <w:marLeft w:val="0"/>
      <w:marRight w:val="0"/>
      <w:marTop w:val="0"/>
      <w:marBottom w:val="0"/>
      <w:divBdr>
        <w:top w:space="0" w:sz="0" w:color="auto" w:val="none"/>
        <w:left w:space="0" w:sz="0" w:color="auto" w:val="none"/>
        <w:bottom w:space="0" w:sz="0" w:color="auto" w:val="none"/>
        <w:right w:space="0" w:sz="0" w:color="auto" w:val="none"/>
      </w:divBdr>
    </w:div>
    <w:div w:id="1823764891">
      <w:bodyDiv w:val="true"/>
      <w:marLeft w:val="0"/>
      <w:marRight w:val="0"/>
      <w:marTop w:val="0"/>
      <w:marBottom w:val="0"/>
      <w:divBdr>
        <w:top w:space="0" w:sz="0" w:color="auto" w:val="none"/>
        <w:left w:space="0" w:sz="0" w:color="auto" w:val="none"/>
        <w:bottom w:space="0" w:sz="0" w:color="auto" w:val="none"/>
        <w:right w:space="0" w:sz="0" w:color="auto" w:val="none"/>
      </w:divBdr>
    </w:div>
    <w:div w:id="1872065114">
      <w:bodyDiv w:val="true"/>
      <w:marLeft w:val="0"/>
      <w:marRight w:val="0"/>
      <w:marTop w:val="0"/>
      <w:marBottom w:val="0"/>
      <w:divBdr>
        <w:top w:space="0" w:sz="0" w:color="auto" w:val="none"/>
        <w:left w:space="0" w:sz="0" w:color="auto" w:val="none"/>
        <w:bottom w:space="0" w:sz="0" w:color="auto" w:val="none"/>
        <w:right w:space="0" w:sz="0" w:color="auto" w:val="none"/>
      </w:divBdr>
    </w:div>
    <w:div w:id="2005472793">
      <w:bodyDiv w:val="true"/>
      <w:marLeft w:val="0"/>
      <w:marRight w:val="0"/>
      <w:marTop w:val="0"/>
      <w:marBottom w:val="0"/>
      <w:divBdr>
        <w:top w:space="0" w:sz="0" w:color="auto" w:val="none"/>
        <w:left w:space="0" w:sz="0" w:color="auto" w:val="none"/>
        <w:bottom w:space="0" w:sz="0" w:color="auto" w:val="none"/>
        <w:right w:space="0" w:sz="0" w:color="auto" w:val="none"/>
      </w:divBdr>
    </w:div>
    <w:div w:id="2005693952">
      <w:bodyDiv w:val="true"/>
      <w:marLeft w:val="0"/>
      <w:marRight w:val="0"/>
      <w:marTop w:val="0"/>
      <w:marBottom w:val="0"/>
      <w:divBdr>
        <w:top w:space="0" w:sz="0" w:color="auto" w:val="none"/>
        <w:left w:space="0" w:sz="0" w:color="auto" w:val="none"/>
        <w:bottom w:space="0" w:sz="0" w:color="auto" w:val="none"/>
        <w:right w:space="0" w:sz="0" w:color="auto" w:val="none"/>
      </w:divBdr>
    </w:div>
    <w:div w:id="2005743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47DA3-C623-404A-814B-DA0DD81A41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2840</properties:Words>
  <properties:Characters>16803</properties:Characters>
  <properties:Lines>424</properties:Lines>
  <properties:Paragraphs>169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DUBROVNIK AIRLINE d</vt:lpstr>
      <vt:lpstr>DUBROVNIK AIRLINE d</vt:lpstr>
    </vt:vector>
  </properties:TitlesOfParts>
  <properties:LinksUpToDate>false</properties:LinksUpToDate>
  <properties:CharactersWithSpaces>19575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2016-10-11T07:34:00Z</dcterms:created>
  <dc:creator>Ami</dc:creator>
  <cp:lastModifiedBy>Jadranka Zelić</cp:lastModifiedBy>
  <cp:lastPrinted>2016-10-07T12:00:00Z</cp:lastPrinted>
  <dcterms:modified xmlns:xsi="http://www.w3.org/2001/XMLSchema-instance" xsi:type="dcterms:W3CDTF">2016-10-11T07:56:00Z</dcterms:modified>
  <cp:revision>3</cp:revision>
  <dc:title>DUBROVNIK AIRLINE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