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5bb22b7" w14:paraId="5bb22b7" w:rsidRDefault="007E13E1" w:rsidP="007E13E1" w:rsidR="007E13E1">
      <w:pPr>
        <w:jc w:val="right"/>
        <w15:collapsed w:val="false"/>
      </w:pPr>
      <w:r>
        <w:br w:clear="all" w:type="textWrapping"/>
      </w:r>
      <w:r w:rsidR="00514686">
        <w:t>Poslovni broj: 4.</w:t>
      </w:r>
      <w:r>
        <w:t>St-</w:t>
      </w:r>
      <w:r w:rsidR="006851AA">
        <w:t>268</w:t>
      </w:r>
      <w:r w:rsidR="006552E2">
        <w:t>/</w:t>
      </w:r>
      <w:r w:rsidR="00B24E0A">
        <w:t>2017</w:t>
      </w:r>
      <w:r w:rsidR="006552E2">
        <w:t>-</w:t>
      </w:r>
      <w:r w:rsidR="00B24E0A">
        <w:t>28</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6851AA">
        <w:t>PULARI d.o.o. Split, Ruđera Boškovića 7/22, OIB: 26521166082</w:t>
      </w:r>
      <w:r w:rsidR="00C81C12">
        <w:rPr>
          <w:lang w:val="hr-HR"/>
        </w:rPr>
        <w:t>,</w:t>
      </w:r>
      <w:r w:rsidR="00634348">
        <w:rPr>
          <w:lang w:val="hr-HR"/>
        </w:rPr>
        <w:t xml:space="preserve"> </w:t>
      </w:r>
      <w:r w:rsidR="00B24E0A">
        <w:rPr>
          <w:lang w:val="hr-HR"/>
        </w:rPr>
        <w:t>4. siječnja</w:t>
      </w:r>
      <w:r w:rsidR="006552E2">
        <w:rPr>
          <w:lang w:val="hr-HR"/>
        </w:rPr>
        <w:t xml:space="preserve"> 2019</w:t>
      </w:r>
      <w:r w:rsidR="00224568">
        <w:rPr>
          <w:lang w:val="hr-HR"/>
        </w:rPr>
        <w:t>.</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6851AA">
        <w:t>PULARI d.o.o. Split, Ruđera Boškovića 7/22, OIB: 26521166082</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B24E0A">
        <w:rPr>
          <w:szCs w:val="20"/>
          <w:lang w:eastAsia="hr-HR" w:val="en-AU"/>
        </w:rPr>
        <w:t>4. siječnja</w:t>
      </w:r>
      <w:r w:rsidR="00224568">
        <w:rPr>
          <w:szCs w:val="20"/>
          <w:lang w:eastAsia="hr-HR" w:val="en-AU"/>
        </w:rPr>
        <w:t xml:space="preserve"> </w:t>
      </w:r>
      <w:r w:rsidR="006552E2">
        <w:rPr>
          <w:szCs w:val="20"/>
          <w:lang w:eastAsia="hr-HR" w:val="en-AU"/>
        </w:rPr>
        <w:t>2019</w:t>
      </w:r>
      <w:r w:rsidR="00224568">
        <w:rPr>
          <w:szCs w:val="20"/>
          <w:lang w:eastAsia="hr-HR" w:val="en-AU"/>
        </w:rPr>
        <w:t>.</w:t>
      </w:r>
      <w:r w:rsidR="002D3D3D" w:rsidRPr="00C81C12">
        <w:rPr>
          <w:szCs w:val="20"/>
          <w:lang w:eastAsia="hr-HR" w:val="en-AU"/>
        </w:rPr>
        <w:t xml:space="preserve"> u </w:t>
      </w:r>
      <w:r w:rsidR="00B24E0A">
        <w:rPr>
          <w:szCs w:val="20"/>
          <w:lang w:eastAsia="hr-HR" w:val="en-AU"/>
        </w:rPr>
        <w:t>14:00</w:t>
      </w:r>
      <w:r w:rsidR="001236BA">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8C3876">
        <w:t>Mateo Puljić, Vesanovićeva 13, Split, OIB:24219684702.</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6851AA">
        <w:t>PULARI d.o.o. Split, Ruđera Boškovića 7/22, OIB: 26521166082</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4F4777" w:rsidP="00514686" w:rsidR="004F4777">
      <w:pPr>
        <w:jc w:val="center"/>
        <w:rPr>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6851AA" w:rsidP="006851AA" w:rsidR="006851AA">
      <w:pPr>
        <w:ind w:firstLine="708"/>
        <w:jc w:val="both"/>
      </w:pPr>
      <w:r>
        <w:t>Financijska agencija, Regionalni centar Split podnijela je ovom sudu 30. listopada 2015., na temelju odredbe članka 444. stavak 1. Stečajnog zakona (Narodne novine broj 71/15 i 104/17, dalje SZ5),  zahtjev za provedbu skraćenog stečajnog postupka nad dužnikom PULARI d.o.o. Split.</w:t>
      </w:r>
    </w:p>
    <w:p w:rsidRDefault="006851AA" w:rsidP="006851AA" w:rsidR="006851AA">
      <w:pPr>
        <w:ind w:firstLine="708"/>
        <w:jc w:val="both"/>
      </w:pPr>
    </w:p>
    <w:p w:rsidRDefault="006851AA" w:rsidP="006851AA" w:rsidR="006851AA">
      <w:pPr>
        <w:ind w:firstLine="708"/>
        <w:jc w:val="both"/>
      </w:pPr>
      <w:r>
        <w:t>U podnesenom zahtjevu je navedeno da dužnik na dan 1. rujna 2015., u Očevidniku redoslijeda osnova za plaćanje, ima evidentirane neizvršene osnove za plaćanje u neprekinutom razdoblju od 1719 dana u ukupnom iznosu od 339.078,34 kn, kao i da prema podacima koji su dostavljeni od Hrvatskog zavoda za mirovinsko osiguranje dužnik nema zaposlenih.</w:t>
      </w:r>
    </w:p>
    <w:p w:rsidRDefault="006851AA" w:rsidP="006851AA" w:rsidR="006851AA">
      <w:pPr>
        <w:ind w:firstLine="708"/>
        <w:jc w:val="both"/>
      </w:pPr>
    </w:p>
    <w:p w:rsidRDefault="006851AA" w:rsidP="006851AA" w:rsidR="006851AA">
      <w:pPr>
        <w:ind w:firstLine="708"/>
        <w:jc w:val="both"/>
      </w:pPr>
      <w:r>
        <w:t xml:space="preserve">Budući da su prema podacima iz podnesenog zahtjeva, kao i podacima iz sudskog registra za dužnika, bile ispunjene pretpostavke za provedbu skraćenog stečajnog postupka u smislu odredbi članak 428. SZ, ovaj sud je temeljem odredbi članak 430. SZ, na mrežnoj stranici e-Oglasna ploča sudova, 3. svibnja 2016. objavio oglas s podacima o identifikaciji dužnika te ukupnom iznosu duga dužnika evidentiranog na temelju neizvršenih osnova za plaćanje. Isto tako tim oglasom su osobe ovlaštene za zastupanje dužnika pozvane da u roku </w:t>
      </w:r>
      <w:r>
        <w:lastRenderedPageBreak/>
        <w:t xml:space="preserve">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6851AA" w:rsidP="006851AA" w:rsidR="006851AA">
      <w:pPr>
        <w:ind w:firstLine="708"/>
        <w:jc w:val="both"/>
      </w:pPr>
    </w:p>
    <w:p w:rsidRDefault="006851AA" w:rsidP="006851AA" w:rsidR="006851AA">
      <w:pPr>
        <w:ind w:firstLine="708"/>
        <w:jc w:val="both"/>
      </w:pPr>
      <w:r>
        <w:t>Predlagatelj Republika Hrvatska, Ministarstvo financija je pravovremeno, dana 6. lipnja 2016. podnio ovom sudu prijedlog za otvaranje stečajnog postupka nad dužnikom. U tom prijedlogu, predlagatelj je naveo da prema dužniku ima dospjelih, a nepodmirenih tražbina u ukupnom iznosu od 269.028,03 kn, čije postojanje proizlazi iz podataka Porezne uprave o stanju računa dužnika kao poreznog obveznika na dan 25. svibnja 2016., kao i da dužnik raspolaže imovinom koja je dostatna za namirenje troškova kako prethodnog, tako i otvorenog stečajnog postupka, a što da je razvidno iz godišnjih financijskih izvješća dužnika za 2014. Sukladno tome, predlagatelj – vjerovnik Republika Hrvatska je predložio sudu obustaviti skraćeni stečajni postupak i donijeti rješenje o pokretanju prethodnog postupka odnosno rješenje o otvaranju stečajnog postupka.</w:t>
      </w:r>
    </w:p>
    <w:p w:rsidRDefault="006851AA" w:rsidP="006851AA" w:rsidR="006851AA">
      <w:pPr>
        <w:ind w:firstLine="708"/>
        <w:jc w:val="both"/>
      </w:pPr>
    </w:p>
    <w:p w:rsidRDefault="006851AA" w:rsidP="006851AA" w:rsidR="006851AA">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br.12.St-1365/2015 od 3.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6851AA" w:rsidP="006851AA" w:rsidR="006851AA">
      <w:pPr>
        <w:ind w:firstLine="708"/>
        <w:jc w:val="both"/>
      </w:pPr>
    </w:p>
    <w:p w:rsidRDefault="006851AA" w:rsidP="006851AA" w:rsidR="006851AA">
      <w:pPr>
        <w:ind w:firstLine="708"/>
        <w:jc w:val="both"/>
      </w:pPr>
      <w:r>
        <w:t>Po pravomoćnosti rješenja ovog suda o obustavi skraćenog stečajnog postupka</w:t>
      </w:r>
      <w:r w:rsidRPr="00BF1E80">
        <w:t xml:space="preserve"> </w:t>
      </w:r>
      <w:r>
        <w:t>od 3. veljače 2017., ovaj predmet je zaveden po novi poslovni broj St-268/2017.</w:t>
      </w:r>
    </w:p>
    <w:p w:rsidRDefault="006851AA" w:rsidP="006851AA" w:rsidR="006851AA">
      <w:pPr>
        <w:jc w:val="both"/>
      </w:pPr>
    </w:p>
    <w:p w:rsidRDefault="006851AA" w:rsidP="006851AA" w:rsidR="006851AA">
      <w:pPr>
        <w:ind w:firstLine="708"/>
        <w:jc w:val="both"/>
      </w:pPr>
      <w:r>
        <w:t>R</w:t>
      </w:r>
      <w:r w:rsidRPr="006A49A6">
        <w:t xml:space="preserve">ješenjem </w:t>
      </w:r>
      <w:r>
        <w:t>ovog suda</w:t>
      </w:r>
      <w:r w:rsidRPr="006A49A6">
        <w:t xml:space="preserve"> </w:t>
      </w:r>
      <w:r>
        <w:t>poslovni broj</w:t>
      </w:r>
      <w:r w:rsidRPr="006A49A6">
        <w:t xml:space="preserve"> </w:t>
      </w:r>
      <w:r>
        <w:t>4</w:t>
      </w:r>
      <w:r w:rsidRPr="006A49A6">
        <w:t>.St-</w:t>
      </w:r>
      <w:r>
        <w:t>268/2017</w:t>
      </w:r>
      <w:r w:rsidRPr="006A49A6">
        <w:t xml:space="preserve"> od </w:t>
      </w:r>
      <w:r>
        <w:t>21. rujna 2018. pokrenut je</w:t>
      </w:r>
      <w:r w:rsidRPr="006A49A6">
        <w:t xml:space="preserve"> prethodni postupak </w:t>
      </w:r>
      <w:r>
        <w:t>radi utvrđivanja uvjeta za otvaranje stečajnog postupka nad dužnikom</w:t>
      </w:r>
      <w:r w:rsidRPr="006A49A6">
        <w:t>.</w:t>
      </w:r>
    </w:p>
    <w:p w:rsidRDefault="006851AA" w:rsidP="006851AA" w:rsidR="006851AA">
      <w:pPr>
        <w:ind w:firstLine="708"/>
        <w:jc w:val="both"/>
      </w:pPr>
    </w:p>
    <w:p w:rsidRDefault="006851AA" w:rsidP="006851AA" w:rsidR="006851AA">
      <w:pPr>
        <w:ind w:firstLine="708"/>
        <w:jc w:val="both"/>
      </w:pPr>
      <w:r>
        <w:t xml:space="preserve">Dužnik je 3. listopada 2018. dostavio pisano izvješće o financijsko-gospodarskom stanju dužnika iz kojeg je razvidno da dužnik ne posluje od 2015. te da u svom vlasništvu ne posjeduje nekretnine ni pokretnine. U bilanci za 2014. iskazana je imovina od 192.159,00 kuna od čega se iznos od 6.918,00 kuna odnosi na zemljište na kojem su se nalazila dva metalna kioska u roh-bau stanju, ostatak na građevinsku vrijednost (metalno krovište i metalna ostakljena konstrukcija te uređaje, namještaj i ostalu opremu). Kako kiosci nikad nisu dovršeni ni stavljeni u funkciju, a u međuvremenu su i devastirani (razbijena stakla, dio konstrukcije ukraden ili uništen, oprema se amortizirala i dijelom pokvarila), izvršena je revalorizacija imovine tako da je ona procijenjena na cca 60.000,00 kuna). Navedeni prostori su prodani čime je izmiren dio poreznih obveza te s tim društvo više nema nekretnina. U bilanci da su iskazane zalihe materijala u iznosu od 90.428,00 kuna. U prethodnim godinama temeljem provedene ovrhe i rješenja o pljenidbi pokretnina od strane Porezne uprave zaplijenjena je sva preostala oprema, zalihe materijala, alat koji su prodani u ovršnim postupcima kroz 2016. i 2018. čime su također izmirene određene obveze što znači da društvo nema pokretnina. Društvo prema zadnjoj objavljenoj bilanci iz 2014. ima iskazanih potraživanja u iznosu od 262.106,00 kuna ali kako nisu utužena ista su u zastari. Obveze prema GFI iz 2014. iznosile su 994.644,00 kuna od čega bankama 63.186,00 kuna ali taj dug je izmiren i banka je povukla ovrhu. Obveze prema dobavljačima su iznosile 426.247,00 kuna, određene obveze su kompenzirane čime su umanjena i njihova potraživanja, a pojedine obveze su u zastari. Iskazane obveze prema zaposlenicima u iznosu od 239.506,00 kuna su u međuvremenu dijelom izmirene te su ostale samo obveze poreza i doprinosa. </w:t>
      </w:r>
    </w:p>
    <w:p w:rsidRDefault="006851AA" w:rsidP="006851AA" w:rsidR="006851AA">
      <w:pPr>
        <w:ind w:firstLine="708"/>
        <w:jc w:val="both"/>
      </w:pPr>
    </w:p>
    <w:p w:rsidRDefault="006851AA" w:rsidP="006851AA" w:rsidR="006851AA">
      <w:pPr>
        <w:ind w:firstLine="708"/>
        <w:jc w:val="both"/>
      </w:pPr>
      <w:r>
        <w:t xml:space="preserve"> </w:t>
      </w:r>
      <w:r w:rsidRPr="00B15C97">
        <w:t xml:space="preserve">Na ročištu održanom </w:t>
      </w:r>
      <w:r>
        <w:t>5. listopada 2018.</w:t>
      </w:r>
      <w:r w:rsidRPr="00B15C97">
        <w:t xml:space="preserve"> </w:t>
      </w:r>
      <w:r>
        <w:t>suvlasnik društva Milan Madunović</w:t>
      </w:r>
      <w:r w:rsidRPr="00B15C97">
        <w:t xml:space="preserve"> 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je</w:t>
      </w:r>
      <w:r w:rsidRPr="00B15C97">
        <w:t xml:space="preserve"> navedeno</w:t>
      </w:r>
      <w:r>
        <w:t xml:space="preserve"> društvo osnovano je prije 10 godina. Glavna djelatnost društva bila je prodaja krovnih panela te bravarijom. Sve do 2015. je obavljalo svoju  poslovnu djelatnost. Društvo je zablokirala porezna uprava. Zaposlenika je bilo dvoje. Od imovine društvo je imalo dva poslovna prostora i nešto materijala. Što se tiče poslovnih prostora isti su prodani početkom svibnja 2018. te se od istog namirena porezna uprava. Isti su prodani svaki za iznos od 30.000,00 kuna. Na upit punomoćnika vjerovnika RH, Ministarstva financija da li društvo ima još kakve imovine ili potraživanja, Milan Madunović je istaknuo da društvo nema nikakve imovine te nije pokretao nikakve postupke protiv dužnikovih dužnika. </w:t>
      </w:r>
    </w:p>
    <w:p w:rsidRDefault="006851AA" w:rsidP="006851AA" w:rsidR="006851AA" w:rsidRPr="00801ACC">
      <w:pPr>
        <w:ind w:firstLine="708"/>
        <w:jc w:val="both"/>
      </w:pPr>
    </w:p>
    <w:p w:rsidRDefault="006851AA" w:rsidP="006851AA" w:rsidR="006851AA">
      <w:pPr>
        <w:ind w:firstLine="708"/>
        <w:jc w:val="both"/>
      </w:pPr>
      <w:r>
        <w:t xml:space="preserve">Centar za vozila Hrvatske d.d. dostavio je u sudski spis uvjerenje iz kojeg je razvidno da dužnik nije evidentiran kao vlasnik vozila. </w:t>
      </w:r>
    </w:p>
    <w:p w:rsidRDefault="006851AA" w:rsidP="006851AA" w:rsidR="006851AA">
      <w:pPr>
        <w:ind w:firstLine="708"/>
        <w:jc w:val="both"/>
      </w:pPr>
    </w:p>
    <w:p w:rsidRDefault="006851AA" w:rsidP="006851AA" w:rsidR="006851AA">
      <w:pPr>
        <w:ind w:firstLine="708"/>
        <w:jc w:val="both"/>
      </w:pPr>
      <w:r>
        <w:t xml:space="preserve">Predlagatelj Republika Hrvatska, Ministarstvo financija je 23. listopada 2018. u spis dostavio podnesak u kojem navodi da društvo više ne posjeduje nekretnine i to dva poslovna prostora u stambeno-poslovnom objektu "Fregata" sagrađene na čest.zem. 461/11 ZU 16533 K.O. Split jer su isti prostori prodani te je iz kupoprodajne cijene podmirena tražbina Porezna uprave, tako da tražbina predlagatelja prema dužniku na dan 19. listopada 2018. iznosi 151.643,14 kuna. </w:t>
      </w:r>
    </w:p>
    <w:p w:rsidRDefault="006851AA" w:rsidP="006851AA" w:rsidR="006851AA">
      <w:pPr>
        <w:jc w:val="both"/>
      </w:pPr>
    </w:p>
    <w:p w:rsidRDefault="006851AA" w:rsidP="006851AA" w:rsidR="006851AA">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74 spisa) kojom se potvrđuje da dužnik na dan 20.11.2018., u Očevidniku redoslijeda osnova za plaćanje, ima evidentirane neizvršne osnove za plaćanje u neprekinutom razdoblju od 2894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6851AA" w:rsidP="006851AA" w:rsidR="006851AA">
      <w:pPr>
        <w:ind w:firstLine="708"/>
        <w:jc w:val="both"/>
      </w:pPr>
    </w:p>
    <w:p w:rsidRDefault="006851AA" w:rsidP="006851AA" w:rsidR="006851AA">
      <w:pPr>
        <w:ind w:firstLine="708"/>
        <w:jc w:val="both"/>
      </w:pPr>
      <w:r>
        <w:t>Na ročištu održanom 21. studenog 2018. zakonski zastupnik dužnika Igor Madunić se u cijelosti složio s iskazom Milana Madunića, suvlasnika društva te je istaknuo da je suglasan s prijedlogom za otvaranje stečajnog postupka nad dužnikom.</w:t>
      </w:r>
    </w:p>
    <w:p w:rsidRDefault="006851AA" w:rsidP="006851AA" w:rsidR="006851AA">
      <w:pPr>
        <w:ind w:firstLine="708"/>
        <w:jc w:val="both"/>
      </w:pPr>
    </w:p>
    <w:p w:rsidRDefault="006851AA" w:rsidP="006851AA" w:rsidR="006851AA">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552E2" w:rsidP="00FE2B38" w:rsidR="006552E2">
      <w:pPr>
        <w:ind w:firstLine="708"/>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B24E0A">
        <w:t>4. siječnja 2019.</w:t>
      </w:r>
      <w:r>
        <w:t xml:space="preserve"> dostavila potvrdu o neizvršenim osnovama za plaćanje iz koje je razvidno da su kod dužnika na dan </w:t>
      </w:r>
      <w:r w:rsidR="00B24E0A">
        <w:t>4.</w:t>
      </w:r>
      <w:r>
        <w:t xml:space="preserve"> </w:t>
      </w:r>
      <w:r w:rsidR="00B24E0A">
        <w:t>siječnja 2019.</w:t>
      </w:r>
      <w:r>
        <w:t xml:space="preserve"> evidentirane neizvršene osnove za plaćanje u neprekinutom razdoblju od </w:t>
      </w:r>
      <w:r w:rsidR="00B24E0A">
        <w:t>2939</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w:t>
      </w:r>
      <w:r w:rsidR="00417F47">
        <w:lastRenderedPageBreak/>
        <w:t>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6851AA">
        <w:t>23</w:t>
      </w:r>
      <w:r w:rsidR="006552E2">
        <w:t>. studenog</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rsidRPr="004F4777">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B24E0A">
        <w:t>4. siječnja</w:t>
      </w:r>
      <w:r w:rsidR="006552E2">
        <w:t xml:space="preserve"> 2019</w:t>
      </w:r>
      <w:r>
        <w:t xml:space="preserve">. </w:t>
      </w:r>
    </w:p>
    <w:tbl>
      <w:tblPr>
        <w:tblStyle w:val="Reetkatablice"/>
        <w:tblW w:type="dxa" w:w="48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810"/>
      </w:tblGrid>
      <w:tr w:rsidTr="00EE0B64" w:rsidR="007E13E1">
        <w:trPr>
          <w:trHeight w:val="196"/>
        </w:trPr>
        <w:tc>
          <w:tcPr>
            <w:tcW w:type="dxa" w:w="4810"/>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EE0B64" w:rsidR="007E13E1">
        <w:trPr>
          <w:trHeight w:val="94"/>
        </w:trPr>
        <w:tc>
          <w:tcPr>
            <w:tcW w:type="dxa" w:w="4810"/>
          </w:tcPr>
          <w:p w:rsidRDefault="00EE0B64" w:rsidP="00356D61" w:rsidR="007E13E1">
            <w:pPr>
              <w:jc w:val="center"/>
              <w:rPr>
                <w:bCs/>
              </w:rPr>
            </w:pPr>
            <w:r>
              <w:rPr>
                <w:bCs/>
              </w:rPr>
              <w:t>Katarina Mikulić,v.r.</w:t>
            </w:r>
          </w:p>
          <w:p w:rsidRDefault="00EE0B64" w:rsidP="00EE0B64" w:rsidR="00EE0B64">
            <w:pPr>
              <w:pStyle w:val="Bezproreda"/>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EE0B64" w:rsidP="00EE0B64" w:rsidR="00EE0B64"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EE0B64" w:rsidP="00356D61" w:rsidR="00EE0B64" w:rsidRPr="00140E54">
            <w:pPr>
              <w:jc w:val="center"/>
              <w:rPr>
                <w:bCs/>
              </w:rPr>
            </w:pPr>
          </w:p>
        </w:tc>
      </w:tr>
      <w:tr w:rsidTr="00EE0B64" w:rsidR="00EE0B64">
        <w:trPr>
          <w:trHeight w:val="94"/>
        </w:trPr>
        <w:tc>
          <w:tcPr>
            <w:tcW w:type="dxa" w:w="4810"/>
          </w:tcPr>
          <w:p w:rsidRDefault="00EE0B64" w:rsidP="00356D61" w:rsidR="00EE0B6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EE0B64" w:rsidRPr="00EE0B64">
          <w:rPr>
            <w:noProof/>
            <w:lang w:val="hr-HR"/>
          </w:rPr>
          <w:t>4</w:t>
        </w:r>
        <w:r>
          <w:fldChar w:fldCharType="end"/>
        </w:r>
        <w:r w:rsidRPr="00F6688D">
          <w:t xml:space="preserve"> </w:t>
        </w:r>
        <w:r w:rsidR="00514686">
          <w:tab/>
        </w:r>
        <w:r w:rsidR="00514686">
          <w:tab/>
          <w:t>Poslovni broj: 4.</w:t>
        </w:r>
        <w:r>
          <w:t>St-</w:t>
        </w:r>
        <w:r w:rsidR="006851AA">
          <w:t>268</w:t>
        </w:r>
        <w:r w:rsidR="006552E2">
          <w:t>/</w:t>
        </w:r>
        <w:r w:rsidR="00B24E0A">
          <w:t>2017</w:t>
        </w:r>
        <w:r w:rsidR="006552E2">
          <w:t>-</w:t>
        </w:r>
        <w:r w:rsidR="00B24E0A">
          <w:t>28</w:t>
        </w:r>
      </w:p>
      <w:p w:rsidRDefault="00EE0B64"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236BA"/>
    <w:rsid w:val="00133015"/>
    <w:rsid w:val="001428EE"/>
    <w:rsid w:val="001538B5"/>
    <w:rsid w:val="00160774"/>
    <w:rsid w:val="001761EE"/>
    <w:rsid w:val="00193F49"/>
    <w:rsid w:val="00195FC7"/>
    <w:rsid w:val="001B427D"/>
    <w:rsid w:val="001C219C"/>
    <w:rsid w:val="001C5DD3"/>
    <w:rsid w:val="001E0DA6"/>
    <w:rsid w:val="001E4E14"/>
    <w:rsid w:val="001F5654"/>
    <w:rsid w:val="00200E29"/>
    <w:rsid w:val="00206410"/>
    <w:rsid w:val="00211C0E"/>
    <w:rsid w:val="00215B55"/>
    <w:rsid w:val="00217DD3"/>
    <w:rsid w:val="00224568"/>
    <w:rsid w:val="00245E94"/>
    <w:rsid w:val="002702A4"/>
    <w:rsid w:val="00270F73"/>
    <w:rsid w:val="002C3EEF"/>
    <w:rsid w:val="002C465F"/>
    <w:rsid w:val="002D048F"/>
    <w:rsid w:val="002D3D3D"/>
    <w:rsid w:val="002E374A"/>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10A5"/>
    <w:rsid w:val="006552E2"/>
    <w:rsid w:val="00655ECC"/>
    <w:rsid w:val="00664952"/>
    <w:rsid w:val="0066735D"/>
    <w:rsid w:val="006767AE"/>
    <w:rsid w:val="006851AA"/>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81CAD"/>
    <w:rsid w:val="00892B6F"/>
    <w:rsid w:val="008C3876"/>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4E0A"/>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514E0"/>
    <w:rsid w:val="00D6076B"/>
    <w:rsid w:val="00D61756"/>
    <w:rsid w:val="00D74C99"/>
    <w:rsid w:val="00D830C1"/>
    <w:rsid w:val="00D96D00"/>
    <w:rsid w:val="00DB3D4E"/>
    <w:rsid w:val="00DD2916"/>
    <w:rsid w:val="00DD51E1"/>
    <w:rsid w:val="00E00484"/>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0B64"/>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St-268/2017</izvorni_sadrzaj>
    <derivirana_varijabla naziv="DomainObject.Predmet.OznakaBroj_1">St-268/2017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PULARI d.o.o. za trgovinu i proizvodnju</izvorni_sadrzaj>
    <derivirana_varijabla naziv="DomainObject.Predmet.ProtustrankaFormated_1">  PULARI d.o.o. za trgovinu i proizvodnju</derivirana_varijabla>
  </DomainObject.Predmet.ProtustrankaFormated>
  <DomainObject.Predmet.ProtustrankaFormatedOIB>
    <izvorni_sadrzaj>  PULARI d.o.o. za trgovinu i proizvodnju, OIB 26521166082</izvorni_sadrzaj>
    <derivirana_varijabla naziv="DomainObject.Predmet.ProtustrankaFormatedOIB_1">  PULARI d.o.o. za trgovinu i proizvodnju, OIB 26521166082</derivirana_varijabla>
  </DomainObject.Predmet.ProtustrankaFormatedOIB>
  <DomainObject.Predmet.ProtustrankaFormatedWithAdress>
    <izvorni_sadrzaj> PULARI d.o.o. za trgovinu i proizvodnju, Ruđera Boškovića 7/22, 21000 Split</izvorni_sadrzaj>
    <derivirana_varijabla naziv="DomainObject.Predmet.ProtustrankaFormatedWithAdress_1"> PULARI d.o.o. za trgovinu i proizvodnju, Ruđera Boškovića 7/22, 21000 Split</derivirana_varijabla>
  </DomainObject.Predmet.ProtustrankaFormatedWithAdress>
  <DomainObject.Predmet.ProtustrankaFormatedWithAdressOIB>
    <izvorni_sadrzaj> PULARI d.o.o. za trgovinu i proizvodnju, OIB 26521166082, Ruđera Boškovića 7/22, 21000 Split</izvorni_sadrzaj>
    <derivirana_varijabla naziv="DomainObject.Predmet.ProtustrankaFormatedWithAdressOIB_1"> PULARI d.o.o. za trgovinu i proizvodnju, OIB 26521166082, Ruđera Boškovića 7/22, 21000 Split</derivirana_varijabla>
  </DomainObject.Predmet.ProtustrankaFormatedWithAdressOIB>
  <DomainObject.Predmet.ProtustrankaWithAdress>
    <izvorni_sadrzaj>PULARI d.o.o. za trgovinu i proizvodnju Ruđera Boškovića 7/22, 21000 Split</izvorni_sadrzaj>
    <derivirana_varijabla naziv="DomainObject.Predmet.ProtustrankaWithAdress_1">PULARI d.o.o. za trgovinu i proizvodnju Ruđera Boškovića 7/22, 21000 Split</derivirana_varijabla>
  </DomainObject.Predmet.ProtustrankaWithAdress>
  <DomainObject.Predmet.ProtustrankaWithAdressOIB>
    <izvorni_sadrzaj>PULARI d.o.o. za trgovinu i proizvodnju, OIB 26521166082, Ruđera Boškovića 7/22, 21000 Split</izvorni_sadrzaj>
    <derivirana_varijabla naziv="DomainObject.Predmet.ProtustrankaWithAdressOIB_1">PULARI d.o.o. za trgovinu i proizvodnju, OIB 26521166082, Ruđera Boškovića 7/22, 21000 Split</derivirana_varijabla>
  </DomainObject.Predmet.ProtustrankaWithAdressOIB>
  <DomainObject.Predmet.ProtustrankaNazivFormated>
    <izvorni_sadrzaj>PULARI d.o.o. za trgovinu i proizvodnju</izvorni_sadrzaj>
    <derivirana_varijabla naziv="DomainObject.Predmet.ProtustrankaNazivFormated_1">PULARI d.o.o. za trgovinu i proizvodnju</derivirana_varijabla>
  </DomainObject.Predmet.ProtustrankaNazivFormated>
  <DomainObject.Predmet.ProtustrankaNazivFormatedOIB>
    <izvorni_sadrzaj>PULARI d.o.o. za trgovinu i proizvodnju, OIB 26521166082</izvorni_sadrzaj>
    <derivirana_varijabla naziv="DomainObject.Predmet.ProtustrankaNazivFormatedOIB_1">PULARI d.o.o. za trgovinu i proizvodnju, OIB 26521166082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PULARI d.o.o. za trgovinu i proizvodnju</item>
    </izvorni_sadrzaj>
    <derivirana_varijabla naziv="DomainObject.Predmet.ProtuStrankaListFormated_1">
      <item>PULARI d.o.o. za trgovinu i proizvodnju</item>
    </derivirana_varijabla>
  </DomainObject.Predmet.ProtuStrankaListFormated>
  <DomainObject.Predmet.ProtuStrankaListFormatedOIB>
    <izvorni_sadrzaj>
      <item>PULARI d.o.o. za trgovinu i proizvodnju, OIB 26521166082</item>
    </izvorni_sadrzaj>
    <derivirana_varijabla naziv="DomainObject.Predmet.ProtuStrankaListFormatedOIB_1">
      <item>PULARI d.o.o. za trgovinu i proizvodnju, OIB 26521166082</item>
    </derivirana_varijabla>
  </DomainObject.Predmet.ProtuStrankaListFormatedOIB>
  <DomainObject.Predmet.ProtuStrankaListFormatedWithAdress>
    <izvorni_sadrzaj>
      <item>PULARI d.o.o. za trgovinu i proizvodnju, Ruđera Boškovića 7/22, 21000 Split</item>
    </izvorni_sadrzaj>
    <derivirana_varijabla naziv="DomainObject.Predmet.ProtuStrankaListFormatedWithAdress_1">
      <item>PULARI d.o.o. za trgovinu i proizvodnju, Ruđera Boškovića 7/22, 21000 Split</item>
    </derivirana_varijabla>
  </DomainObject.Predmet.ProtuStrankaListFormatedWithAdress>
  <DomainObject.Predmet.ProtuStrankaListFormatedWithAdressOIB>
    <izvorni_sadrzaj>
      <item>PULARI d.o.o. za trgovinu i proizvodnju, OIB 26521166082, Ruđera Boškovića 7/22, 21000 Split</item>
    </izvorni_sadrzaj>
    <derivirana_varijabla naziv="DomainObject.Predmet.ProtuStrankaListFormatedWithAdressOIB_1">
      <item>PULARI d.o.o. za trgovinu i proizvodnju, OIB 26521166082, Ruđera Boškovića 7/22, 21000 Split</item>
    </derivirana_varijabla>
  </DomainObject.Predmet.ProtuStrankaListFormatedWithAdressOIB>
  <DomainObject.Predmet.ProtuStrankaListNazivFormated>
    <izvorni_sadrzaj>
      <item>PULARI d.o.o. za trgovinu i proizvodnju</item>
    </izvorni_sadrzaj>
    <derivirana_varijabla naziv="DomainObject.Predmet.ProtuStrankaListNazivFormated_1">
      <item>PULARI d.o.o. za trgovinu i proizvodnju</item>
    </derivirana_varijabla>
  </DomainObject.Predmet.ProtuStrankaListNazivFormated>
  <DomainObject.Predmet.ProtuStrankaListNazivFormatedOIB>
    <izvorni_sadrzaj>
      <item>PULARI d.o.o. za trgovinu i proizvodnju, OIB 26521166082</item>
    </izvorni_sadrzaj>
    <derivirana_varijabla naziv="DomainObject.Predmet.ProtuStrankaListNazivFormatedOIB_1">
      <item>PULARI d.o.o. za trgovinu i proizvodnju, OIB 26521166082</item>
    </derivirana_varijabla>
  </DomainObject.Predmet.ProtuStrankaListNazivFormatedOIB>
  <DomainObject.Predmet.OstaliListFormated>
    <izvorni_sadrzaj>
      <item>Županijsko državno odvjetništvo punomoćnik sudionika u postupku RH, Ministarstvo financija</item>
      <item>Igor Madunović</item>
    </izvorni_sadrzaj>
    <derivirana_varijabla naziv="DomainObject.Predmet.OstaliListFormated_1">
      <item>Županijsko državno odvjetništvo punomoćnik sudionika u postupku RH, Ministarstvo financija</item>
      <item>Igor Madunović</item>
    </derivirana_varijabla>
  </DomainObject.Predmet.OstaliListFormated>
  <DomainObject.Predmet.OstaliListFormatedOIB>
    <izvorni_sadrzaj>
      <item>Županijsko državno odvjetništvo, OIB 70793241859 punomoćnik sudionika u postupku RH, Ministarstvo financija</item>
      <item>Igor Madunović, OIB 08537446404</item>
    </izvorni_sadrzaj>
    <derivirana_varijabla naziv="DomainObject.Predmet.OstaliListFormatedOIB_1">
      <item>Županijsko državno odvjetništvo, OIB 70793241859 punomoćnik sudionika u postupku RH, Ministarstvo financija</item>
      <item>Igor Madunović, OIB 08537446404</item>
    </derivirana_varijabla>
  </DomainObject.Predmet.OstaliListFormatedOIB>
  <DomainObject.Predmet.OstaliListFormatedWithAdress>
    <izvorni_sadrzaj>
      <item>Županijsko državno odvjetništvo, Gundulićeva 29a, 21000 Split punomoćnik sudionika u postupku RH, Ministarstvo financija</item>
      <item>Igor Madunović, POLJIČKIH KNEZOVA 63 (ranije: PODSTRANA, POLJIČKIH KNEZOVA, 63), 21311 Podstrana</item>
    </izvorni_sadrzaj>
    <derivirana_varijabla naziv="DomainObject.Predmet.OstaliListFormatedWithAdress_1">
      <item>Županijsko državno odvjetništvo, Gundulićeva 29a, 21000 Split punomoćnik sudionika u postupku RH, Ministarstvo financija</item>
      <item>Igor Madunović, POLJIČKIH KNEZOVA 63 (ranije: PODSTRANA, POLJIČKIH KNEZOVA, 63), 21311 Podstrana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Igor Madunović, OIB 08537446404, POLJIČKIH KNEZOVA 63 (ranije: PODSTRANA, POLJIČKIH KNEZOVA, 63), 21311 Podstrana</item>
    </izvorni_sadrzaj>
    <derivirana_varijabla naziv="DomainObject.Predmet.OstaliListFormatedWithAdressOIB_1">
      <item>Županijsko državno odvjetništvo, OIB 70793241859, Gundulićeva 29a, 21000 Split punomoćnik sudionika u postupku RH, Ministarstvo financija</item>
      <item>Igor Madunović, OIB 08537446404, POLJIČKIH KNEZOVA 63 (ranije: PODSTRANA, POLJIČKIH KNEZOVA, 63), 21311 Podstrana</item>
    </derivirana_varijabla>
  </DomainObject.Predmet.OstaliListFormatedWithAdressOIB>
  <DomainObject.Predmet.OstaliListNazivFormated>
    <izvorni_sadrzaj>
      <item>Županijsko državno odvjetništvo</item>
      <item>Igor Madunović</item>
    </izvorni_sadrzaj>
    <derivirana_varijabla naziv="DomainObject.Predmet.OstaliListNazivFormated_1">
      <item>Županijsko državno odvjetništvo</item>
      <item>Igor Madunović</item>
    </derivirana_varijabla>
  </DomainObject.Predmet.OstaliListNazivFormated>
  <DomainObject.Predmet.OstaliListNazivFormatedOIB>
    <izvorni_sadrzaj>
      <item>Županijsko državno odvjetništvo, OIB 70793241859</item>
      <item>Igor Madunović, OIB 08537446404</item>
    </izvorni_sadrzaj>
    <derivirana_varijabla naziv="DomainObject.Predmet.OstaliListNazivFormatedOIB_1">
      <item>Županijsko državno odvjetništvo, OIB 70793241859</item>
      <item>Igor Madunović, OIB 08537446404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PULARI d.o.o. za trgovinu i proizvodnju</izvorni_sadrzaj>
    <derivirana_varijabla naziv="DomainObject.Predmet.ProtustrankaIDrugi_1">PULARI d.o.o. za trgovinu i proizvodnju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PULARI d.o.o. za trgovinu i proizvodnju, OIB 26521166082, Ruđera Boškovića 7/22, 21000 Split</izvorni_sadrzaj>
    <derivirana_varijabla naziv="DomainObject.Predmet.ProtustrankaIDrugiAdressOIB_1">PULARI d.o.o. za trgovinu i proizvodnju, OIB 26521166082, Ruđera Boškovića 7/22,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PULARI d.o.o. za trgovinu i proizvodnju</item>
      <item>RH, Ministarstvo financija</item>
      <item>Županijsko državno odvjetništvo</item>
      <item>Igor Madunović</item>
    </izvorni_sadrzaj>
    <derivirana_varijabla naziv="DomainObject.Predmet.SudioniciListNaziv_1">
      <item>PULARI d.o.o. za trgovinu i proizvodnju</item>
      <item>RH, Ministarstvo financija</item>
      <item>Županijsko državno odvjetništvo</item>
      <item>Igor Madunović</item>
    </derivirana_varijabla>
  </DomainObject.Predmet.SudioniciListNaziv>
  <DomainObject.Predmet.SudioniciListAdressOIB>
    <izvorni_sadrzaj>
      <item>PULARI d.o.o. za trgovinu i proizvodnju, OIB 26521166082, Ruđera Boškovića 7/22,21000 Split</item>
      <item>RH, Ministarstvo financija, OIB 18683136487</item>
      <item>Županijsko državno odvjetništvo, OIB 70793241859, Gundulićeva 29a,21000 Split</item>
      <item>Igor Madunović, OIB 08537446404, POLJIČKIH KNEZOVA 63 (ranije: PODSTRANA, POLJIČKIH KNEZOVA, 63),21311 Podstrana</item>
    </izvorni_sadrzaj>
    <derivirana_varijabla naziv="DomainObject.Predmet.SudioniciListAdressOIB_1">
      <item>PULARI d.o.o. za trgovinu i proizvodnju, OIB 26521166082, Ruđera Boškovića 7/22,21000 Split</item>
      <item>RH, Ministarstvo financija, OIB 18683136487</item>
      <item>Županijsko državno odvjetništvo, OIB 70793241859, Gundulićeva 29a,21000 Split</item>
      <item>Igor Madunović, OIB 08537446404, POLJIČKIH KNEZOVA 63 (ranije: PODSTRANA, POLJIČKIH KNEZOVA, 63),21311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26521166082</item>
      <item>, OIB 18683136487</item>
      <item>, OIB 70793241859</item>
      <item>, OIB 08537446404</item>
    </izvorni_sadrzaj>
    <derivirana_varijabla naziv="DomainObject.Predmet.SudioniciListNazivOIB_1">
      <item>, OIB 26521166082</item>
      <item>, OIB 18683136487</item>
      <item>, OIB 70793241859</item>
      <item>, OIB 08537446404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BC6462-90DB-44C0-8144-F3E1270126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1719</properties:Words>
  <properties:Characters>9627</properties:Characters>
  <properties:Lines>191</properties:Lines>
  <properties:Paragraphs>40</properties:Paragraphs>
  <properties:TotalTime>194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2019-01-04T12:47:00Z</cp:lastPrinted>
  <dcterms:modified xmlns:xsi="http://www.w3.org/2001/XMLSchema-instance" xsi:type="dcterms:W3CDTF">2019-01-04T12:47:00Z</dcterms:modified>
  <cp:revision>133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