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157213">
        <w:rPr>
          <w:sz w:val="24"/>
        </w:rPr>
        <w:t>1</w:t>
      </w:r>
      <w:r w:rsidR="00BE101F">
        <w:rPr>
          <w:sz w:val="24"/>
        </w:rPr>
        <w:t>60</w:t>
      </w:r>
      <w:r w:rsidR="00403D27" w:rsidRPr="00B92A77">
        <w:rPr>
          <w:sz w:val="24"/>
        </w:rPr>
        <w:t>/1</w:t>
      </w:r>
      <w:r w:rsidR="00384B0A">
        <w:rPr>
          <w:sz w:val="24"/>
        </w:rPr>
        <w:t>4</w:t>
      </w:r>
      <w:r w:rsidR="0008283C">
        <w:rPr>
          <w:sz w:val="24"/>
        </w:rPr>
        <w:t>-</w:t>
      </w:r>
      <w:r w:rsidR="00157213">
        <w:rPr>
          <w:sz w:val="24"/>
        </w:rPr>
        <w:t>1</w:t>
      </w:r>
      <w:r w:rsidR="00BE101F">
        <w:rPr>
          <w:sz w:val="24"/>
        </w:rPr>
        <w:t>0</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AB1EA2">
        <w:rPr>
          <w:sz w:val="24"/>
          <w:szCs w:val="24"/>
        </w:rPr>
        <w:t>FINANCIJSKE AGENCIJE (da</w:t>
      </w:r>
      <w:r w:rsidR="006E3CF0">
        <w:rPr>
          <w:sz w:val="24"/>
          <w:szCs w:val="24"/>
        </w:rPr>
        <w:t xml:space="preserve">lje: </w:t>
      </w:r>
      <w:r w:rsidR="00AB1EA2">
        <w:rPr>
          <w:sz w:val="24"/>
          <w:szCs w:val="24"/>
        </w:rPr>
        <w:t>FINA</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BE101F">
        <w:rPr>
          <w:sz w:val="24"/>
          <w:szCs w:val="24"/>
        </w:rPr>
        <w:t xml:space="preserve">A.T.G. </w:t>
      </w:r>
      <w:r w:rsidR="0008283C">
        <w:rPr>
          <w:sz w:val="24"/>
          <w:szCs w:val="24"/>
        </w:rPr>
        <w:t xml:space="preserve">d.o.o. </w:t>
      </w:r>
      <w:r w:rsidR="00BE101F">
        <w:rPr>
          <w:sz w:val="24"/>
          <w:szCs w:val="24"/>
        </w:rPr>
        <w:t>ČAVLE, Podrvanj 71</w:t>
      </w:r>
      <w:r w:rsidR="00252C08">
        <w:rPr>
          <w:sz w:val="24"/>
          <w:szCs w:val="24"/>
        </w:rPr>
        <w:t>,</w:t>
      </w:r>
      <w:r w:rsidR="0008283C">
        <w:rPr>
          <w:sz w:val="24"/>
          <w:szCs w:val="24"/>
        </w:rPr>
        <w:t xml:space="preserve"> OIB: </w:t>
      </w:r>
      <w:r w:rsidR="00BE101F">
        <w:rPr>
          <w:sz w:val="24"/>
          <w:szCs w:val="24"/>
        </w:rPr>
        <w:t>05443991454</w:t>
      </w:r>
      <w:r w:rsidR="00157213">
        <w:rPr>
          <w:sz w:val="24"/>
          <w:szCs w:val="24"/>
        </w:rPr>
        <w:t>, 4</w:t>
      </w:r>
      <w:r>
        <w:rPr>
          <w:sz w:val="24"/>
          <w:szCs w:val="24"/>
        </w:rPr>
        <w:t xml:space="preserve">. </w:t>
      </w:r>
      <w:r w:rsidR="00157213">
        <w:rPr>
          <w:sz w:val="24"/>
          <w:szCs w:val="24"/>
        </w:rPr>
        <w:t>veljače</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 xml:space="preserve">.000,00 kn na ime predujma za pokriće troškova kako prethodnog tako i otvorenog stečajnog postupka nad trgovačkim društvom </w:t>
      </w:r>
      <w:r w:rsidR="00BE101F">
        <w:rPr>
          <w:sz w:val="24"/>
          <w:szCs w:val="24"/>
        </w:rPr>
        <w:t>A.T.G. d.o.o. ČAVLE, Podrvanj 71, OIB: 05443991454,</w:t>
      </w:r>
      <w:r w:rsidRPr="00AB1EA2">
        <w:rPr>
          <w:sz w:val="24"/>
          <w:szCs w:val="24"/>
        </w:rPr>
        <w:t xml:space="preserve"> upisanim u sudskom registru pod MBS</w:t>
      </w:r>
      <w:r w:rsidR="00384B0A">
        <w:rPr>
          <w:sz w:val="24"/>
          <w:szCs w:val="24"/>
        </w:rPr>
        <w:t xml:space="preserve"> </w:t>
      </w:r>
      <w:r w:rsidR="00157213">
        <w:rPr>
          <w:sz w:val="24"/>
          <w:szCs w:val="24"/>
        </w:rPr>
        <w:t>0402</w:t>
      </w:r>
      <w:r w:rsidR="00BE101F">
        <w:rPr>
          <w:sz w:val="24"/>
          <w:szCs w:val="24"/>
        </w:rPr>
        <w:t>26054</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384B0A">
        <w:rPr>
          <w:sz w:val="24"/>
          <w:szCs w:val="24"/>
        </w:rPr>
        <w:t>1</w:t>
      </w:r>
      <w:r w:rsidR="00BE101F">
        <w:rPr>
          <w:sz w:val="24"/>
          <w:szCs w:val="24"/>
        </w:rPr>
        <w:t>60</w:t>
      </w:r>
      <w:r w:rsidRPr="00AB1EA2">
        <w:rPr>
          <w:sz w:val="24"/>
          <w:szCs w:val="24"/>
        </w:rPr>
        <w:t>/1</w:t>
      </w:r>
      <w:r w:rsidR="00384B0A">
        <w:rPr>
          <w:sz w:val="24"/>
          <w:szCs w:val="24"/>
        </w:rPr>
        <w:t>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AB1EA2" w:rsidRPr="00AB1EA2">
      <w:pPr>
        <w:overflowPunct w:val="false"/>
        <w:autoSpaceDE w:val="false"/>
        <w:autoSpaceDN w:val="false"/>
        <w:adjustRightInd w:val="false"/>
        <w:jc w:val="both"/>
        <w:textAlignment w:val="baseline"/>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BE101F">
        <w:rPr>
          <w:sz w:val="24"/>
          <w:szCs w:val="24"/>
        </w:rPr>
        <w:t>A.T.G. d.o.o. ČAVLE, Podrvanj 71, OIB: 05443991454</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Predlagateljica je </w:t>
      </w:r>
      <w:r w:rsidR="00157213">
        <w:rPr>
          <w:sz w:val="24"/>
          <w:szCs w:val="24"/>
        </w:rPr>
        <w:t>30</w:t>
      </w:r>
      <w:r w:rsidRPr="00AB1EA2">
        <w:rPr>
          <w:sz w:val="24"/>
          <w:szCs w:val="24"/>
        </w:rPr>
        <w:t xml:space="preserve">. </w:t>
      </w:r>
      <w:r w:rsidR="00BE101F">
        <w:rPr>
          <w:sz w:val="24"/>
          <w:szCs w:val="24"/>
        </w:rPr>
        <w:t>lipnja</w:t>
      </w:r>
      <w:r w:rsidRPr="00AB1EA2">
        <w:rPr>
          <w:sz w:val="24"/>
          <w:szCs w:val="24"/>
        </w:rPr>
        <w:t xml:space="preserve"> 201</w:t>
      </w:r>
      <w:r w:rsidR="00384B0A">
        <w:rPr>
          <w:sz w:val="24"/>
          <w:szCs w:val="24"/>
        </w:rPr>
        <w:t>4</w:t>
      </w:r>
      <w:r w:rsidRPr="00AB1EA2">
        <w:rPr>
          <w:sz w:val="24"/>
          <w:szCs w:val="24"/>
        </w:rPr>
        <w:t xml:space="preserve">. podnijela prijedlog za pokretanje  stečajnog postupka nad dužnikom </w:t>
      </w:r>
      <w:r w:rsidR="00BE101F">
        <w:rPr>
          <w:sz w:val="24"/>
          <w:szCs w:val="24"/>
        </w:rPr>
        <w:t>A.T.G. d.o.o. ČAVLE, Podrvanj 71, OIB: 05443991454</w:t>
      </w:r>
      <w:r w:rsidR="00157213">
        <w:rPr>
          <w:sz w:val="24"/>
          <w:szCs w:val="24"/>
        </w:rPr>
        <w:t xml:space="preserve"> </w:t>
      </w:r>
      <w:r w:rsidRPr="00AB1EA2">
        <w:rPr>
          <w:sz w:val="24"/>
          <w:szCs w:val="24"/>
        </w:rPr>
        <w:t xml:space="preserve"> te je sud </w:t>
      </w:r>
      <w:r w:rsidR="00384B0A">
        <w:rPr>
          <w:sz w:val="24"/>
          <w:szCs w:val="24"/>
        </w:rPr>
        <w:t>25</w:t>
      </w:r>
      <w:r w:rsidRPr="00AB1EA2">
        <w:rPr>
          <w:sz w:val="24"/>
          <w:szCs w:val="24"/>
        </w:rPr>
        <w:t xml:space="preserve">. </w:t>
      </w:r>
      <w:r w:rsidR="00384B0A">
        <w:rPr>
          <w:sz w:val="24"/>
          <w:szCs w:val="24"/>
        </w:rPr>
        <w:t>srpnja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AB1EA2" w:rsidP="00AB1EA2" w:rsidR="00157213">
      <w:pPr>
        <w:overflowPunct w:val="false"/>
        <w:autoSpaceDE w:val="false"/>
        <w:autoSpaceDN w:val="false"/>
        <w:adjustRightInd w:val="false"/>
        <w:jc w:val="both"/>
        <w:textAlignment w:val="baseline"/>
        <w:rPr>
          <w:sz w:val="24"/>
          <w:szCs w:val="24"/>
        </w:rPr>
      </w:pPr>
      <w:r w:rsidRPr="00AB1EA2">
        <w:rPr>
          <w:sz w:val="24"/>
          <w:szCs w:val="24"/>
        </w:rPr>
        <w:tab/>
        <w:t>Na ročišt</w:t>
      </w:r>
      <w:r w:rsidR="00384B0A">
        <w:rPr>
          <w:sz w:val="24"/>
          <w:szCs w:val="24"/>
        </w:rPr>
        <w:t xml:space="preserve">a </w:t>
      </w:r>
      <w:r w:rsidRPr="00AB1EA2">
        <w:rPr>
          <w:sz w:val="24"/>
          <w:szCs w:val="24"/>
        </w:rPr>
        <w:t xml:space="preserve">radi </w:t>
      </w:r>
      <w:r w:rsidR="00413AC0">
        <w:rPr>
          <w:sz w:val="24"/>
          <w:szCs w:val="24"/>
        </w:rPr>
        <w:t xml:space="preserve">utvrđivanja uvjeta za </w:t>
      </w:r>
      <w:r w:rsidRPr="00AB1EA2">
        <w:rPr>
          <w:sz w:val="24"/>
          <w:szCs w:val="24"/>
        </w:rPr>
        <w:t>otvaranje</w:t>
      </w:r>
      <w:r w:rsidR="00413AC0">
        <w:rPr>
          <w:sz w:val="24"/>
          <w:szCs w:val="24"/>
        </w:rPr>
        <w:t xml:space="preserve"> </w:t>
      </w:r>
      <w:r w:rsidRPr="00AB1EA2">
        <w:rPr>
          <w:sz w:val="24"/>
          <w:szCs w:val="24"/>
        </w:rPr>
        <w:t>stečajnog postupka</w:t>
      </w:r>
      <w:r w:rsidR="00413AC0">
        <w:rPr>
          <w:sz w:val="24"/>
          <w:szCs w:val="24"/>
        </w:rPr>
        <w:t xml:space="preserve"> održan</w:t>
      </w:r>
      <w:r w:rsidR="00384B0A">
        <w:rPr>
          <w:sz w:val="24"/>
          <w:szCs w:val="24"/>
        </w:rPr>
        <w:t xml:space="preserve">a </w:t>
      </w:r>
      <w:r w:rsidR="00BE101F">
        <w:rPr>
          <w:sz w:val="24"/>
          <w:szCs w:val="24"/>
        </w:rPr>
        <w:t>6</w:t>
      </w:r>
      <w:r w:rsidR="00384B0A">
        <w:rPr>
          <w:sz w:val="24"/>
          <w:szCs w:val="24"/>
        </w:rPr>
        <w:t>. studenog</w:t>
      </w:r>
      <w:r w:rsidR="0085070F">
        <w:rPr>
          <w:sz w:val="24"/>
          <w:szCs w:val="24"/>
        </w:rPr>
        <w:t>a</w:t>
      </w:r>
      <w:r w:rsidR="00384B0A">
        <w:rPr>
          <w:sz w:val="24"/>
          <w:szCs w:val="24"/>
        </w:rPr>
        <w:t xml:space="preserve"> </w:t>
      </w:r>
      <w:r w:rsidR="00413AC0">
        <w:rPr>
          <w:sz w:val="24"/>
          <w:szCs w:val="24"/>
        </w:rPr>
        <w:t>201</w:t>
      </w:r>
      <w:r w:rsidR="00384B0A">
        <w:rPr>
          <w:sz w:val="24"/>
          <w:szCs w:val="24"/>
        </w:rPr>
        <w:t>4</w:t>
      </w:r>
      <w:r w:rsidR="00413AC0">
        <w:rPr>
          <w:sz w:val="24"/>
          <w:szCs w:val="24"/>
        </w:rPr>
        <w:t xml:space="preserve">. </w:t>
      </w:r>
      <w:r w:rsidR="00384B0A">
        <w:rPr>
          <w:sz w:val="24"/>
          <w:szCs w:val="24"/>
        </w:rPr>
        <w:t xml:space="preserve">i </w:t>
      </w:r>
      <w:r w:rsidR="00157213">
        <w:rPr>
          <w:sz w:val="24"/>
          <w:szCs w:val="24"/>
        </w:rPr>
        <w:t>4</w:t>
      </w:r>
      <w:r w:rsidR="00384B0A">
        <w:rPr>
          <w:sz w:val="24"/>
          <w:szCs w:val="24"/>
        </w:rPr>
        <w:t xml:space="preserve">. </w:t>
      </w:r>
      <w:r w:rsidR="00157213">
        <w:rPr>
          <w:sz w:val="24"/>
          <w:szCs w:val="24"/>
        </w:rPr>
        <w:t>veljače</w:t>
      </w:r>
      <w:r w:rsidR="00384B0A">
        <w:rPr>
          <w:sz w:val="24"/>
          <w:szCs w:val="24"/>
        </w:rPr>
        <w:t xml:space="preserve"> 2015. </w:t>
      </w:r>
      <w:r w:rsidR="00157213">
        <w:rPr>
          <w:sz w:val="24"/>
          <w:szCs w:val="24"/>
        </w:rPr>
        <w:t xml:space="preserve">nije pristupio nitko od pozvanih osoba, niti su osobe koje vode poslove dužnika podnijele sudu prokaznu izjavu odnosno prokazni popis imovine kako im je to bilo naloženo rješenjima od 25. srpnja 2014. i </w:t>
      </w:r>
      <w:r w:rsidR="00BE101F">
        <w:rPr>
          <w:sz w:val="24"/>
          <w:szCs w:val="24"/>
        </w:rPr>
        <w:t>6</w:t>
      </w:r>
      <w:r w:rsidR="00157213">
        <w:rPr>
          <w:sz w:val="24"/>
          <w:szCs w:val="24"/>
        </w:rPr>
        <w:t>. studenog 2014.</w:t>
      </w:r>
    </w:p>
    <w:p w:rsidRDefault="00413AC0" w:rsidP="00413AC0" w:rsidR="00F53EE5">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predlagateljica </w:t>
      </w:r>
      <w:r>
        <w:rPr>
          <w:sz w:val="24"/>
          <w:szCs w:val="24"/>
        </w:rPr>
        <w:t>dokaza</w:t>
      </w:r>
      <w:r w:rsidR="00157213">
        <w:rPr>
          <w:sz w:val="24"/>
          <w:szCs w:val="24"/>
        </w:rPr>
        <w:t>la</w:t>
      </w:r>
      <w:r>
        <w:rPr>
          <w:sz w:val="24"/>
          <w:szCs w:val="24"/>
        </w:rPr>
        <w:t xml:space="preserve"> postojanje stečajnog razloga nesposobnosti za plaćanje (što proizlazi iz potvrde FINE od </w:t>
      </w:r>
      <w:r w:rsidR="00157213">
        <w:rPr>
          <w:sz w:val="24"/>
          <w:szCs w:val="24"/>
        </w:rPr>
        <w:t>13</w:t>
      </w:r>
      <w:r>
        <w:rPr>
          <w:sz w:val="24"/>
          <w:szCs w:val="24"/>
        </w:rPr>
        <w:t xml:space="preserve">. </w:t>
      </w:r>
      <w:r w:rsidR="00BE101F">
        <w:rPr>
          <w:sz w:val="24"/>
          <w:szCs w:val="24"/>
        </w:rPr>
        <w:t>lipnja</w:t>
      </w:r>
      <w:r>
        <w:rPr>
          <w:sz w:val="24"/>
          <w:szCs w:val="24"/>
        </w:rPr>
        <w:t xml:space="preserve"> 201</w:t>
      </w:r>
      <w:r w:rsidR="00384B0A">
        <w:rPr>
          <w:sz w:val="24"/>
          <w:szCs w:val="24"/>
        </w:rPr>
        <w:t>4</w:t>
      </w:r>
      <w:r>
        <w:rPr>
          <w:sz w:val="24"/>
          <w:szCs w:val="24"/>
        </w:rPr>
        <w:t xml:space="preserve">.), međutim, a s obzirom na činjenicu da se u dosadašnjem tijeku postupka nije došlo do podataka o eventualnoj imovini dužnika za sada se ne može utvrditi da </w:t>
      </w:r>
      <w:r>
        <w:rPr>
          <w:sz w:val="24"/>
          <w:szCs w:val="24"/>
        </w:rPr>
        <w:lastRenderedPageBreak/>
        <w:t xml:space="preserve">dužnik ima imovinu koja 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157213">
        <w:rPr>
          <w:sz w:val="24"/>
          <w:szCs w:val="24"/>
        </w:rPr>
        <w:t>4</w:t>
      </w:r>
      <w:r w:rsidR="00957E3A">
        <w:rPr>
          <w:sz w:val="24"/>
          <w:szCs w:val="24"/>
        </w:rPr>
        <w:t xml:space="preserve">. </w:t>
      </w:r>
      <w:r w:rsidR="00157213">
        <w:rPr>
          <w:sz w:val="24"/>
          <w:szCs w:val="24"/>
        </w:rPr>
        <w:t>veljače</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1D49DE">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1D49DE">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7C66FE">
      <w:rPr>
        <w:sz w:val="24"/>
      </w:rPr>
      <w:t>1</w:t>
    </w:r>
    <w:r w:rsidR="00BE101F">
      <w:rPr>
        <w:sz w:val="24"/>
      </w:rPr>
      <w:t>60</w:t>
    </w:r>
    <w:r w:rsidRPr="00B92A77">
      <w:rPr>
        <w:sz w:val="24"/>
      </w:rPr>
      <w:t>/1</w:t>
    </w:r>
    <w:r w:rsidR="007C66FE">
      <w:rPr>
        <w:sz w:val="24"/>
      </w:rPr>
      <w:t>4</w:t>
    </w:r>
    <w:r w:rsidR="00E71442">
      <w:rPr>
        <w:sz w:val="24"/>
      </w:rPr>
      <w:t>-</w:t>
    </w:r>
    <w:r w:rsidR="00157213">
      <w:rPr>
        <w:sz w:val="24"/>
      </w:rPr>
      <w:t>1</w:t>
    </w:r>
    <w:r w:rsidR="00BE101F">
      <w:rPr>
        <w:sz w:val="24"/>
      </w:rPr>
      <w:t>0</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49DE"/>
    <w:rsid w:val="001D60FB"/>
    <w:rsid w:val="00252C08"/>
    <w:rsid w:val="002F7D57"/>
    <w:rsid w:val="00347BB4"/>
    <w:rsid w:val="00374ECE"/>
    <w:rsid w:val="00382AF0"/>
    <w:rsid w:val="00384B0A"/>
    <w:rsid w:val="003D14BC"/>
    <w:rsid w:val="00403D27"/>
    <w:rsid w:val="00413AC0"/>
    <w:rsid w:val="00445574"/>
    <w:rsid w:val="004B7F3F"/>
    <w:rsid w:val="004E5469"/>
    <w:rsid w:val="004F022B"/>
    <w:rsid w:val="005071FA"/>
    <w:rsid w:val="00522F8C"/>
    <w:rsid w:val="00602879"/>
    <w:rsid w:val="006113DD"/>
    <w:rsid w:val="006D380D"/>
    <w:rsid w:val="006E3CF0"/>
    <w:rsid w:val="006E4475"/>
    <w:rsid w:val="007141AF"/>
    <w:rsid w:val="00795632"/>
    <w:rsid w:val="007A6843"/>
    <w:rsid w:val="007A7A18"/>
    <w:rsid w:val="007B3F07"/>
    <w:rsid w:val="007C66FE"/>
    <w:rsid w:val="007F45F5"/>
    <w:rsid w:val="0085070F"/>
    <w:rsid w:val="00876B3A"/>
    <w:rsid w:val="008B05F8"/>
    <w:rsid w:val="00957E3A"/>
    <w:rsid w:val="00973548"/>
    <w:rsid w:val="00AB1EA2"/>
    <w:rsid w:val="00AC478A"/>
    <w:rsid w:val="00AF1FD6"/>
    <w:rsid w:val="00B639DE"/>
    <w:rsid w:val="00BE101F"/>
    <w:rsid w:val="00C4746D"/>
    <w:rsid w:val="00C57AF6"/>
    <w:rsid w:val="00D7547E"/>
    <w:rsid w:val="00DB06B8"/>
    <w:rsid w:val="00E71442"/>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1D49DE"/>
    <w:rPr>
      <w:color w:val="808080"/>
      <w:bdr w:space="0" w:sz="0" w:color="auto" w:val="none"/>
      <w:shd w:fill="auto" w:color="auto" w:val="clear"/>
    </w:rPr>
  </w:style>
  <w:style w:customStyle="true" w:styleId="eSPISCCParagraphDefaultFont" w:type="character">
    <w:name w:val="eSPIS_CC_Paragraph Default Font"/>
    <w:basedOn w:val="Zadanifontodlomka"/>
    <w:rsid w:val="001D49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9DE"/>
    <w:rPr>
      <w:sz w:val="24"/>
      <w:bdr w:space="0" w:sz="0" w:color="auto" w:val="none"/>
      <w:shd w:fill="FFFFCC" w:color="auto" w:val="clear"/>
      <w:lang w:val="hr-HR"/>
    </w:rPr>
  </w:style>
  <w:style w:customStyle="true" w:styleId="PozadinaSvijetloCrvena" w:type="character">
    <w:name w:val="Pozadina_SvijetloCrvena"/>
    <w:basedOn w:val="eSPISCCParagraphDefaultFont"/>
    <w:rsid w:val="001D49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9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1D49DE"/>
    <w:rPr>
      <w:color w:val="808080"/>
      <w:bdr w:val="none" w:sz="0" w:space="0" w:color="auto"/>
      <w:shd w:val="clear" w:color="auto" w:fill="auto"/>
    </w:rPr>
  </w:style>
  <w:style w:type="character" w:customStyle="1" w:styleId="eSPISCCParagraphDefaultFont">
    <w:name w:val="eSPIS_CC_Paragraph Default Font"/>
    <w:basedOn w:val="Zadanifontodlomka"/>
    <w:rsid w:val="001D49DE"/>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1D49DE"/>
    <w:rPr>
      <w:sz w:val="24"/>
      <w:bdr w:val="none" w:sz="0" w:space="0" w:color="auto"/>
      <w:shd w:val="clear" w:color="auto" w:fill="FFFFCC"/>
      <w:lang w:val="hr-HR"/>
    </w:rPr>
  </w:style>
  <w:style w:type="character" w:customStyle="1" w:styleId="PozadinaSvijetloCrvena">
    <w:name w:val="Pozadina_SvijetloCrvena"/>
    <w:basedOn w:val="eSPISCCParagraphDefaultFont"/>
    <w:rsid w:val="001D49DE"/>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1D49DE"/>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4. veljače 2015.</izvorni_sadrzaj>
    <derivirana_varijabla naziv="DomainObject.DatumDonosenjaOdluke_1">4.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2014.</izvorni_sadrzaj>
    <derivirana_varijabla naziv="DomainObject.Predmet.DatumOsnivanja_1">15.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St-160/2014</izvorni_sadrzaj>
    <derivirana_varijabla naziv="DomainObject.Predmet.OznakaBroj_1">St-160/2014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T. G. d.o.o.  Čavle</izvorni_sadrzaj>
    <derivirana_varijabla naziv="DomainObject.Predmet.ProtustrankaFormated_1">  A. T. G. d.o.o.  Čavle</derivirana_varijabla>
  </DomainObject.Predmet.ProtustrankaFormated>
  <DomainObject.Predmet.ProtustrankaFormatedOIB>
    <izvorni_sadrzaj>  A. T. G. d.o.o.  Čavle, OIB 05443991454</izvorni_sadrzaj>
    <derivirana_varijabla naziv="DomainObject.Predmet.ProtustrankaFormatedOIB_1">  A. T. G. d.o.o.  Čavle, OIB 05443991454</derivirana_varijabla>
  </DomainObject.Predmet.ProtustrankaFormatedOIB>
  <DomainObject.Predmet.ProtustrankaFormatedWithAdress>
    <izvorni_sadrzaj> A. T. G. d.o.o.  Čavle, Podrvanj 71, 51218 Čavle</izvorni_sadrzaj>
    <derivirana_varijabla naziv="DomainObject.Predmet.ProtustrankaFormatedWithAdress_1"> A. T. G. d.o.o.  Čavle, Podrvanj 71, 51218 Čavle</derivirana_varijabla>
  </DomainObject.Predmet.ProtustrankaFormatedWithAdress>
  <DomainObject.Predmet.ProtustrankaFormatedWithAdressOIB>
    <izvorni_sadrzaj> A. T. G. d.o.o.  Čavle, OIB 05443991454, Podrvanj 71, 51218 Čavle</izvorni_sadrzaj>
    <derivirana_varijabla naziv="DomainObject.Predmet.ProtustrankaFormatedWithAdressOIB_1"> A. T. G. d.o.o.  Čavle, OIB 05443991454, Podrvanj 71, 51218 Čavle</derivirana_varijabla>
  </DomainObject.Predmet.ProtustrankaFormatedWithAdressOIB>
  <DomainObject.Predmet.ProtustrankaWithAdress>
    <izvorni_sadrzaj>A. T. G. d.o.o.  Čavle Podrvanj 71, 51218 Čavle</izvorni_sadrzaj>
    <derivirana_varijabla naziv="DomainObject.Predmet.ProtustrankaWithAdress_1">A. T. G. d.o.o.  Čavle Podrvanj 71, 51218 Čavle</derivirana_varijabla>
  </DomainObject.Predmet.ProtustrankaWithAdress>
  <DomainObject.Predmet.ProtustrankaWithAdressOIB>
    <izvorni_sadrzaj>A. T. G. d.o.o.  Čavle, OIB 05443991454, Podrvanj 71, 51218 Čavle</izvorni_sadrzaj>
    <derivirana_varijabla naziv="DomainObject.Predmet.ProtustrankaWithAdressOIB_1">A. T. G. d.o.o.  Čavle, OIB 05443991454, Podrvanj 71, 51218 Čavle</derivirana_varijabla>
  </DomainObject.Predmet.ProtustrankaWithAdressOIB>
  <DomainObject.Predmet.ProtustrankaNazivFormated>
    <izvorni_sadrzaj>A. T. G. d.o.o.  Čavle</izvorni_sadrzaj>
    <derivirana_varijabla naziv="DomainObject.Predmet.ProtustrankaNazivFormated_1">A. T. G. d.o.o.  Čavle</derivirana_varijabla>
  </DomainObject.Predmet.ProtustrankaNazivFormated>
  <DomainObject.Predmet.ProtustrankaNazivFormatedOIB>
    <izvorni_sadrzaj>A. T. G. d.o.o.  Čavle, OIB 05443991454</izvorni_sadrzaj>
    <derivirana_varijabla naziv="DomainObject.Predmet.ProtustrankaNazivFormatedOIB_1">A. T. G. d.o.o.  Čavle, OIB 05443991454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T. G. d.o.o.  Čavle</item>
    </izvorni_sadrzaj>
    <derivirana_varijabla naziv="DomainObject.Predmet.ProtuStrankaListFormated_1">
      <item>A. T. G. d.o.o.  Čavle</item>
    </derivirana_varijabla>
  </DomainObject.Predmet.ProtuStrankaListFormated>
  <DomainObject.Predmet.ProtuStrankaListFormatedOIB>
    <izvorni_sadrzaj>
      <item>A. T. G. d.o.o.  Čavle, OIB 05443991454</item>
    </izvorni_sadrzaj>
    <derivirana_varijabla naziv="DomainObject.Predmet.ProtuStrankaListFormatedOIB_1">
      <item>A. T. G. d.o.o.  Čavle, OIB 05443991454</item>
    </derivirana_varijabla>
  </DomainObject.Predmet.ProtuStrankaListFormatedOIB>
  <DomainObject.Predmet.ProtuStrankaListFormatedWithAdress>
    <izvorni_sadrzaj>
      <item>A. T. G. d.o.o.  Čavle, Podrvanj 71, 51218 Čavle</item>
    </izvorni_sadrzaj>
    <derivirana_varijabla naziv="DomainObject.Predmet.ProtuStrankaListFormatedWithAdress_1">
      <item>A. T. G. d.o.o.  Čavle, Podrvanj 71, 51218 Čavle</item>
    </derivirana_varijabla>
  </DomainObject.Predmet.ProtuStrankaListFormatedWithAdress>
  <DomainObject.Predmet.ProtuStrankaListFormatedWithAdressOIB>
    <izvorni_sadrzaj>
      <item>A. T. G. d.o.o.  Čavle, OIB 05443991454, Podrvanj 71, 51218 Čavle</item>
    </izvorni_sadrzaj>
    <derivirana_varijabla naziv="DomainObject.Predmet.ProtuStrankaListFormatedWithAdressOIB_1">
      <item>A. T. G. d.o.o.  Čavle, OIB 05443991454, Podrvanj 71, 51218 Čavle</item>
    </derivirana_varijabla>
  </DomainObject.Predmet.ProtuStrankaListFormatedWithAdressOIB>
  <DomainObject.Predmet.ProtuStrankaListNazivFormated>
    <izvorni_sadrzaj>
      <item>A. T. G. d.o.o.  Čavle</item>
    </izvorni_sadrzaj>
    <derivirana_varijabla naziv="DomainObject.Predmet.ProtuStrankaListNazivFormated_1">
      <item>A. T. G. d.o.o.  Čavle</item>
    </derivirana_varijabla>
  </DomainObject.Predmet.ProtuStrankaListNazivFormated>
  <DomainObject.Predmet.ProtuStrankaListNazivFormatedOIB>
    <izvorni_sadrzaj>
      <item>A. T. G. d.o.o.  Čavle, OIB 05443991454</item>
    </izvorni_sadrzaj>
    <derivirana_varijabla naziv="DomainObject.Predmet.ProtuStrankaListNazivFormatedOIB_1">
      <item>A. T. G. d.o.o.  Čavle, OIB 05443991454</item>
    </derivirana_varijabla>
  </DomainObject.Predmet.ProtuStrankaListNazivFormatedOIB>
  <DomainObject.Predmet.OstaliListFormated>
    <izvorni_sadrzaj>
      <item>David Pavić</item>
    </izvorni_sadrzaj>
    <derivirana_varijabla naziv="DomainObject.Predmet.OstaliListFormated_1">
      <item>David Pavić</item>
    </derivirana_varijabla>
  </DomainObject.Predmet.OstaliListFormated>
  <DomainObject.Predmet.OstaliListFormatedOIB>
    <izvorni_sadrzaj>
      <item>David Pavić, OIB 78285558169</item>
    </izvorni_sadrzaj>
    <derivirana_varijabla naziv="DomainObject.Predmet.OstaliListFormatedOIB_1">
      <item>David Pavić, OIB 78285558169</item>
    </derivirana_varijabla>
  </DomainObject.Predmet.OstaliListFormatedOIB>
  <DomainObject.Predmet.OstaliListFormatedWithAdress>
    <izvorni_sadrzaj>
      <item>David Pavić, Podrvanj 7/1, Podrvanj, 51218 Čavle</item>
    </izvorni_sadrzaj>
    <derivirana_varijabla naziv="DomainObject.Predmet.OstaliListFormatedWithAdress_1">
      <item>David Pavić, Podrvanj 7/1, Podrvanj, 51218 Čavle</item>
    </derivirana_varijabla>
  </DomainObject.Predmet.OstaliListFormatedWithAdress>
  <DomainObject.Predmet.OstaliListFormatedWithAdressOIB>
    <izvorni_sadrzaj>
      <item>David Pavić, OIB 78285558169, Podrvanj 7/1, Podrvanj, 51218 Čavle</item>
    </izvorni_sadrzaj>
    <derivirana_varijabla naziv="DomainObject.Predmet.OstaliListFormatedWithAdressOIB_1">
      <item>David Pavić, OIB 78285558169, Podrvanj 7/1, Podrvanj, 51218 Čavle</item>
    </derivirana_varijabla>
  </DomainObject.Predmet.OstaliListFormatedWithAdressOIB>
  <DomainObject.Predmet.OstaliListNazivFormated>
    <izvorni_sadrzaj>
      <item>David Pavić</item>
    </izvorni_sadrzaj>
    <derivirana_varijabla naziv="DomainObject.Predmet.OstaliListNazivFormated_1">
      <item>David Pavić</item>
    </derivirana_varijabla>
  </DomainObject.Predmet.OstaliListNazivFormated>
  <DomainObject.Predmet.OstaliListNazivFormatedOIB>
    <izvorni_sadrzaj>
      <item>David Pavić, OIB 78285558169</item>
    </izvorni_sadrzaj>
    <derivirana_varijabla naziv="DomainObject.Predmet.OstaliListNazivFormatedOIB_1">
      <item>David Pavić, OIB 78285558169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2015.</izvorni_sadrzaj>
    <derivirana_varijabla naziv="DomainObject.Datum_1">5. veljače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T. G. d.o.o.  Čavle</izvorni_sadrzaj>
    <derivirana_varijabla naziv="DomainObject.Predmet.ProtustrankaIDrugi_1">A. T. G. d.o.o.  Čavle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T. G. d.o.o.  Čavle, OIB 05443991454, Podrvanj 71, 51218 Čavle</izvorni_sadrzaj>
    <derivirana_varijabla naziv="DomainObject.Predmet.ProtustrankaIDrugiAdressOIB_1">A. T. G. d.o.o.  Čavle, OIB 05443991454, Podrvanj 71, 51218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T. G. d.o.o.  Čavle</item>
      <item>David Pavić</item>
    </izvorni_sadrzaj>
    <derivirana_varijabla naziv="DomainObject.Predmet.SudioniciListNaziv_1">
      <item>FINA Rijeka</item>
      <item>A. T. G. d.o.o.  Čavle</item>
      <item>David Pavić</item>
    </derivirana_varijabla>
  </DomainObject.Predmet.SudioniciListNaziv>
  <DomainObject.Predmet.SudioniciListAdressOIB>
    <izvorni_sadrzaj>
      <item>FINA Rijeka, OIB 85821130368, Frana Kurelca 8,51000 Rijeka</item>
      <item>A. T. G. d.o.o.  Čavle, OIB 05443991454, Podrvanj 71,51218 Čavle</item>
      <item>David Pavić, OIB 78285558169, Podrvanj 7/1, Podrvanj,51218 Čavle</item>
    </izvorni_sadrzaj>
    <derivirana_varijabla naziv="DomainObject.Predmet.SudioniciListAdressOIB_1">
      <item>FINA Rijeka, OIB 85821130368, Frana Kurelca 8,51000 Rijeka</item>
      <item>A. T. G. d.o.o.  Čavle, OIB 05443991454, Podrvanj 71,51218 Čavle</item>
      <item>David Pavić, OIB 78285558169, Podrvanj 7/1, Podrvanj,51218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05443991454</item>
      <item>, OIB 78285558169</item>
    </izvorni_sadrzaj>
    <derivirana_varijabla naziv="DomainObject.Predmet.SudioniciListNazivOIB_1">
      <item>, OIB 85821130368</item>
      <item>, OIB 05443991454</item>
      <item>, OIB 78285558169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345874-A6AB-457A-A268-4F3379BA9D3C}">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605</properties:Words>
  <properties:Characters>3200</properties:Characters>
  <properties:Lines>86</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4235</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2015-02-04T08:55:00Z</dcterms:created>
  <dc:creator>nmarkovic</dc:creator>
  <cp:lastModifiedBy>docx4j</cp:lastModifiedBy>
  <cp:lastPrinted>2015-01-23T12:07:00Z</cp:lastPrinted>
  <dcterms:modified xmlns:xsi="http://www.w3.org/2001/XMLSchema-instance" xsi:type="dcterms:W3CDTF">2015-02-05T13:32:00Z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