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5ba40" w14:paraId="f45ba40"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C55E17">
        <w:t>BIMIKRON d.o.o., Split, Put Supavla 21/C, OIB: 80344755075</w:t>
      </w:r>
      <w:r>
        <w:t xml:space="preserve">, dana </w:t>
      </w:r>
      <w:r w:rsidR="002E4C8B">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E4C8B">
        <w:t>BIMIKRON d.o.o., Split, Put Supavla 21/C, OIB: 80344755075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C55E17">
        <w:rPr>
          <w:b/>
          <w:u w:val="single"/>
        </w:rPr>
        <w:t>10.10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E4C8B">
        <w:rPr>
          <w:rFonts w:cs="Times New Roman" w:hAnsi="Times New Roman" w:ascii="Times New Roman"/>
          <w:sz w:val="24"/>
          <w:szCs w:val="24"/>
        </w:rPr>
        <w:t>Klaudio Antolković, Sv. Ivan Zelina, Mate Žigrovića 1, OIB:</w:t>
      </w:r>
      <w:r w:rsidR="002A57F2" w:rsidRPr="00836BE4">
        <w:rPr>
          <w:rFonts w:cs="Times New Roman" w:hAnsi="Times New Roman" w:ascii="Times New Roman"/>
          <w:sz w:val="24"/>
          <w:szCs w:val="24"/>
        </w:rPr>
        <w:t xml:space="preserve"> </w:t>
      </w:r>
      <w:r w:rsidR="002E4C8B" w:rsidRPr="002E4C8B">
        <w:rPr>
          <w:rFonts w:cs="Times New Roman" w:hAnsi="Times New Roman" w:ascii="Times New Roman"/>
          <w:sz w:val="24"/>
          <w:szCs w:val="24"/>
        </w:rPr>
        <w:t>58972742076</w:t>
      </w:r>
      <w:r w:rsidR="002E4C8B">
        <w:rPr>
          <w:rFonts w:cs="Arial" w:hAnsi="Arial" w:ascii="Arial"/>
          <w:color w:val="003366"/>
          <w:sz w:val="18"/>
          <w:szCs w:val="18"/>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E4C8B">
        <w:t>Klaudiu Antolkoviću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2E4C8B">
        <w:t>19. veljače 2016</w:t>
      </w:r>
      <w:r>
        <w:t xml:space="preserve">. godine predložio </w:t>
      </w:r>
      <w:r w:rsidR="009976FB">
        <w:t>provedbu skraćenog stečajnog</w:t>
      </w:r>
      <w:r>
        <w:t xml:space="preserve"> postupka nad dužnikom </w:t>
      </w:r>
      <w:r w:rsidR="002E4C8B">
        <w:t>BIMIKRON d.o.o., Split, Put Supavla 21/C, OIB: 80344755075</w:t>
      </w:r>
      <w:r>
        <w:t>.</w:t>
      </w:r>
    </w:p>
    <w:p w:rsidRDefault="0054141D" w:rsidP="0054141D" w:rsidR="0054141D">
      <w:pPr>
        <w:ind w:left="708"/>
        <w:jc w:val="both"/>
      </w:pPr>
    </w:p>
    <w:p w:rsidRDefault="00A466BB" w:rsidP="00804062" w:rsidR="00A466BB">
      <w:pPr>
        <w:ind w:firstLine="708"/>
        <w:jc w:val="both"/>
      </w:pPr>
      <w:r>
        <w:t xml:space="preserve">U </w:t>
      </w:r>
      <w:r w:rsidR="002E4C8B">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2E4C8B">
        <w:t>146</w:t>
      </w:r>
      <w:r>
        <w:t xml:space="preserve"> dana, u ukupnom iznosu od </w:t>
      </w:r>
      <w:r w:rsidR="002E4C8B">
        <w:t>147.136,30</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2E4C8B" w:rsidP="002E4C8B" w:rsidR="002E4C8B">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01. lipnja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E4C8B" w:rsidP="002E4C8B" w:rsidR="002E4C8B">
      <w:pPr>
        <w:ind w:firstLine="708"/>
        <w:jc w:val="both"/>
      </w:pPr>
    </w:p>
    <w:p w:rsidRDefault="002E4C8B" w:rsidP="002E4C8B" w:rsidR="002E4C8B">
      <w:pPr>
        <w:ind w:firstLine="720"/>
        <w:jc w:val="both"/>
      </w:pPr>
      <w:r>
        <w:t>Vjerovnik dužnika Republika Hrvatska, Ministarstvo financija, je 05. srpnja 2016. godine podnio prijedlog za otvaranje stečajnog postupka nad dužnikom te je izvijestio sud da prema dužniku ima dospjelih, a nenamirenih potraživanja, u ukupnom iznosu od 98.188,41 kuna. Vjerodostojnost svojih tražbina vjerovnik je dokazao vjerodostojnim ispravama i to ovjerenim izlistom stanja duga obveznika iz Informacijskog sustava Porezne uprave na dan 02. lipnja 2016. godine.</w:t>
      </w:r>
    </w:p>
    <w:p w:rsidRDefault="002E4C8B" w:rsidP="002E4C8B" w:rsidR="002E4C8B">
      <w:pPr>
        <w:ind w:firstLine="720"/>
        <w:jc w:val="both"/>
      </w:pPr>
    </w:p>
    <w:p w:rsidRDefault="002E4C8B" w:rsidP="002E4C8B" w:rsidR="002E4C8B">
      <w:pPr>
        <w:ind w:firstLine="720"/>
        <w:jc w:val="both"/>
      </w:pPr>
      <w:r>
        <w:t>Također se navodi da dužnik raspolaže imovinom koja je dostatna za namirenje troškova kako prethodnog, tako i otvorenog stečajnog postupka,  a što je razvidno iz godišnjih financijskih izvješća dužnika za 2014. godinu te pregleda podataka Porezne uprave.</w:t>
      </w:r>
    </w:p>
    <w:p w:rsidRDefault="00FE7E8A" w:rsidP="00FE7E8A" w:rsidR="00FE7E8A">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2E4C8B">
        <w:t>06. listopada</w:t>
      </w:r>
      <w:r>
        <w:t xml:space="preserve"> 2016. godine obustavljen je skraćeni stečajni postupak nad dužnikom </w:t>
      </w:r>
      <w:r w:rsidR="002E4C8B">
        <w:t>BIMIKRON d.o.o., Split, Put Supavla 21/C, OIB: 80344755075</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2E4C8B">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9542D2">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55E17">
      <w:t>1926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55E17">
      <w:t>1926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07315"/>
    <w:rsid w:val="002A209E"/>
    <w:rsid w:val="002A57F2"/>
    <w:rsid w:val="002D2A16"/>
    <w:rsid w:val="002E4C8B"/>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542D2"/>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C55E17"/>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9542D2"/>
    <w:rPr>
      <w:color w:val="808080"/>
      <w:bdr w:space="0" w:sz="0" w:color="auto" w:val="none"/>
      <w:shd w:fill="auto" w:color="auto" w:val="clear"/>
    </w:rPr>
  </w:style>
  <w:style w:customStyle="true" w:styleId="eSPISCCParagraphDefaultFont" w:type="character">
    <w:name w:val="eSPIS_CC_Paragraph Default Font"/>
    <w:basedOn w:val="Zadanifontodlomka"/>
    <w:rsid w:val="009542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42D2"/>
    <w:rPr>
      <w:b/>
      <w:bdr w:space="0" w:sz="0" w:color="auto" w:val="none"/>
      <w:shd w:fill="FFFFCC" w:color="auto" w:val="clear"/>
      <w:lang w:val="hr-HR"/>
    </w:rPr>
  </w:style>
  <w:style w:customStyle="true" w:styleId="PozadinaSvijetloCrvena" w:type="character">
    <w:name w:val="Pozadina_SvijetloCrvena"/>
    <w:basedOn w:val="eSPISCCParagraphDefaultFont"/>
    <w:rsid w:val="009542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42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9542D2"/>
    <w:rPr>
      <w:color w:val="808080"/>
      <w:bdr w:color="auto" w:space="0" w:sz="0" w:val="none"/>
      <w:shd w:color="auto" w:fill="auto" w:val="clear"/>
    </w:rPr>
  </w:style>
  <w:style w:customStyle="1" w:styleId="eSPISCCParagraphDefaultFont" w:type="character">
    <w:name w:val="eSPIS_CC_Paragraph Default Font"/>
    <w:basedOn w:val="Zadanifontodlomka"/>
    <w:rsid w:val="009542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42D2"/>
    <w:rPr>
      <w:b/>
      <w:bdr w:color="auto" w:space="0" w:sz="0" w:val="none"/>
      <w:shd w:color="auto" w:fill="FFFFCC" w:val="clear"/>
      <w:lang w:val="hr-HR"/>
    </w:rPr>
  </w:style>
  <w:style w:customStyle="1" w:styleId="PozadinaSvijetloCrvena" w:type="character">
    <w:name w:val="Pozadina_SvijetloCrvena"/>
    <w:basedOn w:val="eSPISCCParagraphDefaultFont"/>
    <w:rsid w:val="009542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42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9858053">
      <w:bodyDiv w:val="true"/>
      <w:marLeft w:val="0"/>
      <w:marRight w:val="0"/>
      <w:marTop w:val="0"/>
      <w:marBottom w:val="0"/>
      <w:divBdr>
        <w:top w:space="0" w:sz="0" w:color="auto" w:val="none"/>
        <w:left w:space="0" w:sz="0" w:color="auto" w:val="none"/>
        <w:bottom w:space="0" w:sz="0" w:color="auto" w:val="none"/>
        <w:right w:space="0" w:sz="0" w:color="auto" w:val="none"/>
      </w:divBdr>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1926</izvorni_sadrzaj>
    <derivirana_varijabla naziv="DomainObject.Predmet.Broj_1">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St-1926/2016</izvorni_sadrzaj>
    <derivirana_varijabla naziv="DomainObject.Predmet.OznakaBroj_1">St-1926/2016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BIMIKRON d.o.o.</izvorni_sadrzaj>
    <derivirana_varijabla naziv="DomainObject.Predmet.ProtustrankaFormated_1">  BIMIKRON d.o.o.</derivirana_varijabla>
  </DomainObject.Predmet.ProtustrankaFormated>
  <DomainObject.Predmet.ProtustrankaFormatedOIB>
    <izvorni_sadrzaj>  BIMIKRON d.o.o., OIB 80344755075</izvorni_sadrzaj>
    <derivirana_varijabla naziv="DomainObject.Predmet.ProtustrankaFormatedOIB_1">  BIMIKRON d.o.o., OIB 80344755075</derivirana_varijabla>
  </DomainObject.Predmet.ProtustrankaFormatedOIB>
  <DomainObject.Predmet.ProtustrankaFormatedWithAdress>
    <izvorni_sadrzaj> BIMIKRON d.o.o., Put Supavla 21/C, 21000 Split</izvorni_sadrzaj>
    <derivirana_varijabla naziv="DomainObject.Predmet.ProtustrankaFormatedWithAdress_1"> BIMIKRON d.o.o., Put Supavla 21/C, 21000 Split</derivirana_varijabla>
  </DomainObject.Predmet.ProtustrankaFormatedWithAdress>
  <DomainObject.Predmet.ProtustrankaFormatedWithAdressOIB>
    <izvorni_sadrzaj> BIMIKRON d.o.o., OIB 80344755075, Put Supavla 21/C, 21000 Split</izvorni_sadrzaj>
    <derivirana_varijabla naziv="DomainObject.Predmet.ProtustrankaFormatedWithAdressOIB_1"> BIMIKRON d.o.o., OIB 80344755075, Put Supavla 21/C, 21000 Split</derivirana_varijabla>
  </DomainObject.Predmet.ProtustrankaFormatedWithAdressOIB>
  <DomainObject.Predmet.ProtustrankaWithAdress>
    <izvorni_sadrzaj>BIMIKRON d.o.o. Put Supavla 21/C, 21000 Split</izvorni_sadrzaj>
    <derivirana_varijabla naziv="DomainObject.Predmet.ProtustrankaWithAdress_1">BIMIKRON d.o.o. Put Supavla 21/C, 21000 Split</derivirana_varijabla>
  </DomainObject.Predmet.ProtustrankaWithAdress>
  <DomainObject.Predmet.ProtustrankaWithAdressOIB>
    <izvorni_sadrzaj>BIMIKRON d.o.o., OIB 80344755075, Put Supavla 21/C, 21000 Split</izvorni_sadrzaj>
    <derivirana_varijabla naziv="DomainObject.Predmet.ProtustrankaWithAdressOIB_1">BIMIKRON d.o.o., OIB 80344755075, Put Supavla 21/C, 21000 Split</derivirana_varijabla>
  </DomainObject.Predmet.ProtustrankaWithAdressOIB>
  <DomainObject.Predmet.ProtustrankaNazivFormated>
    <izvorni_sadrzaj>BIMIKRON d.o.o.</izvorni_sadrzaj>
    <derivirana_varijabla naziv="DomainObject.Predmet.ProtustrankaNazivFormated_1">BIMIKRON d.o.o.</derivirana_varijabla>
  </DomainObject.Predmet.ProtustrankaNazivFormated>
  <DomainObject.Predmet.ProtustrankaNazivFormatedOIB>
    <izvorni_sadrzaj>BIMIKRON d.o.o., OIB 80344755075</izvorni_sadrzaj>
    <derivirana_varijabla naziv="DomainObject.Predmet.ProtustrankaNazivFormatedOIB_1">BIMIKRON d.o.o., OIB 80344755075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147136.30</izvorni_sadrzaj>
    <derivirana_varijabla naziv="DomainObject.Predmet.TrenutnaVrijednost_1">147136.30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BIMIKRON d.o.o.</item>
    </izvorni_sadrzaj>
    <derivirana_varijabla naziv="DomainObject.Predmet.ProtuStrankaListFormated_1">
      <item>BIMIKRON d.o.o.</item>
    </derivirana_varijabla>
  </DomainObject.Predmet.ProtuStrankaListFormated>
  <DomainObject.Predmet.ProtuStrankaListFormatedOIB>
    <izvorni_sadrzaj>
      <item>BIMIKRON d.o.o., OIB 80344755075</item>
    </izvorni_sadrzaj>
    <derivirana_varijabla naziv="DomainObject.Predmet.ProtuStrankaListFormatedOIB_1">
      <item>BIMIKRON d.o.o., OIB 80344755075</item>
    </derivirana_varijabla>
  </DomainObject.Predmet.ProtuStrankaListFormatedOIB>
  <DomainObject.Predmet.ProtuStrankaListFormatedWithAdress>
    <izvorni_sadrzaj>
      <item>BIMIKRON d.o.o., Put Supavla 21/C, 21000 Split</item>
    </izvorni_sadrzaj>
    <derivirana_varijabla naziv="DomainObject.Predmet.ProtuStrankaListFormatedWithAdress_1">
      <item>BIMIKRON d.o.o., Put Supavla 21/C, 21000 Split</item>
    </derivirana_varijabla>
  </DomainObject.Predmet.ProtuStrankaListFormatedWithAdress>
  <DomainObject.Predmet.ProtuStrankaListFormatedWithAdressOIB>
    <izvorni_sadrzaj>
      <item>BIMIKRON d.o.o., OIB 80344755075, Put Supavla 21/C, 21000 Split</item>
    </izvorni_sadrzaj>
    <derivirana_varijabla naziv="DomainObject.Predmet.ProtuStrankaListFormatedWithAdressOIB_1">
      <item>BIMIKRON d.o.o., OIB 80344755075, Put Supavla 21/C, 21000 Split</item>
    </derivirana_varijabla>
  </DomainObject.Predmet.ProtuStrankaListFormatedWithAdressOIB>
  <DomainObject.Predmet.ProtuStrankaListNazivFormated>
    <izvorni_sadrzaj>
      <item>BIMIKRON d.o.o.</item>
    </izvorni_sadrzaj>
    <derivirana_varijabla naziv="DomainObject.Predmet.ProtuStrankaListNazivFormated_1">
      <item>BIMIKRON d.o.o.</item>
    </derivirana_varijabla>
  </DomainObject.Predmet.ProtuStrankaListNazivFormated>
  <DomainObject.Predmet.ProtuStrankaListNazivFormatedOIB>
    <izvorni_sadrzaj>
      <item>BIMIKRON d.o.o., OIB 80344755075</item>
    </izvorni_sadrzaj>
    <derivirana_varijabla naziv="DomainObject.Predmet.ProtuStrankaListNazivFormatedOIB_1">
      <item>BIMIKRON d.o.o., OIB 80344755075</item>
    </derivirana_varijabla>
  </DomainObject.Predmet.ProtuStrankaListNazivFormatedOIB>
  <DomainObject.Predmet.OstaliListFormated>
    <izvorni_sadrzaj>
      <item>Županijsko državno odvjetništvo u Splitu</item>
      <item>Klaudio Antolković</item>
    </izvorni_sadrzaj>
    <derivirana_varijabla naziv="DomainObject.Predmet.OstaliListFormated_1">
      <item>Županijsko državno odvjetništvo u Splitu</item>
      <item>Klaudio Antolković</item>
    </derivirana_varijabla>
  </DomainObject.Predmet.OstaliListFormated>
  <DomainObject.Predmet.OstaliListFormatedOIB>
    <izvorni_sadrzaj>
      <item>Županijsko državno odvjetništvo u Splitu</item>
      <item>Klaudio Antolković, OIB 58972742076</item>
    </izvorni_sadrzaj>
    <derivirana_varijabla naziv="DomainObject.Predmet.OstaliListFormatedOIB_1">
      <item>Županijsko državno odvjetništvo u Splitu</item>
      <item>Klaudio Antolković, OIB 58972742076</item>
    </derivirana_varijabla>
  </DomainObject.Predmet.OstaliListFormatedOIB>
  <DomainObject.Predmet.OstaliListFormatedWithAdress>
    <izvorni_sadrzaj>
      <item>Županijsko državno odvjetništvo u Splitu, Gundulićeva 29a, 21000 Split</item>
      <item>Klaudio Antolković, Ulica Mate Žigrovića 1, 10380 Sveti Ivan Zelina</item>
    </izvorni_sadrzaj>
    <derivirana_varijabla naziv="DomainObject.Predmet.OstaliListFormatedWithAdress_1">
      <item>Županijsko državno odvjetništvo u Splitu, Gundulićeva 29a, 21000 Split</item>
      <item>Klaudio Antolković, Ulica Mate Žigrovića 1, 10380 Sveti Ivan Zelina</item>
    </derivirana_varijabla>
  </DomainObject.Predmet.OstaliListFormatedWithAdress>
  <DomainObject.Predmet.OstaliListFormatedWithAdressOIB>
    <izvorni_sadrzaj>
      <item>Županijsko državno odvjetništvo u Splitu, Gundulićeva 29a, 21000 Split</item>
      <item>Klaudio Antolković, OIB 58972742076, Ulica Mate Žigrovića 1, 10380 Sveti Ivan Zelina</item>
    </izvorni_sadrzaj>
    <derivirana_varijabla naziv="DomainObject.Predmet.OstaliListFormatedWithAdressOIB_1">
      <item>Županijsko državno odvjetništvo u Splitu, Gundulićeva 29a, 21000 Split</item>
      <item>Klaudio Antolković, OIB 58972742076, Ulica Mate Žigrovića 1, 10380 Sveti Ivan Zelina</item>
    </derivirana_varijabla>
  </DomainObject.Predmet.OstaliListFormatedWithAdressOIB>
  <DomainObject.Predmet.OstaliListNazivFormated>
    <izvorni_sadrzaj>
      <item>Županijsko državno odvjetništvo u Splitu</item>
      <item>Klaudio Antolković</item>
    </izvorni_sadrzaj>
    <derivirana_varijabla naziv="DomainObject.Predmet.OstaliListNazivFormated_1">
      <item>Županijsko državno odvjetništvo u Splitu</item>
      <item>Klaudio Antolković</item>
    </derivirana_varijabla>
  </DomainObject.Predmet.OstaliListNazivFormated>
  <DomainObject.Predmet.OstaliListNazivFormatedOIB>
    <izvorni_sadrzaj>
      <item>Županijsko državno odvjetništvo u Splitu</item>
      <item>Klaudio Antolković, OIB 58972742076</item>
    </izvorni_sadrzaj>
    <derivirana_varijabla naziv="DomainObject.Predmet.OstaliListNazivFormatedOIB_1">
      <item>Županijsko državno odvjetništvo u Splitu</item>
      <item>Klaudio Antolković, OIB 58972742076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BIMIKRON d.o.o.</izvorni_sadrzaj>
    <derivirana_varijabla naziv="DomainObject.Predmet.ProtustrankaIDrugi_1">BIMIKRON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BIMIKRON d.o.o., OIB 80344755075, Put Supavla 21/C, 21000 Split</izvorni_sadrzaj>
    <derivirana_varijabla naziv="DomainObject.Predmet.ProtustrankaIDrugiAdressOIB_1">BIMIKRON d.o.o., OIB 80344755075, Put Supavla 21/C,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BIMIKRON d.o.o.</item>
      <item>FINANCIJSKA AGENCIJA, RC SPLIT</item>
      <item>Ministarstvo financija RH</item>
      <item>Županijsko državno odvjetništvo u Splitu</item>
      <item>Klaudio Antolković</item>
    </izvorni_sadrzaj>
    <derivirana_varijabla naziv="DomainObject.Predmet.SudioniciListNaziv_1">
      <item>BIMIKRON d.o.o.</item>
      <item>FINANCIJSKA AGENCIJA, RC SPLIT</item>
      <item>Ministarstvo financija RH</item>
      <item>Županijsko državno odvjetništvo u Splitu</item>
      <item>Klaudio Antolković</item>
    </derivirana_varijabla>
  </DomainObject.Predmet.SudioniciListNaziv>
  <DomainObject.Predmet.SudioniciListAdressOIB>
    <izvorni_sadrzaj>
      <item>BIMIKRON d.o.o., OIB 80344755075, Put Supavla 21/C,21000 Split</item>
      <item>FINANCIJSKA AGENCIJA, RC SPLIT, OIB 85821130368, Mažuranićevo šetalište 24 b,21000 Split</item>
      <item>Ministarstvo financija RH, OIB 18683136487, Katančićeva 5,10000 Zagreb</item>
      <item>Županijsko državno odvjetništvo u Splitu, Gundulićeva 29a,21000 Split</item>
      <item>Klaudio Antolković, OIB 58972742076, Ulica Mate Žigrovića 1,10380 Sveti Ivan Zelina</item>
    </izvorni_sadrzaj>
    <derivirana_varijabla naziv="DomainObject.Predmet.SudioniciListAdressOIB_1">
      <item>BIMIKRON d.o.o., OIB 80344755075, Put Supavla 21/C,21000 Split</item>
      <item>FINANCIJSKA AGENCIJA, RC SPLIT, OIB 85821130368, Mažuranićevo šetalište 24 b,21000 Split</item>
      <item>Ministarstvo financija RH, OIB 18683136487, Katančićeva 5,10000 Zagreb</item>
      <item>Županijsko državno odvjetništvo u Splitu, Gundulićeva 29a,21000 Split</item>
      <item>Klaudio Antolković, OIB 58972742076, Ulica Mate Žigrovića 1,10380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80344755075</item>
      <item>, OIB 85821130368</item>
      <item>, OIB 18683136487</item>
      <item>, OIB null</item>
      <item>, OIB 58972742076</item>
    </izvorni_sadrzaj>
    <derivirana_varijabla naziv="DomainObject.Predmet.SudioniciListNazivOIB_1">
      <item>, OIB 80344755075</item>
      <item>, OIB 85821130368</item>
      <item>, OIB 18683136487</item>
      <item>, OIB null</item>
      <item>, OIB 58972742076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1209</properties:Words>
  <properties:Characters>6702</properties:Characters>
  <properties:Lines>142</properties:Lines>
  <properties:Paragraphs>42</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2017-01-09T08:32:00Z</cp:lastPrinted>
  <dcterms:modified xmlns:xsi="http://www.w3.org/2001/XMLSchema-instance" xsi:type="dcterms:W3CDTF">2017-01-09T08:33:00Z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