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6603" w14:paraId="7db6603" w:rsidRDefault="00F278D1" w:rsidP="00C51491" w:rsidR="00C51491">
      <w:pPr>
        <w:jc w:val="right"/>
        <w15:collapsed w:val="false"/>
      </w:pPr>
      <w:bookmarkStart w:name="_GoBack" w:id="0"/>
      <w:bookmarkEnd w:id="0"/>
      <w:r>
        <w:t>13 St-114/15-129</w:t>
      </w:r>
    </w:p>
    <w:p w:rsidRDefault="00C51491" w:rsidP="00C51491" w:rsidR="00C51491">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51491" w:rsidP="00C51491" w:rsidR="00C51491" w:rsidRPr="00D21A2C"/>
    <w:p w:rsidRDefault="00C51491" w:rsidP="00C51491" w:rsidR="00C51491" w:rsidRPr="00B82754">
      <w:pPr>
        <w:ind w:hanging="720" w:left="360"/>
        <w:rPr>
          <w:b/>
        </w:rPr>
      </w:pPr>
      <w:r w:rsidRPr="00B82754">
        <w:rPr>
          <w:b/>
        </w:rPr>
        <w:t xml:space="preserve">     REPUBLIKA HRVATSKA</w:t>
      </w:r>
    </w:p>
    <w:p w:rsidRDefault="00C51491" w:rsidP="00880CAF" w:rsidR="00C51491" w:rsidRPr="00880CA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51491" w:rsidP="00C51491" w:rsidR="00C51491"/>
    <w:p w:rsidRDefault="00DB067A" w:rsidP="00C51491" w:rsidR="00DB067A"/>
    <w:p w:rsidRDefault="00996DF2" w:rsidP="00C51491" w:rsidR="00996DF2" w:rsidRPr="00A56185"/>
    <w:p w:rsidRDefault="00C51491" w:rsidP="00C51491" w:rsidR="00C51491" w:rsidRPr="00A56185">
      <w:pPr>
        <w:jc w:val="center"/>
      </w:pPr>
      <w:r w:rsidRPr="00A56185">
        <w:t>Z A K L J U Č A K</w:t>
      </w:r>
    </w:p>
    <w:p w:rsidRDefault="00C51491" w:rsidP="00C51491" w:rsidR="00C51491" w:rsidRPr="00A56185">
      <w:pPr>
        <w:jc w:val="both"/>
      </w:pPr>
    </w:p>
    <w:p w:rsidRDefault="00C51491" w:rsidP="00C51491" w:rsidR="00C51491" w:rsidRPr="00C042A8">
      <w:pPr>
        <w:jc w:val="both"/>
      </w:pPr>
    </w:p>
    <w:p w:rsidRDefault="00C51491" w:rsidP="00C51491" w:rsidR="00C51491" w:rsidRPr="00430B99">
      <w:pPr>
        <w:ind w:firstLine="708"/>
        <w:jc w:val="both"/>
      </w:pPr>
      <w:r>
        <w:t>Trgovački sud u Osijeku, po stečajnom sucu Jadranki Herman, u stečajnom postupku nad  dužnikom</w:t>
      </w:r>
      <w:r>
        <w:rPr>
          <w:b/>
        </w:rPr>
        <w:t xml:space="preserve"> </w:t>
      </w:r>
      <w:r>
        <w:t xml:space="preserve"> MD PROFIL INTRA d.o.o. građenje, opremanje i projektiranje, u stečaju, Đakovo, Industrijska Zona bb,  MBS 030065761, OIB 59431834795</w:t>
      </w:r>
      <w:r w:rsidRPr="0083168F">
        <w:rPr>
          <w:bCs/>
        </w:rPr>
        <w:t>,</w:t>
      </w:r>
      <w:r>
        <w:rPr>
          <w:b/>
          <w:bCs/>
        </w:rPr>
        <w:t xml:space="preserve"> </w:t>
      </w:r>
      <w:r w:rsidRPr="00F870B7">
        <w:t>dana</w:t>
      </w:r>
      <w:r>
        <w:t xml:space="preserve"> </w:t>
      </w:r>
      <w:r w:rsidR="008619FC">
        <w:t xml:space="preserve">20. studenog </w:t>
      </w:r>
      <w:r>
        <w:t xml:space="preserve">2018.  </w:t>
      </w:r>
      <w:r w:rsidR="0068404D">
        <w:t xml:space="preserve"> </w:t>
      </w:r>
      <w:r>
        <w:t xml:space="preserve">                                                 </w:t>
      </w:r>
    </w:p>
    <w:p w:rsidRDefault="00C51491" w:rsidP="00C51491" w:rsidR="00C51491">
      <w:pPr>
        <w:ind w:firstLine="708"/>
        <w:jc w:val="both"/>
      </w:pPr>
      <w:r w:rsidRPr="00A56185">
        <w:t xml:space="preserve">      </w:t>
      </w:r>
    </w:p>
    <w:p w:rsidRDefault="00C51491" w:rsidP="00C51491" w:rsidR="00C51491" w:rsidRPr="00A56185">
      <w:pPr>
        <w:ind w:firstLine="708"/>
        <w:jc w:val="both"/>
      </w:pPr>
    </w:p>
    <w:p w:rsidRDefault="00C51491" w:rsidP="00C51491" w:rsidR="00C51491">
      <w:pPr>
        <w:jc w:val="center"/>
      </w:pPr>
      <w:r w:rsidRPr="00A56185">
        <w:t>z a k l j u č i o    j e</w:t>
      </w:r>
    </w:p>
    <w:p w:rsidRDefault="00245DF2" w:rsidP="00577445" w:rsidR="00245DF2">
      <w:pPr>
        <w:jc w:val="both"/>
        <w:rPr>
          <w:b/>
          <w:bCs/>
        </w:rPr>
      </w:pPr>
    </w:p>
    <w:p w:rsidRDefault="00712D4B" w:rsidP="00577445" w:rsidR="00712D4B">
      <w:pPr>
        <w:jc w:val="both"/>
      </w:pPr>
    </w:p>
    <w:p w:rsidRDefault="0068404D" w:rsidP="00EF56ED" w:rsidR="00EF56ED">
      <w:pPr>
        <w:numPr>
          <w:ilvl w:val="0"/>
          <w:numId w:val="7"/>
        </w:numPr>
      </w:pPr>
      <w:r>
        <w:t>Od</w:t>
      </w:r>
      <w:r w:rsidR="00D0152D">
        <w:t>ređuje se predaja nekretni</w:t>
      </w:r>
      <w:r>
        <w:t>na</w:t>
      </w:r>
      <w:r w:rsidR="005B20C9">
        <w:t>:</w:t>
      </w:r>
    </w:p>
    <w:p w:rsidRDefault="005B17F3" w:rsidP="005B17F3" w:rsidR="005B17F3" w:rsidRPr="00EF56ED">
      <w:pPr>
        <w:ind w:left="1068"/>
      </w:pPr>
    </w:p>
    <w:p w:rsidRDefault="00380188" w:rsidP="00380188" w:rsidR="00380188">
      <w:pPr>
        <w:pStyle w:val="Odlomakpopisa"/>
        <w:numPr>
          <w:ilvl w:val="0"/>
          <w:numId w:val="17"/>
        </w:numPr>
      </w:pPr>
      <w:r>
        <w:t>14-ti suvlasnički dio : 166/6000 etažno vlasništvo (E-14) nekretnine na kč.br. 10485/392   u naravi zgrada broj 5 u Ulici Đure Sudete i dvorište u Ulici Đure Sudete sa 267 m2, upisano u zk.ul. 14929 k.o. Virje, što u naravi čini:</w:t>
      </w:r>
    </w:p>
    <w:p w:rsidRDefault="00380188" w:rsidP="00380188" w:rsidR="00380188">
      <w:pPr>
        <w:numPr>
          <w:ilvl w:val="0"/>
          <w:numId w:val="17"/>
        </w:numPr>
        <w:jc w:val="both"/>
      </w:pPr>
      <w:r>
        <w:t>ured 6 na katu u nacrtu označeno crvenom šrafurom, sastoji se od hodnika, pretprostora, kancelarije i sanitarnog čvora, ukupne neto površine 33,80 m2.</w:t>
      </w:r>
    </w:p>
    <w:p w:rsidRDefault="00843085" w:rsidP="00577445" w:rsidR="00843085" w:rsidRPr="00D0152D">
      <w:pPr>
        <w:pStyle w:val="Odlomakpopisa"/>
        <w:ind w:left="1068"/>
        <w:rPr>
          <w:bCs/>
        </w:rPr>
      </w:pPr>
      <w:r w:rsidRPr="00D0152D">
        <w:rPr>
          <w:bCs/>
        </w:rPr>
        <w:t xml:space="preserve">kupcu </w:t>
      </w:r>
      <w:r w:rsidR="00380188">
        <w:t>Ana Krnjaković, Osijek, Vukovarska 126 b, OIB 65172484867.</w:t>
      </w:r>
    </w:p>
    <w:p w:rsidRDefault="00D367C1" w:rsidP="00E27B75" w:rsidR="00D367C1">
      <w:pPr>
        <w:jc w:val="both"/>
        <w:rPr>
          <w:bCs/>
        </w:rPr>
      </w:pPr>
    </w:p>
    <w:p w:rsidRDefault="00C87B21" w:rsidP="00C87B21" w:rsidR="00361F8A">
      <w:pPr>
        <w:numPr>
          <w:ilvl w:val="0"/>
          <w:numId w:val="7"/>
        </w:numPr>
        <w:jc w:val="both"/>
      </w:pPr>
      <w:r>
        <w:rPr>
          <w:bCs/>
        </w:rPr>
        <w:t xml:space="preserve">Nalaže se </w:t>
      </w:r>
      <w:r w:rsidR="00DF268A">
        <w:rPr>
          <w:bCs/>
        </w:rPr>
        <w:t>Općinskom</w:t>
      </w:r>
      <w:r w:rsidR="00EF56ED">
        <w:rPr>
          <w:bCs/>
        </w:rPr>
        <w:t xml:space="preserve"> </w:t>
      </w:r>
      <w:r w:rsidR="00DF268A">
        <w:rPr>
          <w:bCs/>
        </w:rPr>
        <w:t>sudu u</w:t>
      </w:r>
      <w:r w:rsidR="00485C52">
        <w:rPr>
          <w:bCs/>
        </w:rPr>
        <w:t xml:space="preserve"> </w:t>
      </w:r>
      <w:r w:rsidR="005B17F3">
        <w:rPr>
          <w:bCs/>
        </w:rPr>
        <w:t>Koprivnici Z</w:t>
      </w:r>
      <w:r>
        <w:rPr>
          <w:bCs/>
        </w:rPr>
        <w:t>emljišno – knjižn</w:t>
      </w:r>
      <w:r w:rsidR="00DF268A">
        <w:rPr>
          <w:bCs/>
        </w:rPr>
        <w:t>i odjel</w:t>
      </w:r>
      <w:r w:rsidR="00EF56ED">
        <w:rPr>
          <w:bCs/>
        </w:rPr>
        <w:t xml:space="preserve"> </w:t>
      </w:r>
      <w:r w:rsidR="00102B6D">
        <w:rPr>
          <w:bCs/>
        </w:rPr>
        <w:t>Koprivnica</w:t>
      </w:r>
      <w:r w:rsidR="00EF56ED">
        <w:rPr>
          <w:bCs/>
        </w:rPr>
        <w:t xml:space="preserve">       </w:t>
      </w:r>
      <w:r w:rsidR="00D54BA0">
        <w:rPr>
          <w:bCs/>
        </w:rPr>
        <w:t xml:space="preserve">         </w:t>
      </w:r>
      <w:r>
        <w:rPr>
          <w:bCs/>
        </w:rPr>
        <w:t xml:space="preserve"> izvršiti upis prava </w:t>
      </w:r>
      <w:r w:rsidR="000B3FAC">
        <w:rPr>
          <w:bCs/>
        </w:rPr>
        <w:t xml:space="preserve">vlasništva na nekretninama iz točke 1. ovog zaključka u korist </w:t>
      </w:r>
      <w:r w:rsidR="00E27B75">
        <w:rPr>
          <w:bCs/>
        </w:rPr>
        <w:t>kupca</w:t>
      </w:r>
      <w:r w:rsidR="00577445">
        <w:t xml:space="preserve"> </w:t>
      </w:r>
      <w:r w:rsidR="00380188">
        <w:t>Ana Krnjaković, Osijek, Vukovarska 126 b, OIB 65172484867</w:t>
      </w:r>
      <w:r w:rsidR="00485C52">
        <w:t>, t</w:t>
      </w:r>
      <w:r w:rsidR="0024274A">
        <w:rPr>
          <w:bCs/>
        </w:rPr>
        <w:t>e brisanje svih tere</w:t>
      </w:r>
      <w:r w:rsidR="00F33EA0">
        <w:t>ta</w:t>
      </w:r>
      <w:r w:rsidR="005B20C9">
        <w:t xml:space="preserve"> upisanih na istim nekretninama</w:t>
      </w:r>
      <w:r w:rsidR="0024274A">
        <w:t xml:space="preserve"> i to kako slijedi: </w:t>
      </w:r>
    </w:p>
    <w:p w:rsidRDefault="00996DF2" w:rsidP="00996DF2" w:rsidR="00996DF2">
      <w:pPr>
        <w:ind w:left="1068"/>
        <w:jc w:val="both"/>
      </w:pPr>
    </w:p>
    <w:tbl>
      <w:tblPr>
        <w:tblW w:type="dxa" w:w="8789"/>
        <w:tblInd w:type="dxa" w:w="739"/>
        <w:shd w:fill="FFFFFF" w:color="auto" w:val="clear"/>
        <w:tblLayout w:type="fixed"/>
        <w:tblCellMar>
          <w:left w:type="dxa" w:w="0"/>
          <w:right w:type="dxa" w:w="0"/>
        </w:tblCellMar>
        <w:tblLook w:val="04A0" w:noVBand="1" w:noHBand="0" w:lastColumn="0" w:firstColumn="1" w:lastRow="0" w:firstRow="1"/>
      </w:tblPr>
      <w:tblGrid>
        <w:gridCol w:w="568"/>
        <w:gridCol w:w="7685"/>
        <w:gridCol w:w="293"/>
        <w:gridCol w:w="243"/>
      </w:tblGrid>
      <w:tr w:rsidTr="009F4748" w:rsidR="00BC3E6C" w:rsidRPr="00A85826">
        <w:trPr>
          <w:gridAfter w:val="2"/>
          <w:wAfter w:type="dxa" w:w="535"/>
          <w:trHeight w:val="915"/>
        </w:trPr>
        <w:tc>
          <w:tcPr>
            <w:tcW w:type="dxa" w:w="8254"/>
            <w:gridSpan w:val="2"/>
            <w:shd w:fill="auto" w:color="auto" w:val="clear"/>
            <w:tcMar>
              <w:top w:type="dxa" w:w="30"/>
              <w:left w:type="dxa" w:w="30"/>
              <w:bottom w:type="dxa" w:w="30"/>
              <w:right w:type="dxa" w:w="30"/>
            </w:tcMar>
            <w:hideMark/>
          </w:tcPr>
          <w:p w:rsidRDefault="00BC3E6C" w:rsidP="00996DF2" w:rsidR="00BC3E6C" w:rsidRPr="00996DF2">
            <w:pPr>
              <w:pStyle w:val="Odlomakpopisa"/>
              <w:numPr>
                <w:ilvl w:val="0"/>
                <w:numId w:val="17"/>
              </w:numPr>
              <w:ind w:left="537"/>
              <w:rPr>
                <w:color w:val="000000"/>
              </w:rPr>
            </w:pPr>
            <w:r w:rsidRPr="00996DF2">
              <w:rPr>
                <w:color w:val="000000"/>
              </w:rPr>
              <w:t>Zaprimljeno 03.04.2014.g. pod brojem Z-2641/2014</w:t>
            </w:r>
            <w:r w:rsidRPr="00996DF2">
              <w:rPr>
                <w:color w:val="000000"/>
              </w:rPr>
              <w:br/>
              <w:t>ZABILJEŽBA, PRVENSTVENI RED RADI OTUĐENJA NEKRETNINE, PRIJEDLOG ZA UPIS ZABILJEŽBE PRVENSTVENOG REDA 01.04.2014, te čl.72 Zakona o zemljišnim knjigama na nekret. u listu A, a koja zabilježba gubi učinak istekom roka od godine dana od dostave rješenja o upisu.</w:t>
            </w:r>
          </w:p>
          <w:p w:rsidRDefault="00BC3E6C" w:rsidP="00E316D8" w:rsidR="00BC3E6C" w:rsidRPr="00A85826">
            <w:pPr>
              <w:rPr>
                <w:color w:val="333333"/>
              </w:rPr>
            </w:pPr>
          </w:p>
        </w:tc>
      </w:tr>
      <w:tr w:rsidTr="00996DF2" w:rsidR="00BC3E6C" w:rsidRPr="00A85826">
        <w:trPr>
          <w:trHeight w:val="15"/>
        </w:trPr>
        <w:tc>
          <w:tcPr>
            <w:tcW w:type="dxa" w:w="8789"/>
            <w:gridSpan w:val="4"/>
            <w:shd w:fill="auto" w:color="auto" w:val="clear"/>
            <w:hideMark/>
          </w:tcPr>
          <w:p w:rsidRDefault="00BC3E6C" w:rsidP="00E316D8" w:rsidR="00BC3E6C" w:rsidRPr="00A85826">
            <w:pPr>
              <w:rPr>
                <w:color w:val="333333"/>
              </w:rPr>
            </w:pPr>
          </w:p>
        </w:tc>
      </w:tr>
      <w:tr w:rsidTr="00996DF2" w:rsidR="00BC3E6C" w:rsidRPr="00A85826">
        <w:trPr>
          <w:gridAfter w:val="1"/>
          <w:wAfter w:type="dxa" w:w="243"/>
          <w:trHeight w:val="915"/>
        </w:trPr>
        <w:tc>
          <w:tcPr>
            <w:tcW w:type="dxa" w:w="568"/>
            <w:shd w:fill="auto" w:color="auto" w:val="clear"/>
            <w:tcMar>
              <w:top w:type="dxa" w:w="30"/>
              <w:left w:type="dxa" w:w="30"/>
              <w:bottom w:type="dxa" w:w="30"/>
              <w:right w:type="dxa" w:w="30"/>
            </w:tcMar>
            <w:hideMark/>
          </w:tcPr>
          <w:p w:rsidRDefault="00BC3E6C" w:rsidP="00E316D8" w:rsidR="00BC3E6C" w:rsidRPr="00A85826">
            <w:pPr>
              <w:rPr>
                <w:color w:val="333333"/>
              </w:rPr>
            </w:pPr>
            <w:r>
              <w:rPr>
                <w:color w:val="000000"/>
              </w:rPr>
              <w:t>-</w:t>
            </w:r>
          </w:p>
        </w:tc>
        <w:tc>
          <w:tcPr>
            <w:tcW w:type="dxa" w:w="7978"/>
            <w:gridSpan w:val="2"/>
            <w:shd w:fill="auto" w:color="auto" w:val="clear"/>
            <w:tcMar>
              <w:top w:type="dxa" w:w="30"/>
              <w:left w:type="dxa" w:w="30"/>
              <w:bottom w:type="dxa" w:w="30"/>
              <w:right w:type="dxa" w:w="30"/>
            </w:tcMar>
            <w:hideMark/>
          </w:tcPr>
          <w:p w:rsidRDefault="00BC3E6C" w:rsidP="00E316D8" w:rsidR="00BC3E6C" w:rsidRPr="00A85826">
            <w:pPr>
              <w:jc w:val="both"/>
              <w:rPr>
                <w:color w:val="333333"/>
              </w:rPr>
            </w:pPr>
            <w:r w:rsidRPr="00A85826">
              <w:rPr>
                <w:color w:val="000000"/>
              </w:rPr>
              <w:t>Zaprimljeno 02.10</w:t>
            </w:r>
            <w:r>
              <w:rPr>
                <w:color w:val="000000"/>
              </w:rPr>
              <w:t>.2014.g. pod brojem Z-6940/2014</w:t>
            </w:r>
            <w:r w:rsidRPr="00A85826">
              <w:rPr>
                <w:color w:val="000000"/>
              </w:rPr>
              <w:br/>
              <w:t>ZABILJEŽBA, RJEŠENJE FINE REGIONALNI CENTAR ZAGREB KLASA: UP-I/110/07/14-01/6869, URBROJ: 04-06-14-6869-19 29.09.2014, zabilježuje se otvaranje postupka predstečajne nagodbe na dio nekretina u A.</w:t>
            </w:r>
          </w:p>
        </w:tc>
      </w:tr>
      <w:tr w:rsidTr="00996DF2" w:rsidR="00BC3E6C" w:rsidRPr="00A85826">
        <w:trPr>
          <w:trHeight w:val="15"/>
        </w:trPr>
        <w:tc>
          <w:tcPr>
            <w:tcW w:type="dxa" w:w="8789"/>
            <w:gridSpan w:val="4"/>
            <w:shd w:fill="auto" w:color="auto" w:val="clear"/>
          </w:tcPr>
          <w:p w:rsidRDefault="00BC3E6C" w:rsidP="00E316D8" w:rsidR="00BC3E6C" w:rsidRPr="00A85826">
            <w:pPr>
              <w:rPr>
                <w:color w:val="333333"/>
              </w:rPr>
            </w:pPr>
          </w:p>
        </w:tc>
      </w:tr>
      <w:tr w:rsidTr="00996DF2" w:rsidR="00BC3E6C" w:rsidRPr="00A85826">
        <w:trPr>
          <w:gridAfter w:val="1"/>
          <w:wAfter w:type="dxa" w:w="243"/>
          <w:trHeight w:val="570"/>
        </w:trPr>
        <w:tc>
          <w:tcPr>
            <w:tcW w:type="dxa" w:w="568"/>
            <w:shd w:fill="auto" w:color="auto" w:val="clear"/>
            <w:tcMar>
              <w:top w:type="dxa" w:w="30"/>
              <w:left w:type="dxa" w:w="30"/>
              <w:bottom w:type="dxa" w:w="30"/>
              <w:right w:type="dxa" w:w="30"/>
            </w:tcMar>
            <w:hideMark/>
          </w:tcPr>
          <w:p w:rsidRDefault="00BC3E6C" w:rsidP="00BC3E6C" w:rsidR="00BC3E6C" w:rsidRPr="00CE28A6">
            <w:pPr>
              <w:pStyle w:val="Odlomakpopisa"/>
              <w:numPr>
                <w:ilvl w:val="0"/>
                <w:numId w:val="18"/>
              </w:numPr>
              <w:jc w:val="center"/>
              <w:rPr>
                <w:rFonts w:eastAsia="Times New Roman"/>
                <w:color w:val="333333"/>
                <w:lang w:eastAsia="hr-HR"/>
              </w:rPr>
            </w:pPr>
          </w:p>
        </w:tc>
        <w:tc>
          <w:tcPr>
            <w:tcW w:type="dxa" w:w="7978"/>
            <w:gridSpan w:val="2"/>
            <w:shd w:fill="auto" w:color="auto" w:val="clear"/>
            <w:tcMar>
              <w:top w:type="dxa" w:w="30"/>
              <w:left w:type="dxa" w:w="30"/>
              <w:bottom w:type="dxa" w:w="30"/>
              <w:right w:type="dxa" w:w="30"/>
            </w:tcMar>
            <w:hideMark/>
          </w:tcPr>
          <w:p w:rsidRDefault="00BC3E6C" w:rsidP="00E316D8" w:rsidR="00BC3E6C" w:rsidRPr="00A85826">
            <w:pPr>
              <w:jc w:val="both"/>
              <w:rPr>
                <w:color w:val="333333"/>
              </w:rPr>
            </w:pPr>
            <w:r w:rsidRPr="00A85826">
              <w:rPr>
                <w:color w:val="000000"/>
              </w:rPr>
              <w:t>Zaprimljeno 26.10</w:t>
            </w:r>
            <w:r>
              <w:rPr>
                <w:color w:val="000000"/>
              </w:rPr>
              <w:t>.2015.g. pod brojem Z-7377/2015</w:t>
            </w:r>
            <w:r w:rsidRPr="00A85826">
              <w:rPr>
                <w:color w:val="000000"/>
              </w:rPr>
              <w:br/>
              <w:t>ZABILJEŽBA, OTVARANJE STEČAJNOG POSTUPKA, RJEŠENJE BROJ ST-114/15-12 22.10.2015</w:t>
            </w:r>
            <w:r>
              <w:rPr>
                <w:color w:val="000000"/>
              </w:rPr>
              <w:t>.</w:t>
            </w:r>
          </w:p>
        </w:tc>
      </w:tr>
      <w:tr w:rsidTr="00996DF2" w:rsidR="00BC3E6C" w:rsidRPr="00A85826">
        <w:trPr>
          <w:trHeight w:val="15"/>
        </w:trPr>
        <w:tc>
          <w:tcPr>
            <w:tcW w:type="dxa" w:w="8789"/>
            <w:gridSpan w:val="4"/>
            <w:shd w:fill="auto" w:color="auto" w:val="clear"/>
          </w:tcPr>
          <w:p w:rsidRDefault="00BC3E6C" w:rsidP="00E316D8" w:rsidR="00BC3E6C">
            <w:pPr>
              <w:rPr>
                <w:color w:val="333333"/>
              </w:rPr>
            </w:pPr>
          </w:p>
          <w:p w:rsidRDefault="00996DF2" w:rsidP="00996DF2" w:rsidR="00996DF2">
            <w:pPr>
              <w:jc w:val="center"/>
              <w:rPr>
                <w:color w:val="333333"/>
              </w:rPr>
            </w:pPr>
            <w:r>
              <w:rPr>
                <w:color w:val="333333"/>
              </w:rPr>
              <w:lastRenderedPageBreak/>
              <w:t>2</w:t>
            </w:r>
          </w:p>
          <w:p w:rsidRDefault="00996DF2" w:rsidP="00996DF2" w:rsidR="00996DF2">
            <w:pPr>
              <w:jc w:val="right"/>
            </w:pPr>
            <w:r>
              <w:t>13 St-114/15-129</w:t>
            </w:r>
          </w:p>
          <w:p w:rsidRDefault="00996DF2" w:rsidP="00996DF2" w:rsidR="00996DF2">
            <w:pPr>
              <w:jc w:val="center"/>
              <w:rPr>
                <w:color w:val="333333"/>
              </w:rPr>
            </w:pPr>
          </w:p>
          <w:p w:rsidRDefault="00996DF2" w:rsidP="00996DF2" w:rsidR="00996DF2">
            <w:pPr>
              <w:jc w:val="center"/>
              <w:rPr>
                <w:color w:val="333333"/>
              </w:rPr>
            </w:pPr>
          </w:p>
          <w:p w:rsidRDefault="00996DF2" w:rsidP="00996DF2" w:rsidR="00996DF2">
            <w:pPr>
              <w:jc w:val="center"/>
              <w:rPr>
                <w:color w:val="333333"/>
              </w:rPr>
            </w:pPr>
          </w:p>
          <w:p w:rsidRDefault="00996DF2" w:rsidP="00996DF2" w:rsidR="00996DF2" w:rsidRPr="00A85826">
            <w:pPr>
              <w:jc w:val="center"/>
              <w:rPr>
                <w:color w:val="333333"/>
              </w:rPr>
            </w:pPr>
          </w:p>
        </w:tc>
      </w:tr>
      <w:tr w:rsidTr="00996DF2" w:rsidR="00BC3E6C" w:rsidRPr="00A85826">
        <w:trPr>
          <w:gridAfter w:val="1"/>
          <w:wAfter w:type="dxa" w:w="243"/>
          <w:trHeight w:val="915"/>
        </w:trPr>
        <w:tc>
          <w:tcPr>
            <w:tcW w:type="dxa" w:w="568"/>
            <w:shd w:fill="auto" w:color="auto" w:val="clear"/>
            <w:tcMar>
              <w:top w:type="dxa" w:w="30"/>
              <w:left w:type="dxa" w:w="30"/>
              <w:bottom w:type="dxa" w:w="30"/>
              <w:right w:type="dxa" w:w="30"/>
            </w:tcMar>
            <w:hideMark/>
          </w:tcPr>
          <w:p w:rsidRDefault="00BC3E6C" w:rsidP="00BC3E6C" w:rsidR="00BC3E6C" w:rsidRPr="00CE28A6">
            <w:pPr>
              <w:pStyle w:val="Odlomakpopisa"/>
              <w:numPr>
                <w:ilvl w:val="0"/>
                <w:numId w:val="18"/>
              </w:numPr>
              <w:jc w:val="center"/>
              <w:rPr>
                <w:rFonts w:eastAsia="Times New Roman"/>
                <w:color w:val="333333"/>
                <w:lang w:eastAsia="hr-HR"/>
              </w:rPr>
            </w:pPr>
          </w:p>
        </w:tc>
        <w:tc>
          <w:tcPr>
            <w:tcW w:type="dxa" w:w="7978"/>
            <w:gridSpan w:val="2"/>
            <w:shd w:fill="auto" w:color="auto" w:val="clear"/>
            <w:tcMar>
              <w:top w:type="dxa" w:w="30"/>
              <w:left w:type="dxa" w:w="30"/>
              <w:bottom w:type="dxa" w:w="30"/>
              <w:right w:type="dxa" w:w="30"/>
            </w:tcMar>
            <w:hideMark/>
          </w:tcPr>
          <w:p w:rsidRDefault="00BC3E6C" w:rsidP="00E316D8" w:rsidR="00BC3E6C" w:rsidRPr="00A85826">
            <w:pPr>
              <w:jc w:val="both"/>
              <w:rPr>
                <w:color w:val="333333"/>
              </w:rPr>
            </w:pPr>
            <w:r w:rsidRPr="00A85826">
              <w:rPr>
                <w:color w:val="000000"/>
              </w:rPr>
              <w:t>Zaprimljeno 24.03</w:t>
            </w:r>
            <w:r>
              <w:rPr>
                <w:color w:val="000000"/>
              </w:rPr>
              <w:t>.2017.g. pod brojem Z-2385/2017</w:t>
            </w:r>
            <w:r w:rsidRPr="00A85826">
              <w:rPr>
                <w:color w:val="000000"/>
              </w:rPr>
              <w:br/>
              <w:t>ZABILJEŽBA, RJEŠENJE TRGOVAČKOG SUDA U OSIJEKU BROJ ST-114/15-40 21.03.2017, o prodaji nekretnina stečajnog dužnika MD PROFIL INTRA d.o.o. građenje, opremanje i projektiranje, u stečaju, Đakovo, Industrijska Zona bb, OIB: 59431834795.</w:t>
            </w:r>
          </w:p>
        </w:tc>
      </w:tr>
      <w:tr w:rsidTr="00996DF2" w:rsidR="00BC3E6C" w:rsidRPr="00A85826">
        <w:trPr>
          <w:trHeight w:val="15"/>
        </w:trPr>
        <w:tc>
          <w:tcPr>
            <w:tcW w:type="dxa" w:w="8789"/>
            <w:gridSpan w:val="4"/>
            <w:shd w:fill="auto" w:color="auto" w:val="clear"/>
          </w:tcPr>
          <w:p w:rsidRDefault="00BC3E6C" w:rsidP="00E316D8" w:rsidR="00BC3E6C" w:rsidRPr="00A85826">
            <w:pPr>
              <w:rPr>
                <w:color w:val="333333"/>
              </w:rPr>
            </w:pPr>
          </w:p>
        </w:tc>
      </w:tr>
      <w:tr w:rsidTr="00434D16" w:rsidR="00BC3E6C" w:rsidRPr="00A85826">
        <w:trPr>
          <w:gridAfter w:val="1"/>
          <w:wAfter w:type="dxa" w:w="243"/>
          <w:trHeight w:val="9468"/>
        </w:trPr>
        <w:tc>
          <w:tcPr>
            <w:tcW w:type="dxa" w:w="567"/>
            <w:shd w:fill="auto" w:color="auto" w:val="clear"/>
            <w:tcMar>
              <w:top w:type="dxa" w:w="30"/>
              <w:left w:type="dxa" w:w="30"/>
              <w:bottom w:type="dxa" w:w="30"/>
              <w:right w:type="dxa" w:w="30"/>
            </w:tcMar>
            <w:hideMark/>
          </w:tcPr>
          <w:p w:rsidRDefault="00BC3E6C" w:rsidP="00E316D8" w:rsidR="00BC3E6C" w:rsidRPr="00A85826">
            <w:pPr>
              <w:jc w:val="center"/>
              <w:rPr>
                <w:color w:val="333333"/>
              </w:rPr>
            </w:pPr>
            <w:r>
              <w:rPr>
                <w:color w:val="000000"/>
              </w:rPr>
              <w:t>-</w:t>
            </w:r>
          </w:p>
        </w:tc>
        <w:tc>
          <w:tcPr>
            <w:tcW w:type="dxa" w:w="7979"/>
            <w:gridSpan w:val="2"/>
            <w:shd w:fill="auto" w:color="auto" w:val="clear"/>
            <w:tcMar>
              <w:top w:type="dxa" w:w="30"/>
              <w:left w:type="dxa" w:w="30"/>
              <w:bottom w:type="dxa" w:w="30"/>
              <w:right w:type="dxa" w:w="30"/>
            </w:tcMar>
            <w:hideMark/>
          </w:tcPr>
          <w:p w:rsidRDefault="00BC3E6C" w:rsidP="009F4748" w:rsidR="009F4748" w:rsidRPr="009F4748">
            <w:pPr>
              <w:jc w:val="both"/>
              <w:rPr>
                <w:color w:val="000000"/>
              </w:rPr>
            </w:pPr>
            <w:r w:rsidRPr="00A85826">
              <w:rPr>
                <w:color w:val="000000"/>
              </w:rPr>
              <w:t>Zaprimljeno 23.07</w:t>
            </w:r>
            <w:r>
              <w:rPr>
                <w:color w:val="000000"/>
              </w:rPr>
              <w:t>.2018.g. pod brojem Z-7753/2018</w:t>
            </w:r>
            <w:r w:rsidRPr="00A85826">
              <w:rPr>
                <w:color w:val="000000"/>
              </w:rPr>
              <w:br/>
              <w:t>ZABILJEŽBA, DOSUDA, RJEŠENJE BR. 13 ST-114/15-88 TRGOVAČKOG SUDA U OSIJEKU 18.07.2018, kupcu Ana Krnjaković, Osijek, Vukovarska 126 b, OIB: 65172484867.</w:t>
            </w:r>
          </w:p>
          <w:p w:rsidRDefault="006C331B" w:rsidP="00E316D8" w:rsidR="006C331B">
            <w:pPr>
              <w:jc w:val="both"/>
              <w:rPr>
                <w:color w:val="333333"/>
              </w:rPr>
            </w:pPr>
          </w:p>
          <w:p w:rsidRDefault="009F4748" w:rsidP="00434D16" w:rsidR="00434D16">
            <w:pPr>
              <w:spacing w:after="200"/>
              <w:jc w:val="both"/>
              <w:rPr>
                <w:color w:val="000000"/>
              </w:rPr>
            </w:pPr>
            <w:r>
              <w:rPr>
                <w:color w:val="000000"/>
              </w:rPr>
              <w:t>-</w:t>
            </w:r>
            <w:r w:rsidRPr="009F4748">
              <w:rPr>
                <w:color w:val="000000"/>
              </w:rPr>
              <w:t>Zaprimljeno 10.04</w:t>
            </w:r>
            <w:r>
              <w:rPr>
                <w:color w:val="000000"/>
              </w:rPr>
              <w:t>.2014.g. pod brojem Z-2893/2014</w:t>
            </w:r>
            <w:r w:rsidRPr="009F4748">
              <w:rPr>
                <w:color w:val="000000"/>
              </w:rPr>
              <w:br/>
              <w:t xml:space="preserve">UKNJIŽBA, ZALOŽNO PRAVO, RJEŠENJE O OSIGURANJU BROJ OVR-736/14 10.04.2014, radi osiguranja novčane tražbine predlagatelja osiguranja prema protivniku osiguranja i to: prijave poreza na dodanu vrijednost za 2011. godišnji, iznos od 725.215,25 kn sa zakonskim zateznim kamatama po eskontnoj stopi Hrvatske narodne banke koja je vrijedila zadnjeg dana polugodišta koje je prethodilo tekućem polugodištu uvećanoj za pet postotnih poena, koje teku od 01. svibnja 2012. pa do plateža, - prijave poreza na dodanu vrijednost za 2012. godišnji, iznos od 2.133.767,50 kn sa zakonskim zateznim kamatama po eskontnoj stopi Hrvatske narodne banke koja je vrijedila zadnjeg dana polugodišta koje je prethodilo tekućem polugodištu uvećanoj za pet postotnih poena, koje teku od 01. svibnja 2013. pa do plateža, - prijave poreza na dodanu vrijednost za 2013. godišnji, iznos od 1.132.692,16 kn sa zakonskim zateznim kamatama po eskontnoj stopi Hrvatske narodne banke koja je vrijedila zadnjeg dana polugodišta koje je prethodilo tekućem polugodištu uvećanoj za pet postotnih poena, koje teku od 01. ožujka 2014. pa do plateža, - prijave poreza na dobit za 2011. iznos od 59.559,23 kn sa zakonskim zateznim kamatama po eskontnoj stopi Hrvatske narodne banke koja je vrijedila zadnjeg dana polugodišta koje je prethodilo tekućem polugodištu uvećanoj za pet postotnih poena, koje teku od 01. svibnja 2012. pa do plateža, - prijave poreza na dobit za 2012. iznos od 61.819,23 kn sa zakonskim zateznim kamatama po eskontnoj stopi Hrvatske narodne banke koja je vrijedila zadnjeg dana polugodišta koje je prethodilo tekućem polugodištu uvećanoj za pet postotnih poena, koje teku od 01. svibnja 2013. pa do plateža. - izvješća o primicima od nesamostalnog rada (plaći i mirovini), porezu na dohodak i prirezu te doprinosima za obvezna osiguranja – obrazac ID u mjesecu veljači 2012., iznos od 348,96 kn sa zakonskim zateznim kamatama po eskontnoj stopi Hrvatske narodne banke koja je vrijedila zadnjeg dana polugodišta koje je prethodilo tekućem polugodištu uvećanoj za pet postotnih poena, koje teku od 01. ožujka 2012. pa do plateža. - izvješća o primicima od nesamostalnog rada (plaći i mirovini), porezu na dohodak i prirezu te doprinosima za obvezna osiguranja – obrazac ID u mjesecu ožujku 2012., iznos od 301,70 kn sa zakonskim zateznim kamatama po eskontnoj stopi Hrvatske narodne banke koja je vrijedila zadnjeg dana polugodišta koje je prethodilo tekućem polugodištu uvećanoj za pet postotnih poena, </w:t>
            </w:r>
            <w:r w:rsidR="00434D16">
              <w:rPr>
                <w:color w:val="000000"/>
              </w:rPr>
              <w:t xml:space="preserve"> </w:t>
            </w:r>
            <w:r w:rsidRPr="009F4748">
              <w:rPr>
                <w:color w:val="000000"/>
              </w:rPr>
              <w:t>koje</w:t>
            </w:r>
            <w:r w:rsidR="00434D16">
              <w:rPr>
                <w:color w:val="000000"/>
              </w:rPr>
              <w:t xml:space="preserve"> </w:t>
            </w:r>
            <w:r w:rsidRPr="009F4748">
              <w:rPr>
                <w:color w:val="000000"/>
              </w:rPr>
              <w:t xml:space="preserve"> teku</w:t>
            </w:r>
            <w:r w:rsidR="00434D16">
              <w:rPr>
                <w:color w:val="000000"/>
              </w:rPr>
              <w:t xml:space="preserve"> </w:t>
            </w:r>
            <w:r w:rsidRPr="009F4748">
              <w:rPr>
                <w:color w:val="000000"/>
              </w:rPr>
              <w:t xml:space="preserve"> od</w:t>
            </w:r>
            <w:r w:rsidR="00434D16">
              <w:rPr>
                <w:color w:val="000000"/>
              </w:rPr>
              <w:t xml:space="preserve"> </w:t>
            </w:r>
            <w:r w:rsidRPr="009F4748">
              <w:rPr>
                <w:color w:val="000000"/>
              </w:rPr>
              <w:t xml:space="preserve"> 01. </w:t>
            </w:r>
            <w:r w:rsidR="00434D16">
              <w:rPr>
                <w:color w:val="000000"/>
              </w:rPr>
              <w:t xml:space="preserve"> </w:t>
            </w:r>
            <w:r w:rsidRPr="009F4748">
              <w:rPr>
                <w:color w:val="000000"/>
              </w:rPr>
              <w:t xml:space="preserve">travnja </w:t>
            </w:r>
            <w:r w:rsidR="00434D16">
              <w:rPr>
                <w:color w:val="000000"/>
              </w:rPr>
              <w:t xml:space="preserve"> </w:t>
            </w:r>
            <w:r w:rsidRPr="009F4748">
              <w:rPr>
                <w:color w:val="000000"/>
              </w:rPr>
              <w:t xml:space="preserve">2012. </w:t>
            </w:r>
            <w:r w:rsidR="00434D16">
              <w:rPr>
                <w:color w:val="000000"/>
              </w:rPr>
              <w:t xml:space="preserve"> </w:t>
            </w:r>
            <w:r w:rsidRPr="009F4748">
              <w:rPr>
                <w:color w:val="000000"/>
              </w:rPr>
              <w:t>pa</w:t>
            </w:r>
            <w:r w:rsidR="00434D16">
              <w:rPr>
                <w:color w:val="000000"/>
              </w:rPr>
              <w:t xml:space="preserve"> </w:t>
            </w:r>
            <w:r w:rsidRPr="009F4748">
              <w:rPr>
                <w:color w:val="000000"/>
              </w:rPr>
              <w:t xml:space="preserve"> do</w:t>
            </w:r>
            <w:r w:rsidR="00434D16">
              <w:rPr>
                <w:color w:val="000000"/>
              </w:rPr>
              <w:t xml:space="preserve"> </w:t>
            </w:r>
            <w:r w:rsidRPr="009F4748">
              <w:rPr>
                <w:color w:val="000000"/>
              </w:rPr>
              <w:t xml:space="preserve"> plateža, </w:t>
            </w:r>
            <w:r w:rsidR="00434D16">
              <w:rPr>
                <w:color w:val="000000"/>
              </w:rPr>
              <w:t xml:space="preserve"> </w:t>
            </w:r>
            <w:r w:rsidRPr="009F4748">
              <w:rPr>
                <w:color w:val="000000"/>
              </w:rPr>
              <w:t xml:space="preserve">- </w:t>
            </w:r>
            <w:r w:rsidR="00434D16">
              <w:rPr>
                <w:color w:val="000000"/>
              </w:rPr>
              <w:t xml:space="preserve"> </w:t>
            </w:r>
            <w:r w:rsidRPr="009F4748">
              <w:rPr>
                <w:color w:val="000000"/>
              </w:rPr>
              <w:t>izvješća</w:t>
            </w:r>
            <w:r w:rsidR="00434D16">
              <w:rPr>
                <w:color w:val="000000"/>
              </w:rPr>
              <w:t xml:space="preserve"> </w:t>
            </w:r>
            <w:r w:rsidRPr="009F4748">
              <w:rPr>
                <w:color w:val="000000"/>
              </w:rPr>
              <w:t xml:space="preserve"> o </w:t>
            </w:r>
          </w:p>
          <w:p w:rsidRDefault="00434D16" w:rsidP="00434D16" w:rsidR="00434D16">
            <w:pPr>
              <w:spacing w:after="200"/>
              <w:jc w:val="center"/>
              <w:rPr>
                <w:color w:val="000000"/>
              </w:rPr>
            </w:pPr>
            <w:r>
              <w:rPr>
                <w:color w:val="000000"/>
              </w:rPr>
              <w:lastRenderedPageBreak/>
              <w:t>3</w:t>
            </w:r>
          </w:p>
          <w:p w:rsidRDefault="00434D16" w:rsidP="00434D16" w:rsidR="00434D16">
            <w:pPr>
              <w:spacing w:after="200"/>
              <w:jc w:val="right"/>
              <w:rPr>
                <w:color w:val="000000"/>
              </w:rPr>
            </w:pPr>
            <w:r w:rsidRPr="00434D16">
              <w:rPr>
                <w:color w:val="000000"/>
              </w:rPr>
              <w:t>13 St-114/15-129</w:t>
            </w:r>
          </w:p>
          <w:p w:rsidRDefault="00434D16" w:rsidP="00434D16" w:rsidR="00434D16">
            <w:pPr>
              <w:spacing w:after="200"/>
              <w:jc w:val="both"/>
              <w:rPr>
                <w:color w:val="000000"/>
              </w:rPr>
            </w:pPr>
          </w:p>
          <w:p w:rsidRDefault="009F4748" w:rsidP="00434D16" w:rsidR="00434D16">
            <w:pPr>
              <w:spacing w:after="200"/>
              <w:jc w:val="both"/>
              <w:rPr>
                <w:color w:val="000000"/>
              </w:rPr>
            </w:pPr>
            <w:r w:rsidRPr="009F4748">
              <w:rPr>
                <w:color w:val="000000"/>
              </w:rPr>
              <w:t xml:space="preserve">primicima od nesamostalnog rada (plaći i mirovini), porezu na dohodak i prirezu te doprinosima za obvezna osiguranja – obrazac ID u mjesecu travnju 2012., iznos od 14.722,85 kn sa zakonskim zateznim kamatama po eskontnoj stopi Hrvatske narodne banke koja je vrijedila zadnjeg dana polugodišta koje je prethodilo tekućem polugodištu uvećanoj za pet postotnih poena, koje teku od 01. svibnja 2012. pa do plateža. - izvješća o primicima od nesamostalnog rada (plaći i mirovini), porezu na dohodak i prirezu te doprinosima za obvezna osiguranja – obrazac ID u mjesecu svibnju 2012., iznos od 104.173,94 kn sa zakonskim zateznim kamatama po eskontnoj stopi Hrvatske narodne banke koja je vrijedila zadnjeg dana polugodišta koje je prethodilo tekućem polugodištu uvećanoj za pet postotnih poena, koje teku od 01. lipnja 2012. pa do plateža. - izvješća o primicima od nesamostalnog rada (plaći i mirovini), porezu na dohodak i prirezu te doprinosima za obvezna osiguranja – obrazac ID u mjesecu lipnju 2012., iznos od 91.314,20 kn sa zakonskim zateznim kamatama po eskontnoj stopi Hrvatske narodne banke koja je vrijedila zadnjeg dana polugodišta koje je prethodilo tekućem polugodištu uvećanoj za pet postotnih poena, koje teku od 01. srpnja 2012. pa do plateža. - izvješća o primicima od nesamostalnog rada (plaći i mirovini), porezu na dohodak i prirezu te doprinosima za obvezna osiguranja – obrazac ID u mjesecu srpnju 2012., iznos od 80.057,73 kn sa zakonskim zateznim kamatama po eskontnoj stopi Hrvatske narodne banke koja je vrijedila zadnjeg dana polugodišta koje je prethodilo tekućem polugodištu uvećanoj za pet postotnih poena, koje teku od 01. kolovoza 2012. pa do plateža. - izvješća o primicima od nesamostalnog rada (plaći i mirovini), porezu na dohodak i prirezu te doprinosima za obvezna osiguranja – obrazac ID u mjesecu kolovozu 2012., iznos od 80.215,39 kn sa zakonskim zateznim kamatama po eskontnoj stopi Hrvatske narodne banke koja je vrijedila zadnjeg dana polugodišta koje je prethodilo tekućem polugodištu uvećanoj za pet postotnih poena, koje teku od 01. rujna 2012. pa do plateža. - izvješća o primicima od nesamostalnog rada (plaći i mirovini), porezu na dohodak i prirezu te doprinosima za obvezna osiguranja – obrazac ID u mjesecu rujnu 2012., iznos od 79.905,08 kn sa zakonskim zateznim kamatama po eskontnoj stopi Hrvatske narodne banke koja je vrijedila zadnjeg dana polugodišta koje je prethodilo tekućem polugodištu uvećanoj za pet postotnih poena, koje teku od 01. rujna 2012. pa do plateža. - izvješća o primicima od nesamostalnog rada (plaći i mirovini), porezu na dohodak i prirezu te doprinosima za obvezna osiguranja – obrazac ID u mjesecu listopadu 2012., iznos od 78.987,16 kn sa zakonskim zateznim kamatama po eskontnoj stopi Hrvatske narodne banke koja je vrijedila zadnjeg dana polugodišta koje je prethodilo tekućem polugodištu uvećanoj za pet postotnih poena, koje teku od 01. studenoga 2012. pa do plateža. - izvješća o primicima od nesamostalnog rada (plaći i mirovini), porezu na dohodak i prirezu te doprinosima za obvezna osiguranja – obrazac ID u mjesecu studenome 2012., iznos od 90.805,28 kn sa zakonskim zateznim kamatama po eskontnoj stopi Hrvatske narodne banke koja je vrijedila zadnjeg dana polugodišta koje je prethodilo tekućem polugodištu uvećanoj za pet postotnih poena, koje teku od 01. prosinca 2012. pa do plateža. - izvješća o primicima od nesamostalnog rada (plaći i mirovini), porezu na dohodak i prirezu te doprinosima za obvezna osiguranja – obrazac ID u mjesecu prosincu </w:t>
            </w:r>
          </w:p>
          <w:p w:rsidRDefault="00434D16" w:rsidP="00434D16" w:rsidR="00434D16">
            <w:pPr>
              <w:spacing w:after="200"/>
              <w:jc w:val="center"/>
              <w:rPr>
                <w:color w:val="000000"/>
              </w:rPr>
            </w:pPr>
            <w:r>
              <w:rPr>
                <w:color w:val="000000"/>
              </w:rPr>
              <w:lastRenderedPageBreak/>
              <w:t>4</w:t>
            </w:r>
          </w:p>
          <w:p w:rsidRDefault="00434D16" w:rsidP="00434D16" w:rsidR="00434D16">
            <w:pPr>
              <w:spacing w:after="200"/>
              <w:jc w:val="right"/>
              <w:rPr>
                <w:color w:val="000000"/>
              </w:rPr>
            </w:pPr>
            <w:r w:rsidRPr="00434D16">
              <w:rPr>
                <w:color w:val="000000"/>
              </w:rPr>
              <w:t>13 St-114/15-129</w:t>
            </w:r>
          </w:p>
          <w:p w:rsidRDefault="00434D16" w:rsidP="00434D16" w:rsidR="00434D16">
            <w:pPr>
              <w:spacing w:after="200"/>
              <w:jc w:val="both"/>
              <w:rPr>
                <w:color w:val="000000"/>
              </w:rPr>
            </w:pPr>
          </w:p>
          <w:p w:rsidRDefault="009F4748" w:rsidP="00434D16" w:rsidR="00434D16">
            <w:pPr>
              <w:spacing w:after="200"/>
              <w:jc w:val="both"/>
              <w:rPr>
                <w:color w:val="000000"/>
              </w:rPr>
            </w:pPr>
            <w:r w:rsidRPr="009F4748">
              <w:rPr>
                <w:color w:val="000000"/>
              </w:rPr>
              <w:t xml:space="preserve">2012., iznos od 82.120,82 kn sa zakonskim zateznim kamatama po eskontnoj stopi Hrvatske narodne banke koja je vrijedila zadnjeg dana polugodišta koje je prethodilo tekućem polugodištu uvećanoj za pet postotnih poena, koje teku od 01. siječnja 2013. pa do plateža. - izvješća o primicima od nesamostalnog rada (plaći i mirovini), porezu na dohodak i prirezu te doprinosima za obvezna osiguranja – obrazac ID u mjesecu siječnju 2013., iznos od 69.194,60 kn sa zakonskim zateznim kamatama po eskontnoj stopi Hrvatske narodne banke koja je vrijedila zadnjeg dana polugodišta koje je prethodilo tekućem polugodištu uvećanoj za pet postotnih poena, koje teku od 01. veljače 2013. pa do plateža. - izvješća o primicima od nesamostalnog rada (plaći i mirovini), porezu na dohodak i prirezu te doprinosima za obvezna osiguranja – obrazac ID u mjesecu veljači 2013., iznos od 73.112,32 kn sa zakonskim zateznim kamatama po eskontnoj stopi Hrvatske narodne banke koja je vrijedila zadnjeg dana polugodišta koje je prethodilo tekućem polugodištu uvećanoj za pet postotnih poena, koje teku od 01. ožujka 2013. pa do plateža. - izvješća o primicima od nesamostalnog rada (plaći i mirovini), porezu na dohodak i prirezu te doprinosima za obvezna osiguranja – obrazac ID u mjesecu ožujku 2013., iznos od 68.695,30 kn sa zakonskim zateznim kamatama po eskontnoj stopi Hrvatske narodne banke koja je vrijedila zadnjeg dana polugodišta koje je prethodilo tekućem polugodištu uvećanoj za pet postotnih poena, koje teku od 01. travnja 2013. pa do plateža. - izvješća o primicima od nesamostalnog rada (plaći i mirovini), porezu na dohodak i prirezu te doprinosima za obvezna osiguranja – obrazac ID u mjesecu travnju 2013., iznos od 75.654,80 kn sa zakonskim zateznim kamatama po eskontnoj stopi Hrvatske narodne banke koja je vrijedila zadnjeg dana polugodišta koje je prethodilo tekućem polugodištu uvećanoj za pet postotnih poena, koje teku od 01. svibnja 2013. pa do plateža. - izvješća o primicima od nesamostalnog rada (plaći i mirovini), porezu na dohodak i prirezu te doprinosima za obvezna osiguranja – obrazac ID u mjesecu svibnju 2013., iznos od 33.368,76 kn sa zakonskim zateznim kamatama po eskontnoj stopi Hrvatske narodne banke koja je vrijedila zadnjeg dana polugodišta koje je prethodilo tekućem polugodištu uvećanoj za pet postotnih poena, koje teku od 01. lipnja 2013. pa do plateža. - izvješća o primicima od nesamostalnog rada (plaći i mirovini), porezu na dohodak i prirezu te doprinosima za obvezna osiguranja – obrazac ID u mjesecu lipnju 2013., iznos od 33.665,49 kn sa zakonskim zateznim kamatama po eskontnoj stopi Hrvatske narodne banke koja je vrijedila zadnjeg dana polugodišta koje je prethodilo tekućem polugodištu uvećanoj za pet postotnih poena, koje teku od 01. srpnja 2013. pa do plateža. - izvješća o primicima od nesamostalnog rada (plaći i mirovini), porezu na dohodak i prirezu te doprinosima za obvezna osiguranja – obrazac ID u mjesecu srpnju 2013., iznos od 26.571,91 kn sa zakonskim zateznim kamatama po eskontnoj stopi Hrvatske narodne banke koja je vrijedila zadnjeg dana polugodišta koje je prethodilo tekućem polugodištu uvećanoj za pet postotnih poena, koje teku od 01. kolovoza 2013. pa do plateža. - izvješća o primicima od nesamostalnog rada (plaći i mirovini), porezu na dohodak i prirezu te doprinosima za obvezna osiguranja – obrazac ID u mjesecu kolovozu 2013., iznos od 32.072,50 kn sa zakonskim zateznim kamatama po eskontnoj stopi Hrvatske </w:t>
            </w:r>
            <w:r w:rsidR="00434D16">
              <w:rPr>
                <w:color w:val="000000"/>
              </w:rPr>
              <w:t xml:space="preserve"> </w:t>
            </w:r>
            <w:r w:rsidRPr="009F4748">
              <w:rPr>
                <w:color w:val="000000"/>
              </w:rPr>
              <w:t>narodne</w:t>
            </w:r>
            <w:r w:rsidR="00434D16">
              <w:rPr>
                <w:color w:val="000000"/>
              </w:rPr>
              <w:t xml:space="preserve"> </w:t>
            </w:r>
            <w:r w:rsidRPr="009F4748">
              <w:rPr>
                <w:color w:val="000000"/>
              </w:rPr>
              <w:t xml:space="preserve"> banke </w:t>
            </w:r>
            <w:r w:rsidR="00434D16">
              <w:rPr>
                <w:color w:val="000000"/>
              </w:rPr>
              <w:t xml:space="preserve"> </w:t>
            </w:r>
            <w:r w:rsidRPr="009F4748">
              <w:rPr>
                <w:color w:val="000000"/>
              </w:rPr>
              <w:t>koja</w:t>
            </w:r>
            <w:r w:rsidR="00434D16">
              <w:rPr>
                <w:color w:val="000000"/>
              </w:rPr>
              <w:t xml:space="preserve"> </w:t>
            </w:r>
            <w:r w:rsidRPr="009F4748">
              <w:rPr>
                <w:color w:val="000000"/>
              </w:rPr>
              <w:t xml:space="preserve"> je </w:t>
            </w:r>
            <w:r w:rsidR="00434D16">
              <w:rPr>
                <w:color w:val="000000"/>
              </w:rPr>
              <w:t xml:space="preserve">  </w:t>
            </w:r>
            <w:r w:rsidRPr="009F4748">
              <w:rPr>
                <w:color w:val="000000"/>
              </w:rPr>
              <w:t>vrijedila zadnjeg</w:t>
            </w:r>
            <w:r w:rsidR="00434D16">
              <w:rPr>
                <w:color w:val="000000"/>
              </w:rPr>
              <w:t xml:space="preserve"> </w:t>
            </w:r>
            <w:r w:rsidRPr="009F4748">
              <w:rPr>
                <w:color w:val="000000"/>
              </w:rPr>
              <w:t xml:space="preserve"> dana </w:t>
            </w:r>
            <w:r w:rsidR="00434D16">
              <w:rPr>
                <w:color w:val="000000"/>
              </w:rPr>
              <w:t xml:space="preserve"> </w:t>
            </w:r>
            <w:r w:rsidRPr="009F4748">
              <w:rPr>
                <w:color w:val="000000"/>
              </w:rPr>
              <w:t xml:space="preserve">polugodišta </w:t>
            </w:r>
            <w:r w:rsidR="00434D16">
              <w:rPr>
                <w:color w:val="000000"/>
              </w:rPr>
              <w:t xml:space="preserve"> </w:t>
            </w:r>
            <w:r w:rsidRPr="009F4748">
              <w:rPr>
                <w:color w:val="000000"/>
              </w:rPr>
              <w:t xml:space="preserve">koje </w:t>
            </w:r>
            <w:r w:rsidR="00434D16">
              <w:rPr>
                <w:color w:val="000000"/>
              </w:rPr>
              <w:t xml:space="preserve"> </w:t>
            </w:r>
            <w:r w:rsidRPr="009F4748">
              <w:rPr>
                <w:color w:val="000000"/>
              </w:rPr>
              <w:t xml:space="preserve">je </w:t>
            </w:r>
          </w:p>
          <w:p w:rsidRDefault="00434D16" w:rsidP="00434D16" w:rsidR="00434D16">
            <w:pPr>
              <w:spacing w:after="200"/>
              <w:jc w:val="center"/>
              <w:rPr>
                <w:color w:val="000000"/>
              </w:rPr>
            </w:pPr>
            <w:r>
              <w:rPr>
                <w:color w:val="000000"/>
              </w:rPr>
              <w:lastRenderedPageBreak/>
              <w:t>5</w:t>
            </w:r>
          </w:p>
          <w:p w:rsidRDefault="00434D16" w:rsidP="00434D16" w:rsidR="00434D16">
            <w:pPr>
              <w:spacing w:after="200"/>
              <w:jc w:val="right"/>
              <w:rPr>
                <w:color w:val="000000"/>
              </w:rPr>
            </w:pPr>
            <w:r w:rsidRPr="00434D16">
              <w:rPr>
                <w:color w:val="000000"/>
              </w:rPr>
              <w:t>13 St-114/15-129</w:t>
            </w:r>
          </w:p>
          <w:p w:rsidRDefault="00434D16" w:rsidP="00434D16" w:rsidR="00434D16">
            <w:pPr>
              <w:spacing w:after="200"/>
              <w:jc w:val="both"/>
              <w:rPr>
                <w:color w:val="000000"/>
              </w:rPr>
            </w:pPr>
          </w:p>
          <w:p w:rsidRDefault="009F4748" w:rsidP="00434D16" w:rsidR="009F4748" w:rsidRPr="00A85826">
            <w:pPr>
              <w:spacing w:after="200"/>
              <w:jc w:val="both"/>
            </w:pPr>
            <w:r w:rsidRPr="009F4748">
              <w:rPr>
                <w:color w:val="000000"/>
              </w:rPr>
              <w:t>prethodilo tekućem polugodištu uvećanoj za pet postotnih poena, koje teku od 01. rujna 2013. pa do plateža. - izvješća o primicima od nesamostalnog rada (plaći i mirovini), porezu na dohodak i prirezu te doprinosima za obvezna osiguranja – obrazac ID u mjesecu rujnu 2013., iznos od 27.512,08 kn sa zakonskim zateznim kamatama po eskontnoj stopi Hrvatske narodne banke koja je vrijedila zadnjeg dana polugodišta koje je prethodilo tekućem polugodištu uvećanoj za pet postotnih poena, koje teku od 01. listopada 2013. pa do plateža. - izvješća o primicima od nesamostalnog rada (plaći i mirovini), porezu na dohodak i prirezu te doprinosima za obvezna osiguranja – obrazac ID u mjesecu listopadu 2013., iznos od 23.759,45 kn sa zakonskim zateznim kamatama po eskontnoj stopi Hrvatske narodne banke koja je vrijedila zadnjeg dana polugodišta koje je prethodilo tekućem polugodištu uvećanoj za pet postotnih poena, koje teku od 01. studenoga 2013. pa do plateža. - izvješća o primicima od nesamostalnog rada (plaći i mirovini), porezu na dohodak i prirezu te doprinosima za obvezna osiguranja – obrazac ID u mjesecu studenome 2013., iznos od 25.561,13 kn sa zakonskim zateznim kamatama po eskontnoj stopi Hrvatske narodne banke koja je vrijedila zadnjeg dana polugodišta koje je prethodilo tekućem polugodištu uvećanoj za pet postotnih poena, koje teku od 01. prosinca 2013. pa do plateža. - izvješća o primicima od nesamostalnog rada (plaći i mirovini), porezu na dohodak i prirezu te doprinosima za obvezna osiguranja – obrazac ID u mjesecu prosincu 2013., iznos od 22.064,60 kn sa zakonskim zateznim kamatama po eskontnoj stopi Hrvatske narodne banke koja je vrijedila zadnjeg dana polugodišta koje je prethodilo tekućem polugodištu uvećanoj za pet postotnih poena, koje teku od 01. siječnja 2014. pa do plateža. - poreznog rješenja broj: klasa: UP/I-410-12/11-01/01294, ur.broj 513-07-14-03-11-1 od 29. srpnja 2011. iznos od 800,00 kn sa zakonskim zateznim kamatama po eskontnoj stopi Hrvatske narodne banke koja je vrijedila zadnjeg dana polugodišta koje je prethodilo tekućem polugodištu uvećanoj za pet postotnih poena, koje teku od 13. rujna 2011. pa do plateža - poreznog rješenja broj: klasa: UP/I-410-12/12-01/00268, ur.broj 513-07-14-03-12-1 od 26. srpnja 2012. iznos od 800,00 kn sa zakonskim zateznim kamatama po eskontnoj stopi Hrvatske narodne banke koja je vrijedila zadnjeg dana polugodišta koje je prethodilo tekućem polugodištu uvećanoj za pet postotnih poena, koje teku od 14. rujna 2012. pa do plateža. - poreznog rješenja broj: klasa: UP/I-410-12/13-01/00251, ur.broj 513-07-14-03-13-1 od 25. rujna 2013. iznos od 800,00 kn sa zakonskim zateznim kamatama po eskontnoj stopi Hrvatske narodne banke koja je vrijedila zadnjeg dana polugodišta koje je prethodilo tekućem polugodištu uvećanoj za pet postotnih poena, koje teku od 10. studenoga 2013. pa do plateža, kao i troškova ovog postupka osiguranja u iznosu od 53.300,00 kn sa zakonskim zateznim kamatama po eskontnoj stopi Hrvatske narodne banke koja je vrijedila zadnjeg dana polugodišta koje je predhodilo tekućem polugodištu uvećanoj za pet postotnih poena, koje teku od dana donošenja rješenja o osiguranju pa do plateža, sve u korist:</w:t>
            </w:r>
            <w:r w:rsidR="00434D16">
              <w:rPr>
                <w:color w:val="000000"/>
              </w:rPr>
              <w:t xml:space="preserve"> REPUBLIKA HRVATSKA, MINISTARSTVO FINANCIJA, POREZNA UPRAVA, OIB 18683136487, zaprimljeno 10.04.2014.g. pod brojem Z-2893/2014. ZABILJEŽBA, OVRŠIVOST TRAŽBINE, radi čijeg osiguranja je uknjižba određena.</w:t>
            </w:r>
          </w:p>
        </w:tc>
      </w:tr>
    </w:tbl>
    <w:p w:rsidRDefault="00DB067A" w:rsidP="00485C52" w:rsidR="00DB067A">
      <w:pPr>
        <w:jc w:val="both"/>
      </w:pPr>
    </w:p>
    <w:p w:rsidRDefault="00434D16" w:rsidP="00434D16" w:rsidR="00434D16">
      <w:pPr>
        <w:jc w:val="center"/>
      </w:pPr>
      <w:r>
        <w:lastRenderedPageBreak/>
        <w:t>6</w:t>
      </w:r>
    </w:p>
    <w:p w:rsidRDefault="00434D16" w:rsidP="00434D16" w:rsidR="00434D16">
      <w:pPr>
        <w:jc w:val="right"/>
      </w:pPr>
      <w:r w:rsidRPr="00434D16">
        <w:t>13 St-114/15-129</w:t>
      </w:r>
    </w:p>
    <w:p w:rsidRDefault="00434D16" w:rsidP="00434D16" w:rsidR="00434D16">
      <w:pPr>
        <w:jc w:val="right"/>
      </w:pPr>
    </w:p>
    <w:p w:rsidRDefault="00434D16" w:rsidP="00434D16" w:rsidR="00434D16">
      <w:pPr>
        <w:jc w:val="right"/>
      </w:pPr>
    </w:p>
    <w:p w:rsidRDefault="00434D16" w:rsidP="00434D16" w:rsidR="00434D16">
      <w:pPr>
        <w:jc w:val="right"/>
      </w:pPr>
    </w:p>
    <w:p w:rsidRDefault="00434D16" w:rsidP="00434D16" w:rsidR="00434D16">
      <w:pPr>
        <w:jc w:val="right"/>
      </w:pPr>
    </w:p>
    <w:p w:rsidRDefault="00737C36" w:rsidP="00880CAF" w:rsidR="00017B73">
      <w:pPr>
        <w:jc w:val="center"/>
        <w:rPr>
          <w:bCs/>
        </w:rPr>
      </w:pPr>
      <w:r w:rsidRPr="00017B73">
        <w:rPr>
          <w:bCs/>
        </w:rPr>
        <w:t>Obrazloženje</w:t>
      </w:r>
    </w:p>
    <w:p w:rsidRDefault="00880CAF" w:rsidP="00880CAF" w:rsidR="00880CAF">
      <w:pPr>
        <w:jc w:val="center"/>
        <w:rPr>
          <w:bCs/>
        </w:rPr>
      </w:pPr>
    </w:p>
    <w:p w:rsidRDefault="00880CAF" w:rsidP="00880CAF" w:rsidR="00880CAF" w:rsidRPr="00880CAF">
      <w:pPr>
        <w:jc w:val="center"/>
        <w:rPr>
          <w:bCs/>
        </w:rPr>
      </w:pPr>
    </w:p>
    <w:p w:rsidRDefault="000B3FAC" w:rsidP="00675393" w:rsidR="00712D4B">
      <w:pPr>
        <w:ind w:firstLine="708"/>
        <w:jc w:val="both"/>
        <w:rPr>
          <w:bCs/>
        </w:rPr>
      </w:pPr>
      <w:r>
        <w:rPr>
          <w:bCs/>
        </w:rPr>
        <w:t>Ovosudnim</w:t>
      </w:r>
      <w:r w:rsidR="00361F8A">
        <w:rPr>
          <w:bCs/>
        </w:rPr>
        <w:t xml:space="preserve"> r</w:t>
      </w:r>
      <w:r w:rsidR="0024274A">
        <w:rPr>
          <w:bCs/>
        </w:rPr>
        <w:t>ješenj</w:t>
      </w:r>
      <w:r w:rsidR="00843085">
        <w:rPr>
          <w:bCs/>
        </w:rPr>
        <w:t>em broj St-</w:t>
      </w:r>
      <w:r w:rsidR="00621988">
        <w:rPr>
          <w:bCs/>
        </w:rPr>
        <w:t>114/15-</w:t>
      </w:r>
      <w:r w:rsidR="00930510">
        <w:rPr>
          <w:bCs/>
        </w:rPr>
        <w:t>8</w:t>
      </w:r>
      <w:r w:rsidR="00675393">
        <w:rPr>
          <w:bCs/>
        </w:rPr>
        <w:t xml:space="preserve">8 </w:t>
      </w:r>
      <w:r w:rsidR="00930510">
        <w:rPr>
          <w:bCs/>
        </w:rPr>
        <w:t>od 18. srpnja</w:t>
      </w:r>
      <w:r w:rsidR="00DB067A">
        <w:rPr>
          <w:bCs/>
        </w:rPr>
        <w:t xml:space="preserve"> </w:t>
      </w:r>
      <w:r w:rsidR="00621988">
        <w:rPr>
          <w:bCs/>
        </w:rPr>
        <w:t xml:space="preserve"> 2018, </w:t>
      </w:r>
      <w:r w:rsidR="0024274A">
        <w:rPr>
          <w:bCs/>
        </w:rPr>
        <w:t>koje rješenje je postalo pravomoćno</w:t>
      </w:r>
      <w:r w:rsidR="00621988">
        <w:rPr>
          <w:bCs/>
        </w:rPr>
        <w:t xml:space="preserve"> </w:t>
      </w:r>
      <w:r w:rsidR="00675393">
        <w:rPr>
          <w:bCs/>
        </w:rPr>
        <w:t>12</w:t>
      </w:r>
      <w:r w:rsidR="00930510">
        <w:rPr>
          <w:bCs/>
        </w:rPr>
        <w:t>. rujna</w:t>
      </w:r>
      <w:r w:rsidR="00621988">
        <w:rPr>
          <w:bCs/>
        </w:rPr>
        <w:t xml:space="preserve"> 2018.</w:t>
      </w:r>
      <w:r w:rsidR="0024274A">
        <w:rPr>
          <w:bCs/>
        </w:rPr>
        <w:t xml:space="preserve"> godine, navedenom kupcu</w:t>
      </w:r>
      <w:r w:rsidR="00245DF2">
        <w:rPr>
          <w:bCs/>
        </w:rPr>
        <w:t xml:space="preserve"> su dosuđene </w:t>
      </w:r>
      <w:r w:rsidR="0024274A">
        <w:rPr>
          <w:bCs/>
        </w:rPr>
        <w:t>nekretnin</w:t>
      </w:r>
      <w:r w:rsidR="00245DF2">
        <w:rPr>
          <w:bCs/>
        </w:rPr>
        <w:t>e</w:t>
      </w:r>
      <w:r w:rsidR="0024274A">
        <w:rPr>
          <w:bCs/>
        </w:rPr>
        <w:t xml:space="preserve">, kako je to navedeno u izreci ovog zaključka. </w:t>
      </w:r>
    </w:p>
    <w:p w:rsidRDefault="00712D4B" w:rsidP="000B3FAC" w:rsidR="00712D4B">
      <w:pPr>
        <w:rPr>
          <w:bCs/>
        </w:rPr>
      </w:pPr>
    </w:p>
    <w:p w:rsidRDefault="000B3FAC" w:rsidP="00712D4B" w:rsidR="00ED0FB4">
      <w:pPr>
        <w:ind w:firstLine="708"/>
        <w:rPr>
          <w:bCs/>
        </w:rPr>
      </w:pPr>
      <w:r>
        <w:rPr>
          <w:bCs/>
        </w:rPr>
        <w:t>Budući je kupac isplatio kup</w:t>
      </w:r>
      <w:r w:rsidR="00D44406">
        <w:rPr>
          <w:bCs/>
        </w:rPr>
        <w:t>ovninu u cijelosti, temeljem članka</w:t>
      </w:r>
      <w:r>
        <w:rPr>
          <w:bCs/>
        </w:rPr>
        <w:t xml:space="preserve"> 101. i 119. Ovršnog zakona odlučeno je kao u izreci ovog zaključka.</w:t>
      </w:r>
    </w:p>
    <w:p w:rsidRDefault="00245DF2" w:rsidP="000B3FAC" w:rsidR="00245DF2">
      <w:pPr>
        <w:rPr>
          <w:bCs/>
        </w:rPr>
      </w:pPr>
    </w:p>
    <w:p w:rsidRDefault="005F3850" w:rsidP="000B3FAC" w:rsidR="005F3850" w:rsidRPr="000B3FAC">
      <w:pPr>
        <w:rPr>
          <w:bCs/>
        </w:rPr>
      </w:pPr>
    </w:p>
    <w:p w:rsidRDefault="003B2E11" w:rsidP="00737C36" w:rsidR="00737C36">
      <w:pPr>
        <w:jc w:val="center"/>
        <w:rPr>
          <w:bCs/>
        </w:rPr>
      </w:pPr>
      <w:r w:rsidRPr="008E1DE2">
        <w:rPr>
          <w:bCs/>
        </w:rPr>
        <w:t>U Osijeku</w:t>
      </w:r>
      <w:r w:rsidR="00930510">
        <w:rPr>
          <w:bCs/>
        </w:rPr>
        <w:t xml:space="preserve"> 20. studeni </w:t>
      </w:r>
      <w:r w:rsidR="00880CAF">
        <w:rPr>
          <w:bCs/>
        </w:rPr>
        <w:t xml:space="preserve"> 2018. </w:t>
      </w:r>
    </w:p>
    <w:p w:rsidRDefault="00361F8A" w:rsidP="00E27B75" w:rsidR="00361F8A">
      <w:pPr>
        <w:rPr>
          <w:bCs/>
        </w:rPr>
      </w:pPr>
    </w:p>
    <w:p w:rsidRDefault="008E1DE2" w:rsidP="008E1DE2" w:rsidR="008C58E0">
      <w:pPr>
        <w:rPr>
          <w:bCs/>
        </w:rPr>
      </w:pPr>
      <w:r>
        <w:rPr>
          <w:bCs/>
        </w:rPr>
        <w:t>Zapisničar</w:t>
      </w:r>
    </w:p>
    <w:p w:rsidRDefault="008E1DE2" w:rsidP="008E1DE2" w:rsidR="008C58E0">
      <w:pPr>
        <w:rPr>
          <w:bCs/>
        </w:rPr>
      </w:pPr>
      <w:r w:rsidRPr="008E1DE2">
        <w:rPr>
          <w:bCs/>
        </w:rPr>
        <w:t>Maja Kocijan</w:t>
      </w:r>
    </w:p>
    <w:p w:rsidRDefault="00ED0FB4" w:rsidP="008E1DE2" w:rsidR="00ED0FB4">
      <w:pPr>
        <w:rPr>
          <w:bCs/>
        </w:rPr>
      </w:pPr>
    </w:p>
    <w:p w:rsidRDefault="00355826" w:rsidP="00355826" w:rsidR="00737C36">
      <w:pPr>
        <w:tabs>
          <w:tab w:pos="5745" w:val="left"/>
        </w:tabs>
        <w:rPr>
          <w:bCs/>
        </w:rPr>
      </w:pPr>
      <w:r>
        <w:rPr>
          <w:bCs/>
        </w:rPr>
        <w:tab/>
        <w:t xml:space="preserve">    </w:t>
      </w:r>
      <w:r w:rsidR="00ED0FB4">
        <w:rPr>
          <w:bCs/>
        </w:rPr>
        <w:tab/>
      </w:r>
      <w:r>
        <w:rPr>
          <w:bCs/>
        </w:rPr>
        <w:t>STEČAJNI SUDAC:</w:t>
      </w:r>
    </w:p>
    <w:p w:rsidRDefault="00355826" w:rsidP="00355826" w:rsidR="00737C36">
      <w:pPr>
        <w:tabs>
          <w:tab w:pos="5745" w:val="left"/>
        </w:tabs>
        <w:rPr>
          <w:bCs/>
        </w:rPr>
      </w:pPr>
      <w:r>
        <w:rPr>
          <w:bCs/>
        </w:rPr>
        <w:tab/>
        <w:t xml:space="preserve">    </w:t>
      </w:r>
      <w:r w:rsidR="00ED0FB4">
        <w:rPr>
          <w:bCs/>
        </w:rPr>
        <w:tab/>
        <w:t xml:space="preserve">  </w:t>
      </w:r>
      <w:r>
        <w:rPr>
          <w:bCs/>
        </w:rPr>
        <w:t xml:space="preserve">  Jadranka Herman</w:t>
      </w:r>
    </w:p>
    <w:p w:rsidRDefault="00245DF2" w:rsidP="00355826" w:rsidR="00245DF2">
      <w:pPr>
        <w:tabs>
          <w:tab w:pos="5745" w:val="left"/>
        </w:tabs>
        <w:rPr>
          <w:bCs/>
        </w:rPr>
      </w:pPr>
    </w:p>
    <w:p w:rsidRDefault="00737C36" w:rsidP="00737C36" w:rsidR="000B3FAC">
      <w:pPr>
        <w:rPr>
          <w:bCs/>
        </w:rPr>
      </w:pPr>
      <w:r>
        <w:rPr>
          <w:bCs/>
        </w:rPr>
        <w:tab/>
      </w:r>
      <w:r>
        <w:rPr>
          <w:bCs/>
        </w:rPr>
        <w:tab/>
      </w:r>
    </w:p>
    <w:p w:rsidRDefault="00DB067A" w:rsidP="00737C36" w:rsidR="00DB067A">
      <w:pPr>
        <w:rPr>
          <w:bCs/>
        </w:rPr>
      </w:pPr>
    </w:p>
    <w:p w:rsidRDefault="000B3FAC" w:rsidP="00737C36" w:rsidR="000B3FAC">
      <w:pPr>
        <w:rPr>
          <w:bCs/>
        </w:rPr>
      </w:pPr>
      <w:r>
        <w:rPr>
          <w:bCs/>
        </w:rPr>
        <w:t>POUKA O PRAVNOM LIJEKU:</w:t>
      </w:r>
    </w:p>
    <w:p w:rsidRDefault="000B3FAC" w:rsidP="00737C36" w:rsidR="000B3FAC">
      <w:pPr>
        <w:rPr>
          <w:bCs/>
        </w:rPr>
      </w:pPr>
      <w:r>
        <w:rPr>
          <w:bCs/>
        </w:rPr>
        <w:t>Protiv zaklj</w:t>
      </w:r>
      <w:r w:rsidR="00712D4B">
        <w:rPr>
          <w:bCs/>
        </w:rPr>
        <w:t>učka nije dopušten pravni lijek</w:t>
      </w:r>
      <w:r w:rsidR="00ED0FB4">
        <w:rPr>
          <w:bCs/>
        </w:rPr>
        <w:t xml:space="preserve"> </w:t>
      </w:r>
      <w:r>
        <w:rPr>
          <w:bCs/>
        </w:rPr>
        <w:t xml:space="preserve">(čl. </w:t>
      </w:r>
      <w:smartTag w:element="metricconverter" w:uri="urn:schemas-microsoft-com:office:smarttags">
        <w:smartTagPr>
          <w:attr w:val="11. st" w:name="ProductID"/>
        </w:smartTagPr>
        <w:r>
          <w:rPr>
            <w:bCs/>
          </w:rPr>
          <w:t>11. st</w:t>
        </w:r>
      </w:smartTag>
      <w:r>
        <w:rPr>
          <w:bCs/>
        </w:rPr>
        <w:t>. 5. Ovršnog zakona)</w:t>
      </w:r>
      <w:r w:rsidR="00712D4B">
        <w:rPr>
          <w:bCs/>
        </w:rPr>
        <w:t>.</w:t>
      </w:r>
    </w:p>
    <w:p w:rsidRDefault="000B3FAC" w:rsidP="00737C36" w:rsidR="000B3FAC">
      <w:pPr>
        <w:rPr>
          <w:bCs/>
        </w:rPr>
      </w:pPr>
    </w:p>
    <w:p w:rsidRDefault="00ED0FB4" w:rsidP="00737C36" w:rsidR="00ED0FB4">
      <w:pPr>
        <w:rPr>
          <w:bCs/>
        </w:rPr>
      </w:pPr>
    </w:p>
    <w:p w:rsidRDefault="00737C36" w:rsidP="00737C36" w:rsidR="00737C36">
      <w:pPr>
        <w:rPr>
          <w:bCs/>
        </w:rPr>
      </w:pPr>
      <w:r>
        <w:rPr>
          <w:bCs/>
        </w:rPr>
        <w:t>DNA:</w:t>
      </w:r>
    </w:p>
    <w:p w:rsidRDefault="00737C36" w:rsidP="009D7E86" w:rsidR="009D7E86" w:rsidRPr="00ED0FB4">
      <w:pPr>
        <w:numPr>
          <w:ilvl w:val="0"/>
          <w:numId w:val="1"/>
        </w:numPr>
        <w:rPr>
          <w:bCs/>
        </w:rPr>
      </w:pPr>
      <w:r>
        <w:rPr>
          <w:bCs/>
        </w:rPr>
        <w:t>Stečajni upravitelj</w:t>
      </w:r>
      <w:r w:rsidR="00880CAF">
        <w:rPr>
          <w:bCs/>
        </w:rPr>
        <w:t xml:space="preserve"> Filip Babić</w:t>
      </w:r>
    </w:p>
    <w:p w:rsidRDefault="00D0152D" w:rsidP="0024274A" w:rsidR="00C51491" w:rsidRPr="00C51491">
      <w:pPr>
        <w:numPr>
          <w:ilvl w:val="0"/>
          <w:numId w:val="1"/>
        </w:numPr>
        <w:rPr>
          <w:bCs/>
        </w:rPr>
      </w:pPr>
      <w:r w:rsidRPr="00C51491">
        <w:rPr>
          <w:bCs/>
        </w:rPr>
        <w:t xml:space="preserve">Kupac  </w:t>
      </w:r>
      <w:r w:rsidR="005F3850" w:rsidRPr="00C51491">
        <w:rPr>
          <w:bCs/>
        </w:rPr>
        <w:t xml:space="preserve">- </w:t>
      </w:r>
      <w:r w:rsidR="00675393">
        <w:t>Ana Krnjaković, Osijek, Vukovarska 126 b</w:t>
      </w:r>
    </w:p>
    <w:p w:rsidRDefault="001C16CA" w:rsidP="0024274A" w:rsidR="0024274A" w:rsidRPr="00C51491">
      <w:pPr>
        <w:numPr>
          <w:ilvl w:val="0"/>
          <w:numId w:val="1"/>
        </w:numPr>
        <w:rPr>
          <w:bCs/>
        </w:rPr>
      </w:pPr>
      <w:r w:rsidRPr="00C51491">
        <w:rPr>
          <w:bCs/>
        </w:rPr>
        <w:t>Općinski</w:t>
      </w:r>
      <w:r w:rsidR="00DB067A">
        <w:rPr>
          <w:bCs/>
        </w:rPr>
        <w:t xml:space="preserve">  sud u </w:t>
      </w:r>
      <w:r w:rsidR="00712D4B">
        <w:rPr>
          <w:bCs/>
        </w:rPr>
        <w:t xml:space="preserve">Koprivnici ZK odjel Koprivnica </w:t>
      </w:r>
    </w:p>
    <w:p w:rsidRDefault="005F3850" w:rsidP="00737C36" w:rsidR="00737C36">
      <w:pPr>
        <w:numPr>
          <w:ilvl w:val="0"/>
          <w:numId w:val="1"/>
        </w:numPr>
        <w:rPr>
          <w:bCs/>
        </w:rPr>
      </w:pPr>
      <w:r>
        <w:rPr>
          <w:bCs/>
        </w:rPr>
        <w:t>e-ogla</w:t>
      </w:r>
      <w:r w:rsidR="00737C36">
        <w:rPr>
          <w:bCs/>
        </w:rPr>
        <w:t>sna ploča</w:t>
      </w:r>
    </w:p>
    <w:p w:rsidRDefault="00712D4B" w:rsidP="00737C36" w:rsidR="00D44406" w:rsidRPr="00F501D1">
      <w:pPr>
        <w:numPr>
          <w:ilvl w:val="0"/>
          <w:numId w:val="1"/>
        </w:numPr>
        <w:rPr>
          <w:bCs/>
        </w:rPr>
      </w:pPr>
      <w:r>
        <w:rPr>
          <w:bCs/>
        </w:rPr>
        <w:t>kal. 20/12</w:t>
      </w:r>
    </w:p>
    <w:p w:rsidRDefault="00737C36" w:rsidR="00737C36"/>
    <w:sectPr w:rsidSect="00B56314" w:rsidR="00737C36">
      <w:headerReference w:type="even" r:id="rId11"/>
      <w:headerReference w:type="default" r:id="rId12"/>
      <w:pgSz w:h="16838" w:w="11906"/>
      <w:pgMar w:gutter="0" w:footer="708" w:header="708" w:left="1440" w:bottom="1276" w:right="1286" w:top="113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7E2" w:rsidR="002017E2">
      <w:r>
        <w:separator/>
      </w:r>
    </w:p>
  </w:endnote>
  <w:endnote w:id="0" w:type="continuationSeparator">
    <w:p w:rsidRDefault="002017E2" w:rsidR="002017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7E2" w:rsidR="002017E2">
      <w:r>
        <w:separator/>
      </w:r>
    </w:p>
  </w:footnote>
  <w:footnote w:id="0" w:type="continuationSeparator">
    <w:p w:rsidRDefault="002017E2" w:rsidR="002017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F8A" w:rsidP="00916DFE" w:rsidR="00361F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1F8A" w:rsidR="00361F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74A" w:rsidR="00361F8A">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21102"/>
    <w:multiLevelType w:val="hybridMultilevel"/>
    <w:tmpl w:val="2E04B89A"/>
    <w:lvl w:tplc="6B5644C2" w:ilvl="0">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C77574D"/>
    <w:multiLevelType w:val="hybridMultilevel"/>
    <w:tmpl w:val="2E46BB08"/>
    <w:lvl w:tplc="85023972"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0734CBF"/>
    <w:multiLevelType w:val="hybridMultilevel"/>
    <w:tmpl w:val="6E84309C"/>
    <w:lvl w:tplc="A22018C4"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91444F4"/>
    <w:multiLevelType w:val="hybridMultilevel"/>
    <w:tmpl w:val="E8D60A62"/>
    <w:lvl w:tplc="EC36722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24254818"/>
    <w:multiLevelType w:val="hybridMultilevel"/>
    <w:tmpl w:val="07104066"/>
    <w:lvl w:tplc="B21E949E"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7">
    <w:nsid w:val="37B55284"/>
    <w:multiLevelType w:val="hybridMultilevel"/>
    <w:tmpl w:val="ACF4B37A"/>
    <w:lvl w:tplc="D048FA44" w:ilvl="0">
      <w:start w:val="1"/>
      <w:numFmt w:val="decimal"/>
      <w:lvlText w:val="%1."/>
      <w:lvlJc w:val="left"/>
      <w:pPr>
        <w:tabs>
          <w:tab w:pos="1767" w:val="num"/>
        </w:tabs>
        <w:ind w:hanging="360" w:left="1767"/>
      </w:pPr>
      <w:rPr>
        <w:rFonts w:hint="default"/>
      </w:rPr>
    </w:lvl>
    <w:lvl w:tentative="true" w:tplc="041A0019" w:ilvl="1">
      <w:start w:val="1"/>
      <w:numFmt w:val="lowerLetter"/>
      <w:lvlText w:val="%2."/>
      <w:lvlJc w:val="left"/>
      <w:pPr>
        <w:tabs>
          <w:tab w:pos="2487" w:val="num"/>
        </w:tabs>
        <w:ind w:hanging="360" w:left="2487"/>
      </w:pPr>
    </w:lvl>
    <w:lvl w:tentative="true" w:tplc="041A001B" w:ilvl="2">
      <w:start w:val="1"/>
      <w:numFmt w:val="lowerRoman"/>
      <w:lvlText w:val="%3."/>
      <w:lvlJc w:val="right"/>
      <w:pPr>
        <w:tabs>
          <w:tab w:pos="3207" w:val="num"/>
        </w:tabs>
        <w:ind w:hanging="180" w:left="3207"/>
      </w:pPr>
    </w:lvl>
    <w:lvl w:tentative="true" w:tplc="041A000F" w:ilvl="3">
      <w:start w:val="1"/>
      <w:numFmt w:val="decimal"/>
      <w:lvlText w:val="%4."/>
      <w:lvlJc w:val="left"/>
      <w:pPr>
        <w:tabs>
          <w:tab w:pos="3927" w:val="num"/>
        </w:tabs>
        <w:ind w:hanging="360" w:left="3927"/>
      </w:pPr>
    </w:lvl>
    <w:lvl w:tentative="true" w:tplc="041A0019" w:ilvl="4">
      <w:start w:val="1"/>
      <w:numFmt w:val="lowerLetter"/>
      <w:lvlText w:val="%5."/>
      <w:lvlJc w:val="left"/>
      <w:pPr>
        <w:tabs>
          <w:tab w:pos="4647" w:val="num"/>
        </w:tabs>
        <w:ind w:hanging="360" w:left="4647"/>
      </w:pPr>
    </w:lvl>
    <w:lvl w:tentative="true" w:tplc="041A001B" w:ilvl="5">
      <w:start w:val="1"/>
      <w:numFmt w:val="lowerRoman"/>
      <w:lvlText w:val="%6."/>
      <w:lvlJc w:val="right"/>
      <w:pPr>
        <w:tabs>
          <w:tab w:pos="5367" w:val="num"/>
        </w:tabs>
        <w:ind w:hanging="180" w:left="5367"/>
      </w:pPr>
    </w:lvl>
    <w:lvl w:tentative="true" w:tplc="041A000F" w:ilvl="6">
      <w:start w:val="1"/>
      <w:numFmt w:val="decimal"/>
      <w:lvlText w:val="%7."/>
      <w:lvlJc w:val="left"/>
      <w:pPr>
        <w:tabs>
          <w:tab w:pos="6087" w:val="num"/>
        </w:tabs>
        <w:ind w:hanging="360" w:left="6087"/>
      </w:pPr>
    </w:lvl>
    <w:lvl w:tentative="true" w:tplc="041A0019" w:ilvl="7">
      <w:start w:val="1"/>
      <w:numFmt w:val="lowerLetter"/>
      <w:lvlText w:val="%8."/>
      <w:lvlJc w:val="left"/>
      <w:pPr>
        <w:tabs>
          <w:tab w:pos="6807" w:val="num"/>
        </w:tabs>
        <w:ind w:hanging="360" w:left="6807"/>
      </w:pPr>
    </w:lvl>
    <w:lvl w:tentative="true" w:tplc="041A001B" w:ilvl="8">
      <w:start w:val="1"/>
      <w:numFmt w:val="lowerRoman"/>
      <w:lvlText w:val="%9."/>
      <w:lvlJc w:val="right"/>
      <w:pPr>
        <w:tabs>
          <w:tab w:pos="7527" w:val="num"/>
        </w:tabs>
        <w:ind w:hanging="180" w:left="7527"/>
      </w:pPr>
    </w:lvl>
  </w:abstractNum>
  <w:abstractNum w:abstractNumId="8">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9690895"/>
    <w:multiLevelType w:val="hybridMultilevel"/>
    <w:tmpl w:val="D368B886"/>
    <w:lvl w:tplc="C08413D4" w:ilvl="0">
      <w:start w:val="1"/>
      <w:numFmt w:val="decimal"/>
      <w:lvlText w:val="%1."/>
      <w:lvlJc w:val="left"/>
      <w:pPr>
        <w:tabs>
          <w:tab w:pos="1260" w:val="num"/>
        </w:tabs>
        <w:ind w:hanging="360" w:left="1260"/>
      </w:pPr>
      <w:rPr>
        <w:rFonts w:hint="default"/>
      </w:rPr>
    </w:lvl>
    <w:lvl w:tplc="A060341E" w:ilvl="1">
      <w:numFmt w:val="bullet"/>
      <w:lvlText w:val="-"/>
      <w:lvlJc w:val="left"/>
      <w:pPr>
        <w:tabs>
          <w:tab w:pos="2340" w:val="num"/>
        </w:tabs>
        <w:ind w:hanging="360" w:left="2340"/>
      </w:pPr>
      <w:rPr>
        <w:rFonts w:cs="Times New Roman" w:eastAsia="Times New Roman" w:hAnsi="Times New Roman" w:ascii="Times New Roman" w:hint="default"/>
      </w:r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10">
    <w:nsid w:val="4DFE5CF3"/>
    <w:multiLevelType w:val="hybridMultilevel"/>
    <w:tmpl w:val="07582978"/>
    <w:lvl w:tplc="332C8E20" w:ilvl="0">
      <w:start w:val="13"/>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19C78C5"/>
    <w:multiLevelType w:val="hybridMultilevel"/>
    <w:tmpl w:val="F1C24794"/>
    <w:lvl w:tplc="4EBAC57E" w:ilvl="0">
      <w:start w:val="1"/>
      <w:numFmt w:val="decimal"/>
      <w:lvlText w:val="%1."/>
      <w:lvlJc w:val="left"/>
      <w:pPr>
        <w:tabs>
          <w:tab w:pos="1068" w:val="num"/>
        </w:tabs>
        <w:ind w:hanging="360" w:left="1068"/>
      </w:pPr>
      <w:rPr>
        <w:rFonts w:hint="default"/>
      </w:rPr>
    </w:lvl>
    <w:lvl w:tplc="4DE82868" w:ilvl="1">
      <w:start w:val="1"/>
      <w:numFmt w:val="lowerLetter"/>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6A521E8B"/>
    <w:multiLevelType w:val="hybridMultilevel"/>
    <w:tmpl w:val="7098E44C"/>
    <w:lvl w:tplc="0DDC234C"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6D9B1951"/>
    <w:multiLevelType w:val="hybridMultilevel"/>
    <w:tmpl w:val="78E69A6E"/>
    <w:lvl w:tplc="EF14666A" w:ilvl="0">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76D05119"/>
    <w:multiLevelType w:val="hybridMultilevel"/>
    <w:tmpl w:val="7D48C2F8"/>
    <w:lvl w:tplc="584A8024" w:ilvl="0">
      <w:start w:val="1"/>
      <w:numFmt w:val="lowerLetter"/>
      <w:lvlText w:val="%1)"/>
      <w:lvlJc w:val="left"/>
      <w:pPr>
        <w:tabs>
          <w:tab w:pos="1422" w:val="num"/>
        </w:tabs>
        <w:ind w:hanging="360" w:left="1422"/>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16">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17">
    <w:nsid w:val="7BF6555B"/>
    <w:multiLevelType w:val="hybridMultilevel"/>
    <w:tmpl w:val="300EFE7A"/>
    <w:lvl w:tplc="9842A382" w:ilvl="0">
      <w:start w:val="13"/>
      <w:numFmt w:val="bullet"/>
      <w:lvlText w:val="-"/>
      <w:lvlJc w:val="left"/>
      <w:pPr>
        <w:ind w:hanging="360" w:left="720"/>
      </w:pPr>
      <w:rPr>
        <w:rFonts w:cs="Times New Roman" w:eastAsia="Times New Roman" w:hAnsi="Times New Roman" w:ascii="Times New Roman" w:hint="default"/>
        <w:color w:val="000000"/>
        <w:sz w:val="15"/>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FB87901"/>
    <w:multiLevelType w:val="hybridMultilevel"/>
    <w:tmpl w:val="16D8DD30"/>
    <w:lvl w:tplc="6C22D594"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2"/>
  </w:num>
  <w:num w:numId="3">
    <w:abstractNumId w:val="11"/>
  </w:num>
  <w:num w:numId="4">
    <w:abstractNumId w:val="3"/>
  </w:num>
  <w:num w:numId="5">
    <w:abstractNumId w:val="9"/>
  </w:num>
  <w:num w:numId="6">
    <w:abstractNumId w:val="7"/>
  </w:num>
  <w:num w:numId="7">
    <w:abstractNumId w:val="12"/>
  </w:num>
  <w:num w:numId="8">
    <w:abstractNumId w:val="15"/>
  </w:num>
  <w:num w:numId="9">
    <w:abstractNumId w:val="16"/>
  </w:num>
  <w:num w:numId="10">
    <w:abstractNumId w:val="13"/>
  </w:num>
  <w:num w:numId="11">
    <w:abstractNumId w:val="18"/>
  </w:num>
  <w:num w:numId="12">
    <w:abstractNumId w:val="5"/>
  </w:num>
  <w:num w:numId="13">
    <w:abstractNumId w:val="1"/>
  </w:num>
  <w:num w:numId="14">
    <w:abstractNumId w:val="14"/>
  </w:num>
  <w:num w:numId="15">
    <w:abstractNumId w:val="6"/>
  </w:num>
  <w:num w:numId="16">
    <w:abstractNumId w:val="0"/>
  </w:num>
  <w:num w:numId="17">
    <w:abstractNumId w:val="4"/>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17B73"/>
    <w:rsid w:val="0002048A"/>
    <w:rsid w:val="00022B09"/>
    <w:rsid w:val="0005058A"/>
    <w:rsid w:val="000B3FAC"/>
    <w:rsid w:val="000B5239"/>
    <w:rsid w:val="00102B6D"/>
    <w:rsid w:val="0011325D"/>
    <w:rsid w:val="00172093"/>
    <w:rsid w:val="001A6D02"/>
    <w:rsid w:val="001C16CA"/>
    <w:rsid w:val="002017E2"/>
    <w:rsid w:val="002317C8"/>
    <w:rsid w:val="0024274A"/>
    <w:rsid w:val="00245DF2"/>
    <w:rsid w:val="00265772"/>
    <w:rsid w:val="002D0D15"/>
    <w:rsid w:val="00355826"/>
    <w:rsid w:val="00361F8A"/>
    <w:rsid w:val="00380188"/>
    <w:rsid w:val="00397ADB"/>
    <w:rsid w:val="003B2E11"/>
    <w:rsid w:val="003B5763"/>
    <w:rsid w:val="00434D16"/>
    <w:rsid w:val="00485C52"/>
    <w:rsid w:val="004A7D56"/>
    <w:rsid w:val="004F2FCA"/>
    <w:rsid w:val="00577445"/>
    <w:rsid w:val="005B17F3"/>
    <w:rsid w:val="005B20C9"/>
    <w:rsid w:val="005C014E"/>
    <w:rsid w:val="005F3850"/>
    <w:rsid w:val="00621988"/>
    <w:rsid w:val="00651914"/>
    <w:rsid w:val="00657546"/>
    <w:rsid w:val="00675393"/>
    <w:rsid w:val="0068404D"/>
    <w:rsid w:val="006A2A48"/>
    <w:rsid w:val="006C16C6"/>
    <w:rsid w:val="006C331B"/>
    <w:rsid w:val="00712D4B"/>
    <w:rsid w:val="00737C36"/>
    <w:rsid w:val="00741229"/>
    <w:rsid w:val="007F34AF"/>
    <w:rsid w:val="0084279D"/>
    <w:rsid w:val="00843085"/>
    <w:rsid w:val="008619FC"/>
    <w:rsid w:val="00880CAF"/>
    <w:rsid w:val="00883F44"/>
    <w:rsid w:val="008C58E0"/>
    <w:rsid w:val="008E1DE2"/>
    <w:rsid w:val="00916DFE"/>
    <w:rsid w:val="00930510"/>
    <w:rsid w:val="00996DF2"/>
    <w:rsid w:val="009C1B13"/>
    <w:rsid w:val="009D226C"/>
    <w:rsid w:val="009D7E86"/>
    <w:rsid w:val="009F4748"/>
    <w:rsid w:val="00AE642F"/>
    <w:rsid w:val="00AF6B7B"/>
    <w:rsid w:val="00B34F15"/>
    <w:rsid w:val="00B56314"/>
    <w:rsid w:val="00BC3E6C"/>
    <w:rsid w:val="00BE6813"/>
    <w:rsid w:val="00C067DF"/>
    <w:rsid w:val="00C31880"/>
    <w:rsid w:val="00C51491"/>
    <w:rsid w:val="00C87B21"/>
    <w:rsid w:val="00D0152D"/>
    <w:rsid w:val="00D177CC"/>
    <w:rsid w:val="00D2090F"/>
    <w:rsid w:val="00D367C1"/>
    <w:rsid w:val="00D44406"/>
    <w:rsid w:val="00D5303C"/>
    <w:rsid w:val="00D54BA0"/>
    <w:rsid w:val="00DB067A"/>
    <w:rsid w:val="00DD53EC"/>
    <w:rsid w:val="00DF268A"/>
    <w:rsid w:val="00E0071D"/>
    <w:rsid w:val="00E27B75"/>
    <w:rsid w:val="00E420C8"/>
    <w:rsid w:val="00E77EE6"/>
    <w:rsid w:val="00E915C3"/>
    <w:rsid w:val="00EC66B6"/>
    <w:rsid w:val="00ED0FB4"/>
    <w:rsid w:val="00ED737D"/>
    <w:rsid w:val="00EF56ED"/>
    <w:rsid w:val="00F278D1"/>
    <w:rsid w:val="00F33E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cs="Tahoma" w:hAnsi="Tahoma" w:ascii="Tahoma"/>
      <w:sz w:val="16"/>
      <w:szCs w:val="16"/>
    </w:rPr>
  </w:style>
  <w:style w:customStyle="true"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DF268A"/>
    <w:rPr>
      <w:b/>
      <w:bCs/>
    </w:rPr>
  </w:style>
  <w:style w:styleId="Tekstrezerviranogmjesta" w:type="character">
    <w:name w:val="Placeholder Text"/>
    <w:basedOn w:val="Zadanifontodlomka"/>
    <w:uiPriority w:val="99"/>
    <w:semiHidden/>
    <w:rsid w:val="00D2090F"/>
    <w:rPr>
      <w:color w:val="808080"/>
      <w:bdr w:space="0" w:sz="0" w:color="auto" w:val="none"/>
      <w:shd w:fill="auto" w:color="auto" w:val="clear"/>
    </w:rPr>
  </w:style>
  <w:style w:customStyle="true" w:styleId="eSPISCCParagraphDefaultFont" w:type="character">
    <w:name w:val="eSPIS_CC_Paragraph Default Font"/>
    <w:basedOn w:val="Zadanifontodlomka"/>
    <w:rsid w:val="00D209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090F"/>
    <w:rPr>
      <w:bdr w:space="0" w:sz="0" w:color="auto" w:val="none"/>
      <w:shd w:fill="FFFFCC" w:color="auto" w:val="clear"/>
      <w:lang w:val="hr-HR"/>
    </w:rPr>
  </w:style>
  <w:style w:customStyle="true" w:styleId="PozadinaSvijetloCrvena" w:type="character">
    <w:name w:val="Pozadina_SvijetloCrvena"/>
    <w:basedOn w:val="eSPISCCParagraphDefaultFont"/>
    <w:rsid w:val="00D209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09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ascii="Tahoma" w:cs="Tahoma" w:hAnsi="Tahoma"/>
      <w:sz w:val="16"/>
      <w:szCs w:val="16"/>
    </w:rPr>
  </w:style>
  <w:style w:customStyle="1"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DF268A"/>
    <w:rPr>
      <w:b/>
      <w:bCs/>
    </w:rPr>
  </w:style>
  <w:style w:styleId="Tekstrezerviranogmjesta" w:type="character">
    <w:name w:val="Placeholder Text"/>
    <w:basedOn w:val="Zadanifontodlomka"/>
    <w:uiPriority w:val="99"/>
    <w:semiHidden/>
    <w:rsid w:val="00D2090F"/>
    <w:rPr>
      <w:color w:val="808080"/>
      <w:bdr w:color="auto" w:space="0" w:sz="0" w:val="none"/>
      <w:shd w:color="auto" w:fill="auto" w:val="clear"/>
    </w:rPr>
  </w:style>
  <w:style w:customStyle="1" w:styleId="eSPISCCParagraphDefaultFont" w:type="character">
    <w:name w:val="eSPIS_CC_Paragraph Default Font"/>
    <w:basedOn w:val="Zadanifontodlomka"/>
    <w:rsid w:val="00D209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090F"/>
    <w:rPr>
      <w:bdr w:color="auto" w:space="0" w:sz="0" w:val="none"/>
      <w:shd w:color="auto" w:fill="FFFFCC" w:val="clear"/>
      <w:lang w:val="hr-HR"/>
    </w:rPr>
  </w:style>
  <w:style w:customStyle="1" w:styleId="PozadinaSvijetloCrvena" w:type="character">
    <w:name w:val="Pozadina_SvijetloCrvena"/>
    <w:basedOn w:val="eSPISCCParagraphDefaultFont"/>
    <w:rsid w:val="00D209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09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1457606">
      <w:bodyDiv w:val="true"/>
      <w:marLeft w:val="0"/>
      <w:marRight w:val="0"/>
      <w:marTop w:val="0"/>
      <w:marBottom w:val="0"/>
      <w:divBdr>
        <w:top w:space="0" w:sz="0" w:color="auto" w:val="none"/>
        <w:left w:space="0" w:sz="0" w:color="auto" w:val="none"/>
        <w:bottom w:space="0" w:sz="0" w:color="auto" w:val="none"/>
        <w:right w:space="0" w:sz="0" w:color="auto" w:val="none"/>
      </w:divBdr>
      <w:divsChild>
        <w:div w:id="1060251550">
          <w:marLeft w:val="0"/>
          <w:marRight w:val="0"/>
          <w:marTop w:val="0"/>
          <w:marBottom w:val="0"/>
          <w:divBdr>
            <w:top w:space="0" w:sz="0" w:color="auto" w:val="none"/>
            <w:left w:space="0" w:sz="0" w:color="auto" w:val="none"/>
            <w:bottom w:space="0" w:sz="0" w:color="auto" w:val="none"/>
            <w:right w:space="0" w:sz="0" w:color="auto" w:val="none"/>
          </w:divBdr>
          <w:divsChild>
            <w:div w:id="120461776">
              <w:marLeft w:val="0"/>
              <w:marRight w:val="0"/>
              <w:marTop w:val="0"/>
              <w:marBottom w:val="0"/>
              <w:divBdr>
                <w:top w:space="0" w:sz="6" w:color="DDDDDD" w:val="single"/>
                <w:left w:space="0" w:sz="6" w:color="DDDDDD" w:val="single"/>
                <w:bottom w:space="0" w:sz="6" w:color="DDDDDD" w:val="single"/>
                <w:right w:space="0" w:sz="6" w:color="DDDDDD" w:val="single"/>
              </w:divBdr>
              <w:divsChild>
                <w:div w:id="2091613199">
                  <w:marLeft w:val="150"/>
                  <w:marRight w:val="150"/>
                  <w:marTop w:val="0"/>
                  <w:marBottom w:val="150"/>
                  <w:divBdr>
                    <w:top w:space="0" w:sz="0" w:color="auto" w:val="none"/>
                    <w:left w:space="0" w:sz="0" w:color="auto" w:val="none"/>
                    <w:bottom w:space="0" w:sz="0" w:color="auto" w:val="none"/>
                    <w:right w:space="0" w:sz="0" w:color="auto" w:val="none"/>
                  </w:divBdr>
                  <w:divsChild>
                    <w:div w:id="1182940137">
                      <w:marLeft w:val="0"/>
                      <w:marRight w:val="0"/>
                      <w:marTop w:val="0"/>
                      <w:marBottom w:val="0"/>
                      <w:divBdr>
                        <w:top w:space="0" w:sz="0" w:color="auto" w:val="none"/>
                        <w:left w:space="0" w:sz="0" w:color="auto" w:val="none"/>
                        <w:bottom w:space="0" w:sz="0" w:color="auto" w:val="none"/>
                        <w:right w:space="0" w:sz="0" w:color="auto" w:val="none"/>
                      </w:divBdr>
                      <w:divsChild>
                        <w:div w:id="300382385">
                          <w:marLeft w:val="0"/>
                          <w:marRight w:val="0"/>
                          <w:marTop w:val="0"/>
                          <w:marBottom w:val="0"/>
                          <w:divBdr>
                            <w:top w:space="0" w:sz="0" w:color="auto" w:val="none"/>
                            <w:left w:space="0" w:sz="0" w:color="auto" w:val="none"/>
                            <w:bottom w:space="0" w:sz="0" w:color="auto" w:val="none"/>
                            <w:right w:space="0" w:sz="0" w:color="auto" w:val="none"/>
                          </w:divBdr>
                          <w:divsChild>
                            <w:div w:id="361172069">
                              <w:marLeft w:val="0"/>
                              <w:marRight w:val="0"/>
                              <w:marTop w:val="0"/>
                              <w:marBottom w:val="0"/>
                              <w:divBdr>
                                <w:top w:space="0" w:sz="0" w:color="auto" w:val="none"/>
                                <w:left w:space="0" w:sz="0" w:color="auto" w:val="none"/>
                                <w:bottom w:space="0" w:sz="0" w:color="auto" w:val="none"/>
                                <w:right w:space="0" w:sz="0" w:color="auto" w:val="none"/>
                              </w:divBdr>
                              <w:divsChild>
                                <w:div w:id="706684791">
                                  <w:marLeft w:val="0"/>
                                  <w:marRight w:val="0"/>
                                  <w:marTop w:val="0"/>
                                  <w:marBottom w:val="0"/>
                                  <w:divBdr>
                                    <w:top w:space="0" w:sz="0" w:color="auto" w:val="none"/>
                                    <w:left w:space="0" w:sz="0" w:color="auto" w:val="none"/>
                                    <w:bottom w:space="0" w:sz="0" w:color="auto" w:val="none"/>
                                    <w:right w:space="0" w:sz="0" w:color="auto" w:val="none"/>
                                  </w:divBdr>
                                  <w:divsChild>
                                    <w:div w:id="2032756998">
                                      <w:marLeft w:val="0"/>
                                      <w:marRight w:val="0"/>
                                      <w:marTop w:val="0"/>
                                      <w:marBottom w:val="0"/>
                                      <w:divBdr>
                                        <w:top w:space="0" w:sz="0" w:color="auto" w:val="none"/>
                                        <w:left w:space="0" w:sz="0" w:color="auto" w:val="none"/>
                                        <w:bottom w:space="0" w:sz="0" w:color="auto" w:val="none"/>
                                        <w:right w:space="0" w:sz="0" w:color="auto" w:val="none"/>
                                      </w:divBdr>
                                      <w:divsChild>
                                        <w:div w:id="12912839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Greškom u aplikaciji imenovan st. upraviteljem dužnika Branko Penić 19.09.2017,Imenovani stečajni upravitelj dužnika,rješenjem o otvaranju st. postupka -Filip Babić
VTS</izvorni_sadrzaj>
    <derivirana_varijabla naziv="DomainObject.Predmet.PrimjedbaSuca_1">Greškom u aplikaciji imenovan st. upraviteljem dužnika Branko Penić 19.09.2017,Imenovani stečajni upravitelj dužnika,rješenjem o otvaranju st. postupka -Filip Babić
VTS</derivirana_varijabla>
  </DomainObject.Predmet.PrimjedbaSuca>
  <DomainObject.Predmet.ProtustrankaFormated>
    <izvorni_sadrzaj>  MD PROFIL INTRA d.o.o. građenje, opremanje i projektiranje</izvorni_sadrzaj>
    <derivirana_varijabla naziv="DomainObject.Predmet.ProtustrankaFormated_1">  MD PROFIL INTRA d.o.o. građenje, opremanje i projektiranje</derivirana_varijabla>
  </DomainObject.Predmet.ProtustrankaFormated>
  <DomainObject.Predmet.ProtustrankaFormatedOIB>
    <izvorni_sadrzaj>  MD PROFIL INTRA d.o.o. građenje, opremanje i projektiranje, OIB 59431834795</izvorni_sadrzaj>
    <derivirana_varijabla naziv="DomainObject.Predmet.ProtustrankaFormatedOIB_1">  MD PROFIL INTRA d.o.o. građenje, opremanje i projektiranje, OIB 59431834795</derivirana_varijabla>
  </DomainObject.Predmet.ProtustrankaFormatedOIB>
  <DomainObject.Predmet.ProtustrankaFormatedWithAdress>
    <izvorni_sadrzaj> MD PROFIL INTRA d.o.o. građenje, opremanje i projektiranje, Industrijska Zona bb, 31400 Đakovo</izvorni_sadrzaj>
    <derivirana_varijabla naziv="DomainObject.Predmet.ProtustrankaFormatedWithAdress_1"> MD PROFIL INTRA d.o.o. građenje, opremanje i projektiranje, Industrijska Zona bb, 31400 Đakovo</derivirana_varijabla>
  </DomainObject.Predmet.ProtustrankaFormatedWithAdress>
  <DomainObject.Predmet.ProtustrankaFormatedWithAdressOIB>
    <izvorni_sadrzaj> MD PROFIL INTRA d.o.o. građenje, opremanje i projektiranje, OIB 59431834795, Industrijska Zona bb, 31400 Đakovo</izvorni_sadrzaj>
    <derivirana_varijabla naziv="DomainObject.Predmet.ProtustrankaFormatedWithAdressOIB_1"> MD PROFIL INTRA d.o.o. građenje, opremanje i projektiranje, OIB 59431834795, Industrijska Zona bb, 31400 Đakovo</derivirana_varijabla>
  </DomainObject.Predmet.ProtustrankaFormatedWithAdressOIB>
  <DomainObject.Predmet.ProtustrankaWithAdress>
    <izvorni_sadrzaj>MD PROFIL INTRA d.o.o. građenje, opremanje i projektiranje Industrijska Zona bb, 31400 Đakovo</izvorni_sadrzaj>
    <derivirana_varijabla naziv="DomainObject.Predmet.ProtustrankaWithAdress_1">MD PROFIL INTRA d.o.o. građenje, opremanje i projektiranje Industrijska Zona bb, 31400 Đakovo</derivirana_varijabla>
  </DomainObject.Predmet.ProtustrankaWithAdress>
  <DomainObject.Predmet.ProtustrankaWithAdressOIB>
    <izvorni_sadrzaj>MD PROFIL INTRA d.o.o. građenje, opremanje i projektiranje, OIB 59431834795, Industrijska Zona bb, 31400 Đakovo</izvorni_sadrzaj>
    <derivirana_varijabla naziv="DomainObject.Predmet.ProtustrankaWithAdressOIB_1">MD PROFIL INTRA d.o.o. građenje, opremanje i projektiranje, OIB 59431834795, Industrijska Zona bb, 31400 Đakovo</derivirana_varijabla>
  </DomainObject.Predmet.ProtustrankaWithAdressOIB>
  <DomainObject.Predmet.ProtustrankaNazivFormated>
    <izvorni_sadrzaj>MD PROFIL INTRA d.o.o. građenje, opremanje i projektiranje</izvorni_sadrzaj>
    <derivirana_varijabla naziv="DomainObject.Predmet.ProtustrankaNazivFormated_1">MD PROFIL INTRA d.o.o. građenje, opremanje i projektiranje</derivirana_varijabla>
  </DomainObject.Predmet.ProtustrankaNazivFormated>
  <DomainObject.Predmet.ProtustrankaNazivFormatedOIB>
    <izvorni_sadrzaj>MD PROFIL INTRA d.o.o. građenje, opremanje i projektiranje, OIB 59431834795</izvorni_sadrzaj>
    <derivirana_varijabla naziv="DomainObject.Predmet.ProtustrankaNazivFormatedOIB_1">MD PROFIL INTRA d.o.o. građenje, opremanje i projektiranje, OIB 59431834795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 PROFIL INTRA d.o.o. građenje, opremanje i projektiranje</item>
    </izvorni_sadrzaj>
    <derivirana_varijabla naziv="DomainObject.Predmet.ProtuStrankaListFormated_1">
      <item>MD PROFIL INTRA d.o.o. građenje, opremanje i projektiranje</item>
    </derivirana_varijabla>
  </DomainObject.Predmet.ProtuStrankaListFormated>
  <DomainObject.Predmet.ProtuStrankaListFormatedOIB>
    <izvorni_sadrzaj>
      <item>MD PROFIL INTRA d.o.o. građenje, opremanje i projektiranje, OIB 59431834795</item>
    </izvorni_sadrzaj>
    <derivirana_varijabla naziv="DomainObject.Predmet.ProtuStrankaListFormatedOIB_1">
      <item>MD PROFIL INTRA d.o.o. građenje, opremanje i projektiranje, OIB 59431834795</item>
    </derivirana_varijabla>
  </DomainObject.Predmet.ProtuStrankaListFormatedOIB>
  <DomainObject.Predmet.ProtuStrankaListFormatedWithAdress>
    <izvorni_sadrzaj>
      <item>MD PROFIL INTRA d.o.o. građenje, opremanje i projektiranje, Industrijska Zona bb, 31400 Đakovo</item>
    </izvorni_sadrzaj>
    <derivirana_varijabla naziv="DomainObject.Predmet.ProtuStrankaListFormatedWithAdress_1">
      <item>MD PROFIL INTRA d.o.o. građenje, opremanje i projektiranje, Industrijska Zona bb, 31400 Đakovo</item>
    </derivirana_varijabla>
  </DomainObject.Predmet.ProtuStrankaListFormatedWithAdress>
  <DomainObject.Predmet.ProtuStrankaListFormatedWithAdressOIB>
    <izvorni_sadrzaj>
      <item>MD PROFIL INTRA d.o.o. građenje, opremanje i projektiranje, OIB 59431834795, Industrijska Zona bb, 31400 Đakovo</item>
    </izvorni_sadrzaj>
    <derivirana_varijabla naziv="DomainObject.Predmet.ProtuStrankaListFormatedWithAdressOIB_1">
      <item>MD PROFIL INTRA d.o.o. građenje, opremanje i projektiranje, OIB 59431834795, Industrijska Zona bb, 31400 Đakovo</item>
    </derivirana_varijabla>
  </DomainObject.Predmet.ProtuStrankaListFormatedWithAdressOIB>
  <DomainObject.Predmet.ProtuStrankaListNazivFormated>
    <izvorni_sadrzaj>
      <item>MD PROFIL INTRA d.o.o. građenje, opremanje i projektiranje</item>
    </izvorni_sadrzaj>
    <derivirana_varijabla naziv="DomainObject.Predmet.ProtuStrankaListNazivFormated_1">
      <item>MD PROFIL INTRA d.o.o. građenje, opremanje i projektiranje</item>
    </derivirana_varijabla>
  </DomainObject.Predmet.ProtuStrankaListNazivFormated>
  <DomainObject.Predmet.ProtuStrankaListNazivFormatedOIB>
    <izvorni_sadrzaj>
      <item>MD PROFIL INTRA d.o.o. građenje, opremanje i projektiranje, OIB 59431834795</item>
    </izvorni_sadrzaj>
    <derivirana_varijabla naziv="DomainObject.Predmet.ProtuStrankaListNazivFormatedOIB_1">
      <item>MD PROFIL INTRA d.o.o. građenje, opremanje i projektiranje, OIB 59431834795</item>
    </derivirana_varijabla>
  </DomainObject.Predmet.ProtuStrankaListNazivFormatedOIB>
  <DomainObject.Predmet.OstaliListFormated>
    <izvorni_sadrzaj>
      <item>Filip Babić</item>
    </izvorni_sadrzaj>
    <derivirana_varijabla naziv="DomainObject.Predmet.OstaliListFormated_1">
      <item>Filip Babić</item>
    </derivirana_varijabla>
  </DomainObject.Predmet.OstaliListFormated>
  <DomainObject.Predmet.OstaliListFormatedOIB>
    <izvorni_sadrzaj>
      <item>Filip Babić, OIB 57093086582</item>
    </izvorni_sadrzaj>
    <derivirana_varijabla naziv="DomainObject.Predmet.OstaliListFormatedOIB_1">
      <item>Filip Babić, OIB 57093086582</item>
    </derivirana_varijabla>
  </DomainObject.Predmet.OstaliListFormatedOIB>
  <DomainObject.Predmet.OstaliListFormatedWithAdress>
    <izvorni_sadrzaj>
      <item>Filip Babić, Trg Bana Josipa Jelačića 18, 31000 Osijek</item>
    </izvorni_sadrzaj>
    <derivirana_varijabla naziv="DomainObject.Predmet.OstaliListFormatedWithAdress_1">
      <item>Filip Babić, Trg Bana Josipa Jelačića 18, 31000 Osijek</item>
    </derivirana_varijabla>
  </DomainObject.Predmet.OstaliListFormatedWithAdress>
  <DomainObject.Predmet.OstaliListFormatedWithAdressOIB>
    <izvorni_sadrzaj>
      <item>Filip Babić, OIB 57093086582, Trg Bana Josipa Jelačića 18, 31000 Osijek</item>
    </izvorni_sadrzaj>
    <derivirana_varijabla naziv="DomainObject.Predmet.OstaliListFormatedWithAdressOIB_1">
      <item>Filip Babić, OIB 57093086582, Trg Bana Josipa Jelačića 18, 31000 Osijek</item>
    </derivirana_varijabla>
  </DomainObject.Predmet.OstaliListFormatedWithAdressOIB>
  <DomainObject.Predmet.OstaliListNazivFormated>
    <izvorni_sadrzaj>
      <item>Filip Babić</item>
    </izvorni_sadrzaj>
    <derivirana_varijabla naziv="DomainObject.Predmet.OstaliListNazivFormated_1">
      <item>Filip Babić</item>
    </derivirana_varijabla>
  </DomainObject.Predmet.OstaliListNazivFormated>
  <DomainObject.Predmet.OstaliListNazivFormatedOIB>
    <izvorni_sadrzaj>
      <item>Filip Babić, OIB 57093086582</item>
    </izvorni_sadrzaj>
    <derivirana_varijabla naziv="DomainObject.Predmet.OstaliListNazivFormatedOIB_1">
      <item>Filip Babić, OIB 57093086582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 PROFIL INTRA d.o.o. građenje, opremanje i projektiranje</izvorni_sadrzaj>
    <derivirana_varijabla naziv="DomainObject.Predmet.ProtustrankaIDrugi_1">MD PROFIL INTRA d.o.o. građenje, opremanje i projektiranje</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MD PROFIL INTRA d.o.o. građenje, opremanje i projektiranje, OIB 59431834795, Industrijska Zona bb, 31400 Đakovo</izvorni_sadrzaj>
    <derivirana_varijabla naziv="DomainObject.Predmet.ProtustrankaIDrugiAdressOIB_1">MD PROFIL INTRA d.o.o. građenje, opremanje i projektiranje, OIB 59431834795, Industrijska Zona bb,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 PROFIL INTRA d.o.o. građenje, opremanje i projektiranje</item>
      <item>Filip Babić</item>
    </izvorni_sadrzaj>
    <derivirana_varijabla naziv="DomainObject.Predmet.SudioniciListNaziv_1">
      <item>FINA REGIONALNI CENTAR ZAGREB</item>
      <item>MD PROFIL INTRA d.o.o. građenje, opremanje i projektiranje</item>
      <item>Filip Babić</item>
    </derivirana_varijabla>
  </DomainObject.Predmet.SudioniciListNaziv>
  <DomainObject.Predmet.SudioniciListAdressOIB>
    <izvorni_sadrzaj>
      <item>FINA REGIONALNI CENTAR ZAGREB, OIB 85821130368, Ulica grada Vukovara 70,10000 Zagreb</item>
      <item>MD PROFIL INTRA d.o.o. građenje, opremanje i projektiranje, OIB 59431834795, Industrijska Zona bb,31400 Đakovo</item>
      <item>Filip Babić, OIB 57093086582, Trg Bana Josipa Jelačića 18,31000 Osijek</item>
    </izvorni_sadrzaj>
    <derivirana_varijabla naziv="DomainObject.Predmet.SudioniciListAdressOIB_1">
      <item>FINA REGIONALNI CENTAR ZAGREB, OIB 85821130368, Ulica grada Vukovara 70,10000 Zagreb</item>
      <item>MD PROFIL INTRA d.o.o. građenje, opremanje i projektiranje, OIB 59431834795, Industrijska Zona bb,31400 Đakovo</item>
      <item>Filip Babić, OIB 57093086582, Trg Bana Josipa Jelačića 18,31000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59431834795</item>
      <item>, OIB 57093086582</item>
    </izvorni_sadrzaj>
    <derivirana_varijabla naziv="DomainObject.Predmet.SudioniciListNazivOIB_1">
      <item>, OIB 85821130368</item>
      <item>, OIB 59431834795</item>
      <item>, OIB 57093086582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srpnja 2017.</izvorni_sadrzaj>
    <derivirana_varijabla naziv="DomainObject.Predmet.DatumZadnjeOdrzaneSudskeRadnje_1">6. srpnja 2017.</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St-114/2015-127</izvorni_sadrzaj>
    <derivirana_varijabla naziv="DomainObject.PredzadnjaOdlukaIzPredmeta.Oznaka_1">St-114/2015-127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CBCF5C-E575-4A65-8E40-85529B98BC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2442</properties:Words>
  <properties:Characters>13744</properties:Characters>
  <properties:Lines>288</properties:Lines>
  <properties:Paragraphs>50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16318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2018-11-20T08:57:00Z</dcterms:created>
  <dc:creator>Herman Jadranka</dc:creator>
  <cp:lastModifiedBy>Maja Kocijan</cp:lastModifiedBy>
  <cp:lastPrinted>2018-11-20T09:54:00Z</cp:lastPrinted>
  <dcterms:modified xmlns:xsi="http://www.w3.org/2001/XMLSchema-instance" xsi:type="dcterms:W3CDTF">2018-11-20T10:04:00Z</dcterms:modified>
  <cp:revision>5</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predaja Ana Krnjakoviić.docx)</vt:lpwstr>
  </prop:property>
  <prop:property name="CC_coloring" pid="4" fmtid="{D5CDD505-2E9C-101B-9397-08002B2CF9AE}">
    <vt:bool>false</vt:bool>
  </prop:property>
  <prop:property name="BrojStranica" pid="5" fmtid="{D5CDD505-2E9C-101B-9397-08002B2CF9AE}">
    <vt:i4>6</vt:i4>
  </prop:property>
</prop:Properties>
</file>