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a2dc" w14:paraId="5eaa2dc" w:rsidRDefault="0005349E" w:rsidP="00910611" w:rsidR="0005349E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49E" w:rsidP="00910611" w:rsidR="0005349E" w:rsidRPr="0005349E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 </w:t>
      </w:r>
      <w:r w:rsidRPr="0005349E">
        <w:rPr>
          <w:rFonts w:eastAsia="MS Mincho" w:hAnsi="Times New Roman" w:ascii="Times New Roman"/>
        </w:rPr>
        <w:t>REPUBLIKA HRVATSKA</w:t>
      </w:r>
    </w:p>
    <w:p w:rsidRDefault="0005349E" w:rsidP="00910611" w:rsidR="0005349E" w:rsidRPr="0005349E">
      <w:pPr>
        <w:rPr>
          <w:rFonts w:hAnsi="Times New Roman" w:ascii="Times New Roman"/>
        </w:rPr>
      </w:pPr>
      <w:r w:rsidRPr="0005349E">
        <w:rPr>
          <w:rFonts w:eastAsia="MS Mincho" w:hAnsi="Times New Roman" w:ascii="Times New Roman"/>
        </w:rPr>
        <w:t>TRGOVAČKI SUD U RIJECI</w:t>
      </w:r>
    </w:p>
    <w:p w:rsidRDefault="0005349E" w:rsidR="0005349E" w:rsidRPr="0005349E">
      <w:pPr>
        <w:rPr>
          <w:rFonts w:eastAsia="MS Mincho" w:hAnsi="Times New Roman" w:ascii="Times New Roman"/>
        </w:rPr>
      </w:pPr>
      <w:r w:rsidRPr="0005349E">
        <w:rPr>
          <w:rFonts w:eastAsia="MS Mincho" w:hAnsi="Times New Roman" w:ascii="Times New Roman"/>
        </w:rPr>
        <w:t xml:space="preserve">      Rijeka, Zadarska 1 i 3</w:t>
      </w:r>
    </w:p>
    <w:p w:rsidRDefault="0005349E" w:rsidP="00910611" w:rsidR="0005349E" w:rsidRPr="00910611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472D35" w:rsidP="00472D35" w:rsidR="00472D35">
      <w:pPr>
        <w:jc w:val="both"/>
        <w:rPr>
          <w:rFonts w:hAnsi="Times New Roman" w:ascii="Times New Roman"/>
        </w:rPr>
      </w:pP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3048C4" w:rsidP="00AA71D8" w:rsidR="003310E4">
      <w:pPr>
        <w:jc w:val="both"/>
        <w:rPr>
          <w:rFonts w:hAnsi="Times New Roman" w:ascii="Times New Roman"/>
        </w:rPr>
      </w:pPr>
      <w:r w:rsidRPr="003048C4">
        <w:rPr>
          <w:rFonts w:hAnsi="Times New Roman" w:ascii="Times New Roman"/>
        </w:rPr>
        <w:tab/>
        <w:t xml:space="preserve">Trgovački sud u Rijeci, po stečajnom sucu Danieli Korlević, odlučujući o prijedlogu predlagatelja Financijska Agencija Regionalni centar: Rijeka, Nagodbeno vijeće: RI07, Rijeka, F. Kurelca 8, za otvaranje stečajnog postupka nad dužnikom </w:t>
      </w:r>
      <w:r w:rsidRPr="003048C4">
        <w:rPr>
          <w:rFonts w:hAnsi="Times New Roman" w:ascii="Times New Roman"/>
          <w:b/>
        </w:rPr>
        <w:t>ENESOL društvo s ograničenom odgovornošću za  proizvodnju energije iz obnovljivih izvora, Rijeka, Riva 22, OIB 17401526354</w:t>
      </w:r>
      <w:r w:rsidRPr="003048C4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03. veljače</w:t>
      </w:r>
      <w:r w:rsidRPr="003048C4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3048C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g</w:t>
      </w:r>
      <w:r w:rsidRPr="003048C4">
        <w:rPr>
          <w:rFonts w:hAnsi="Times New Roman" w:ascii="Times New Roman"/>
        </w:rPr>
        <w:t>odine</w:t>
      </w:r>
    </w:p>
    <w:p w:rsidRDefault="003048C4" w:rsidP="00AA71D8" w:rsidR="003048C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3048C4" w:rsidRPr="003048C4">
        <w:rPr>
          <w:rFonts w:hAnsi="Times New Roman" w:ascii="Times New Roman"/>
          <w:b/>
        </w:rPr>
        <w:t>ENESOL društvo s ograničenom odgovornošću za  proizvodnju energije iz obnovljivih izvora, Rijeka, Riva 22, OIB 17401526354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3048C4">
        <w:rPr>
          <w:rFonts w:hAnsi="Times New Roman" w:ascii="Times New Roman"/>
          <w:b/>
        </w:rPr>
        <w:t>41.000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3048C4">
        <w:rPr>
          <w:rFonts w:hAnsi="Times New Roman" w:ascii="Times New Roman"/>
        </w:rPr>
        <w:t>četrdesetjednatisuća</w:t>
      </w:r>
      <w:r w:rsidR="00F41A63">
        <w:rPr>
          <w:rFonts w:hAnsi="Times New Roman" w:ascii="Times New Roman"/>
        </w:rPr>
        <w:t>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3048C4">
        <w:rPr>
          <w:rFonts w:hAnsi="Times New Roman" w:ascii="Times New Roman"/>
        </w:rPr>
        <w:t>115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3048C4" w:rsidRPr="003048C4">
        <w:rPr>
          <w:rFonts w:hAnsi="Times New Roman" w:ascii="Times New Roman"/>
          <w:b/>
        </w:rPr>
        <w:t xml:space="preserve">ENESOL društvo s ograničenom odgovornošću za  proizvodnju energije iz obnovljivih izvora, </w:t>
      </w:r>
      <w:r w:rsidR="003048C4">
        <w:rPr>
          <w:rFonts w:hAnsi="Times New Roman" w:ascii="Times New Roman"/>
          <w:b/>
        </w:rPr>
        <w:t>Rijeka, Riva 22</w:t>
      </w:r>
      <w:r w:rsidR="006C7B1E">
        <w:rPr>
          <w:rFonts w:hAnsi="Times New Roman" w:ascii="Times New Roman"/>
          <w:b/>
        </w:rPr>
        <w:t>.</w:t>
      </w:r>
    </w:p>
    <w:p w:rsidRDefault="00F002D4" w:rsidP="00F002D4" w:rsidR="00F002D4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F41A63" w:rsidP="00F41A63" w:rsidR="00F41A63" w:rsidRPr="00F41A63">
      <w:pPr>
        <w:jc w:val="both"/>
        <w:rPr>
          <w:rFonts w:hAnsi="Times New Roman" w:ascii="Times New Roman"/>
        </w:rPr>
      </w:pPr>
      <w:r w:rsidRPr="00F41A63">
        <w:rPr>
          <w:rFonts w:hAnsi="Times New Roman" w:ascii="Times New Roman"/>
        </w:rPr>
        <w:tab/>
        <w:t xml:space="preserve">Predlagatelj je 31. kolovoza 2015.g. podnio sudu prijedlog za otvaranje stečajnog postupka nad dužnikom trgovačkim društvom ENESOL društvo s ograničenom odgovornošću za  proizvodnju energije iz obnovljivih izvora, Rijeka, Riva 22, (dalje: dužnik), temeljem članka 49. stavak 2. Zakona o financijskom poslovanju i predstečajnoj nagodbi (NN 108/12, 144/12, 81/13 i 112/13 dalje: ZFPPN-i).  </w:t>
      </w:r>
    </w:p>
    <w:p w:rsidRDefault="00F41A63" w:rsidP="00F41A63" w:rsidR="000005F4" w:rsidRPr="000005F4">
      <w:pPr>
        <w:jc w:val="both"/>
        <w:rPr>
          <w:rFonts w:hAnsi="Times New Roman" w:ascii="Times New Roman"/>
        </w:rPr>
      </w:pPr>
      <w:r w:rsidRPr="00F41A63">
        <w:rPr>
          <w:rFonts w:hAnsi="Times New Roman" w:ascii="Times New Roman"/>
        </w:rPr>
        <w:tab/>
        <w:t>Financijska agencija, Nagodbeno vijeće je rješenjem od 11. kolovoza 2015.g. odbacilo prijedlog dužnika za otvaranje postupka predstečajne nagodbe temeljem čl.49. st.1. toč.4. ZFPPN-i. Rješenje je postalo izvršno dana 28. kolovoza 2015. godine.</w:t>
      </w:r>
      <w:r w:rsidR="000005F4" w:rsidRPr="000005F4">
        <w:rPr>
          <w:rFonts w:hAnsi="Times New Roman" w:ascii="Times New Roman"/>
        </w:rPr>
        <w:tab/>
        <w:t xml:space="preserve"> </w:t>
      </w:r>
    </w:p>
    <w:p w:rsidRDefault="00E91BAA" w:rsidP="00E91BAA" w:rsidR="00DB4C10" w:rsidRP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 w:rsidR="00F41A63">
        <w:rPr>
          <w:rFonts w:hAnsi="Times New Roman" w:ascii="Times New Roman"/>
        </w:rPr>
        <w:t>115</w:t>
      </w:r>
      <w:r w:rsidR="00DB4C10">
        <w:rPr>
          <w:rFonts w:hAnsi="Times New Roman" w:ascii="Times New Roman"/>
        </w:rPr>
        <w:t>/15-</w:t>
      </w:r>
      <w:r w:rsidR="00F41A63">
        <w:rPr>
          <w:rFonts w:hAnsi="Times New Roman" w:ascii="Times New Roman"/>
        </w:rPr>
        <w:t xml:space="preserve">2 </w:t>
      </w:r>
      <w:r w:rsidR="00DB4C10" w:rsidRPr="00DB4C10">
        <w:rPr>
          <w:rFonts w:hAnsi="Times New Roman" w:ascii="Times New Roman"/>
        </w:rPr>
        <w:t xml:space="preserve">od </w:t>
      </w:r>
      <w:r w:rsidR="00F41A63">
        <w:rPr>
          <w:rFonts w:hAnsi="Times New Roman" w:ascii="Times New Roman"/>
        </w:rPr>
        <w:t>30. studenoga</w:t>
      </w:r>
      <w:r w:rsidR="00DB4C10" w:rsidRPr="00DB4C10">
        <w:rPr>
          <w:rFonts w:hAnsi="Times New Roman" w:ascii="Times New Roman"/>
        </w:rPr>
        <w:t xml:space="preserve"> 201</w:t>
      </w:r>
      <w:r w:rsidR="00DB4C10"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 xml:space="preserve">.g. pokrenut je prethodni postupak radi utvrđivanja uvjeta za otvaranje stečajnog postupka nad dužnikom </w:t>
      </w:r>
      <w:r w:rsidR="000005F4">
        <w:rPr>
          <w:rFonts w:hAnsi="Times New Roman" w:ascii="Times New Roman"/>
        </w:rPr>
        <w:t xml:space="preserve">I </w:t>
      </w:r>
      <w:r w:rsidR="00DB4C10" w:rsidRPr="00DB4C10">
        <w:rPr>
          <w:rFonts w:hAnsi="Times New Roman" w:ascii="Times New Roman"/>
        </w:rPr>
        <w:t xml:space="preserve"> imenovan privremeni stečajni </w:t>
      </w:r>
      <w:r w:rsidR="00F41A63" w:rsidRPr="00F41A63">
        <w:rPr>
          <w:rFonts w:hAnsi="Times New Roman" w:ascii="Times New Roman"/>
        </w:rPr>
        <w:t>Bogdan Veselin</w:t>
      </w:r>
      <w:r w:rsidR="00F41A63">
        <w:rPr>
          <w:rFonts w:hAnsi="Times New Roman" w:ascii="Times New Roman"/>
        </w:rPr>
        <w:t>ović iz Rijeke, M. Stepčića 34</w:t>
      </w:r>
      <w:r w:rsidR="000005F4" w:rsidRPr="000005F4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 xml:space="preserve">čija je </w:t>
      </w:r>
      <w:r w:rsidR="00DB4C10" w:rsidRPr="00DB4C10">
        <w:rPr>
          <w:rFonts w:hAnsi="Times New Roman" w:ascii="Times New Roman"/>
        </w:rPr>
        <w:lastRenderedPageBreak/>
        <w:t>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F41A63" w:rsidP="00F41A63" w:rsidR="00F41A63" w:rsidRPr="00F41A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F41A63">
        <w:rPr>
          <w:rFonts w:hAnsi="Times New Roman" w:ascii="Times New Roman"/>
        </w:rPr>
        <w:t>Utvrđuje se da je privremeni stečajni upravitelj je u prethodnom postupku utvrdio  po nalogu stečajnog suca podnio pisano izvješće u kojem je iznio svoje mišljenje o gospodarsko – financijskom stanju dužnika, o tome postoji li razlog za otvaranje stečajnog postupka i mogu li se imovinom dužnika pokriti troškovi postupka.</w:t>
      </w:r>
    </w:p>
    <w:p w:rsidRDefault="00F41A63" w:rsidP="00F41A63" w:rsidR="00F41A63" w:rsidRPr="00F41A63">
      <w:pPr>
        <w:jc w:val="both"/>
        <w:rPr>
          <w:rFonts w:hAnsi="Times New Roman" w:ascii="Times New Roman"/>
        </w:rPr>
      </w:pPr>
      <w:r w:rsidRPr="00F41A63">
        <w:rPr>
          <w:rFonts w:hAnsi="Times New Roman" w:ascii="Times New Roman"/>
        </w:rPr>
        <w:tab/>
        <w:t xml:space="preserve">Do završetka prethodnog postupka kod dužnika je utvrđeno postojanje stečajnog razloga – nesposobnost za plaćanje. Naime, prema potvrdi FINE dužnik u razdoblju dužem od 60 dana ima evidentirane neizvršene osnove za plaćanje, a koje je trebalo na temelju valjanih osnova za plaćanje bez daljnjeg pristanka dužnika naplatiti s bilo kojeg od njegovih računa. Dužnik nije vodio niti predavao financijska izviješća, pa je registarski sud nakon donošenja rješenja o prethodnom postupku pokrenuo postupak brisanja temeljem čl.70. Zakona o sudskom registru. </w:t>
      </w:r>
    </w:p>
    <w:p w:rsidRDefault="00F41A63" w:rsidP="00F41A63" w:rsidR="00F41A63" w:rsidRPr="00F41A63">
      <w:pPr>
        <w:jc w:val="both"/>
        <w:rPr>
          <w:rFonts w:hAnsi="Times New Roman" w:ascii="Times New Roman"/>
        </w:rPr>
      </w:pPr>
      <w:r w:rsidRPr="00F41A63">
        <w:rPr>
          <w:rFonts w:hAnsi="Times New Roman" w:ascii="Times New Roman"/>
        </w:rPr>
        <w:tab/>
        <w:t>Prema iskazu zastupnika dužnika po zakonu Davora Toljanić, dužnik nema unovčenu imovinu. Navodi da dužnik ne posluje u gospodarskom smislu gotovo četiri godine, nema zaposlenika, nema poslovnog prostora, nema ugovorenih poslova, niti imovine.</w:t>
      </w:r>
    </w:p>
    <w:p w:rsidRDefault="00F41A63" w:rsidP="00F41A63" w:rsidR="00F41A63" w:rsidRPr="00F41A63">
      <w:pPr>
        <w:jc w:val="both"/>
        <w:rPr>
          <w:rFonts w:hAnsi="Times New Roman" w:ascii="Times New Roman"/>
        </w:rPr>
      </w:pPr>
      <w:r w:rsidRPr="00F41A63">
        <w:rPr>
          <w:rFonts w:hAnsi="Times New Roman" w:ascii="Times New Roman"/>
        </w:rPr>
        <w:t xml:space="preserve">  </w:t>
      </w:r>
      <w:r w:rsidRPr="00F41A63">
        <w:rPr>
          <w:rFonts w:hAnsi="Times New Roman" w:ascii="Times New Roman"/>
        </w:rPr>
        <w:tab/>
        <w:t xml:space="preserve">U prethodnom postupku privremeni stečajni upravitelj nije bio u mogućnosti izvršiti analizu gospodarsko - financijskog stanja dužnika budući dužnik od osnivanja nije podnio niti jedno financijsko izviješće. Nadalje, utvrđeno je da tajni član društva Vlado Važić nije temeljem ugovora o osnivanju podmirio svoje ulaganje novčanih sredstava u visini od 9.000,00 kn. </w:t>
      </w:r>
    </w:p>
    <w:p w:rsidRDefault="00F41A63" w:rsidP="00F41A63" w:rsidR="00F41A63" w:rsidRPr="00F41A63">
      <w:pPr>
        <w:jc w:val="both"/>
        <w:rPr>
          <w:rFonts w:hAnsi="Times New Roman" w:ascii="Times New Roman"/>
        </w:rPr>
      </w:pPr>
      <w:r w:rsidRPr="00F41A63">
        <w:rPr>
          <w:rFonts w:hAnsi="Times New Roman" w:ascii="Times New Roman"/>
        </w:rPr>
        <w:tab/>
        <w:t xml:space="preserve">Budući da dužnik nema likvidne imovine dostatne ni za pokriće troškova prethodnog i otvorenog stečajnog postupka, privremeni stečajni upravitelj je na ročištu predložio sudu da se nad dužnikom otvori i zaključi stečajni postupak. Prije donošenja odluke, sud će pozvati vjerovnike da u određenom roku predujme iznos od 41.000,00 kn za pokriće troškova stečajnog postupka.  </w:t>
      </w:r>
    </w:p>
    <w:p w:rsidRDefault="00F41A63" w:rsidP="00F41A63" w:rsidR="000005F4" w:rsidRPr="000005F4">
      <w:pPr>
        <w:jc w:val="both"/>
        <w:rPr>
          <w:rFonts w:hAnsi="Times New Roman" w:ascii="Times New Roman"/>
        </w:rPr>
      </w:pPr>
      <w:r w:rsidRPr="00F41A63">
        <w:rPr>
          <w:rFonts w:hAnsi="Times New Roman" w:ascii="Times New Roman"/>
        </w:rPr>
        <w:tab/>
        <w:t>Specifikacija troškova koju je sačinio privremeni stečajni upravitelj obuhvaća trošak nagrade stečajnom upravitelju u bruto iznosu od 24.000,00 kn, trošak nagrade privremenog stečajnog upravitelja u bruto iznosu od 6.000,00 kn troškovi vođenja knjigovodstva u iznosu od 10.000,00 kn i ostali troškovi (troškovi pečata, troškovi platnog prometa) u iznosu od 1.000,00 kuna.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   Prema odredbi čl.4. st.1. i 2. SZ-a, stečaj se može otvoriti samo ako se utvrdi postojanje kojega od zakonom predviđenih stečajnih razloga, a to su prema stavku 2. istog članka nelikvidnost, nesposobnost za plaćanje i prezaduženost.   </w:t>
      </w:r>
    </w:p>
    <w:p w:rsidRDefault="00E91BAA" w:rsidP="00DB4C10" w:rsidR="00E91BA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odredbi čl.441. st.1. Stečajnog zakona (N.N. 71/15) koji se primjenjuje od 01. rujna 2015. godine, stečajni postupci pokrenuti prije stupanja na snagu toga zakona dovršit će se prema odredbama Stečajnog zakona koji je bio na snazi u vrijeme njihova pokretanja. Prema stavku 2. istog članka propisano je da iznimno od odredbe stavka 1., odredba članka 132. ovoga Zakona primjenjuje se na postupke koji su u tijeku, osim ako su radnje na koje se odnose započete prije stupanja na snagu ovoga Zakona.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131669">
        <w:rPr>
          <w:rFonts w:hAnsi="Times New Roman" w:ascii="Times New Roman"/>
        </w:rPr>
        <w:t xml:space="preserve">u vezi s čl.441. st.2. Stečajnog zakona (N.N. 71/15)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8B3C1D">
        <w:rPr>
          <w:rFonts w:hAnsi="Times New Roman" w:ascii="Times New Roman"/>
        </w:rPr>
        <w:t>41.000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u vezi s čl.441. st.1.</w:t>
      </w:r>
      <w:r w:rsidRPr="00DB4C10">
        <w:rPr>
          <w:rFonts w:hAnsi="Times New Roman" w:ascii="Times New Roman"/>
        </w:rPr>
        <w:t xml:space="preserve">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8B3C1D">
              <w:rPr>
                <w:rFonts w:hAnsi="Times New Roman" w:ascii="Times New Roman"/>
              </w:rPr>
              <w:t>03. veljače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B3C1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Pr="00253FBA">
        <w:rPr>
          <w:rFonts w:hAnsi="Times New Roman" w:ascii="Times New Roman"/>
        </w:rPr>
        <w:t>Stečajni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8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8B3C1D">
        <w:rPr>
          <w:rFonts w:hAnsi="Times New Roman" w:ascii="Times New Roman"/>
          <w:sz w:val="20"/>
          <w:szCs w:val="20"/>
        </w:rPr>
        <w:t>Bogdan Veselinović</w:t>
      </w:r>
      <w:r w:rsidR="002905D3">
        <w:rPr>
          <w:rFonts w:hAnsi="Times New Roman" w:ascii="Times New Roman"/>
          <w:sz w:val="20"/>
          <w:szCs w:val="20"/>
        </w:rPr>
        <w:t xml:space="preserve">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8B3C1D">
        <w:rPr>
          <w:rFonts w:hAnsi="Times New Roman" w:ascii="Times New Roman"/>
          <w:sz w:val="20"/>
          <w:szCs w:val="20"/>
        </w:rPr>
        <w:t>03.02.2016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B3C1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05349E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3048C4">
      <w:rPr>
        <w:rFonts w:hAnsi="Times New Roman" w:ascii="Times New Roman"/>
        <w:b/>
      </w:rPr>
      <w:t>115</w:t>
    </w:r>
    <w:r w:rsidR="00EE5FB1">
      <w:rPr>
        <w:rFonts w:hAnsi="Times New Roman" w:ascii="Times New Roman"/>
        <w:b/>
      </w:rPr>
      <w:t>/2015-</w:t>
    </w:r>
    <w:r w:rsidR="003048C4">
      <w:rPr>
        <w:rFonts w:hAnsi="Times New Roman" w:ascii="Times New Roman"/>
        <w:b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5349E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48C4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3C1D"/>
    <w:rsid w:val="008B5FA4"/>
    <w:rsid w:val="008C3FB2"/>
    <w:rsid w:val="008C4977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41A63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4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3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4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ENESOL d.o.o.  Rijeka</izvorni_sadrzaj>
    <derivirana_varijabla naziv="DomainObject.Predmet.ProtustrankaFormated_1">  ENESOL d.o.o.  Rijeka</derivirana_varijabla>
  </DomainObject.Predmet.ProtustrankaFormated>
  <DomainObject.Predmet.ProtustrankaFormatedOIB>
    <izvorni_sadrzaj>  ENESOL d.o.o.  Rijeka, OIB 17401526354</izvorni_sadrzaj>
    <derivirana_varijabla naziv="DomainObject.Predmet.ProtustrankaFormatedOIB_1">  ENESOL d.o.o.  Rijeka, OIB 17401526354</derivirana_varijabla>
  </DomainObject.Predmet.ProtustrankaFormatedOIB>
  <DomainObject.Predmet.ProtustrankaFormatedWithAdress>
    <izvorni_sadrzaj> ENESOL d.o.o.  Rijeka, Riva 22, 51000 Rijeka</izvorni_sadrzaj>
    <derivirana_varijabla naziv="DomainObject.Predmet.ProtustrankaFormatedWithAdress_1"> ENESOL d.o.o.  Rijeka, Riva 22, 51000 Rijeka</derivirana_varijabla>
  </DomainObject.Predmet.ProtustrankaFormatedWithAdress>
  <DomainObject.Predmet.ProtustrankaFormatedWithAdressOIB>
    <izvorni_sadrzaj> ENESOL d.o.o.  Rijeka, OIB 17401526354, Riva 22, 51000 Rijeka</izvorni_sadrzaj>
    <derivirana_varijabla naziv="DomainObject.Predmet.ProtustrankaFormatedWithAdressOIB_1"> ENESOL d.o.o.  Rijeka, OIB 17401526354, Riva 22, 51000 Rijeka</derivirana_varijabla>
  </DomainObject.Predmet.ProtustrankaFormatedWithAdressOIB>
  <DomainObject.Predmet.ProtustrankaWithAdress>
    <izvorni_sadrzaj>ENESOL d.o.o.  Rijeka Riva 22, 51000 Rijeka</izvorni_sadrzaj>
    <derivirana_varijabla naziv="DomainObject.Predmet.ProtustrankaWithAdress_1">ENESOL d.o.o.  Rijeka Riva 22, 51000 Rijeka</derivirana_varijabla>
  </DomainObject.Predmet.ProtustrankaWithAdress>
  <DomainObject.Predmet.ProtustrankaWithAdressOIB>
    <izvorni_sadrzaj>ENESOL d.o.o.  Rijeka, OIB 17401526354, Riva 22, 51000 Rijeka</izvorni_sadrzaj>
    <derivirana_varijabla naziv="DomainObject.Predmet.ProtustrankaWithAdressOIB_1">ENESOL d.o.o.  Rijeka, OIB 17401526354, Riva 22, 51000 Rijeka</derivirana_varijabla>
  </DomainObject.Predmet.ProtustrankaWithAdressOIB>
  <DomainObject.Predmet.ProtustrankaNazivFormated>
    <izvorni_sadrzaj>ENESOL d.o.o.  Rijeka</izvorni_sadrzaj>
    <derivirana_varijabla naziv="DomainObject.Predmet.ProtustrankaNazivFormated_1">ENESOL d.o.o.  Rijeka</derivirana_varijabla>
  </DomainObject.Predmet.ProtustrankaNazivFormated>
  <DomainObject.Predmet.ProtustrankaNazivFormatedOIB>
    <izvorni_sadrzaj>ENESOL d.o.o.  Rijeka, OIB 17401526354</izvorni_sadrzaj>
    <derivirana_varijabla naziv="DomainObject.Predmet.ProtustrankaNazivFormatedOIB_1">ENESOL d.o.o.  Rijeka, OIB 17401526354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ENESOL d.o.o.  Rijeka</item>
    </izvorni_sadrzaj>
    <derivirana_varijabla naziv="DomainObject.Predmet.ProtuStrankaListFormated_1">
      <item>ENESOL d.o.o.  Rijeka</item>
    </derivirana_varijabla>
  </DomainObject.Predmet.ProtuStrankaListFormated>
  <DomainObject.Predmet.ProtuStrankaListFormatedOIB>
    <izvorni_sadrzaj>
      <item>ENESOL d.o.o.  Rijeka, OIB 17401526354</item>
    </izvorni_sadrzaj>
    <derivirana_varijabla naziv="DomainObject.Predmet.ProtuStrankaListFormatedOIB_1">
      <item>ENESOL d.o.o.  Rijeka, OIB 17401526354</item>
    </derivirana_varijabla>
  </DomainObject.Predmet.ProtuStrankaListFormatedOIB>
  <DomainObject.Predmet.ProtuStrankaListFormatedWithAdress>
    <izvorni_sadrzaj>
      <item>ENESOL d.o.o.  Rijeka, Riva 22, 51000 Rijeka</item>
    </izvorni_sadrzaj>
    <derivirana_varijabla naziv="DomainObject.Predmet.ProtuStrankaListFormatedWithAdress_1">
      <item>ENESOL d.o.o.  Rijeka, Riva 22, 51000 Rijeka</item>
    </derivirana_varijabla>
  </DomainObject.Predmet.ProtuStrankaListFormatedWithAdress>
  <DomainObject.Predmet.ProtuStrankaListFormatedWithAdressOIB>
    <izvorni_sadrzaj>
      <item>ENESOL d.o.o.  Rijeka, OIB 17401526354, Riva 22, 51000 Rijeka</item>
    </izvorni_sadrzaj>
    <derivirana_varijabla naziv="DomainObject.Predmet.ProtuStrankaListFormatedWithAdressOIB_1">
      <item>ENESOL d.o.o.  Rijeka, OIB 17401526354, Riva 22, 51000 Rijeka</item>
    </derivirana_varijabla>
  </DomainObject.Predmet.ProtuStrankaListFormatedWithAdressOIB>
  <DomainObject.Predmet.ProtuStrankaListNazivFormated>
    <izvorni_sadrzaj>
      <item>ENESOL d.o.o.  Rijeka</item>
    </izvorni_sadrzaj>
    <derivirana_varijabla naziv="DomainObject.Predmet.ProtuStrankaListNazivFormated_1">
      <item>ENESOL d.o.o.  Rijeka</item>
    </derivirana_varijabla>
  </DomainObject.Predmet.ProtuStrankaListNazivFormated>
  <DomainObject.Predmet.ProtuStrankaListNazivFormatedOIB>
    <izvorni_sadrzaj>
      <item>ENESOL d.o.o.  Rijeka, OIB 17401526354</item>
    </izvorni_sadrzaj>
    <derivirana_varijabla naziv="DomainObject.Predmet.ProtuStrankaListNazivFormatedOIB_1">
      <item>ENESOL d.o.o.  Rijeka, OIB 17401526354</item>
    </derivirana_varijabla>
  </DomainObject.Predmet.ProtuStrankaListNazivFormatedOIB>
  <DomainObject.Predmet.OstaliListFormated>
    <izvorni_sadrzaj>
      <item>Bogdan Veselinović</item>
      <item>DAVOR TOLJANIĆ</item>
    </izvorni_sadrzaj>
    <derivirana_varijabla naziv="DomainObject.Predmet.OstaliListFormated_1">
      <item>Bogdan Veselinović</item>
      <item>DAVOR TOLJANIĆ</item>
    </derivirana_varijabla>
  </DomainObject.Predmet.OstaliListFormated>
  <DomainObject.Predmet.OstaliListFormatedOIB>
    <izvorni_sadrzaj>
      <item>Bogdan Veselinović, OIB 56077684422</item>
      <item>DAVOR TOLJANIĆ, OIB 85305364506</item>
    </izvorni_sadrzaj>
    <derivirana_varijabla naziv="DomainObject.Predmet.OstaliListFormatedOIB_1">
      <item>Bogdan Veselinović, OIB 56077684422</item>
      <item>DAVOR TOLJANIĆ, OIB 85305364506</item>
    </derivirana_varijabla>
  </DomainObject.Predmet.OstaliListFormatedOIB>
  <DomainObject.Predmet.OstaliListFormatedWithAdress>
    <izvorni_sadrzaj>
      <item>Bogdan Veselinović, Put Stogate 38, 51511 Omišalj</item>
      <item>DAVOR TOLJANIĆ, NAD KOVAČ 13, 51500 Vrbnik</item>
    </izvorni_sadrzaj>
    <derivirana_varijabla naziv="DomainObject.Predmet.OstaliListFormatedWithAdress_1">
      <item>Bogdan Veselinović, Put Stogate 38, 51511 Omišalj</item>
      <item>DAVOR TOLJANIĆ, NAD KOVAČ 13, 51500 Vrbnik</item>
    </derivirana_varijabla>
  </DomainObject.Predmet.OstaliListFormatedWithAdress>
  <DomainObject.Predmet.OstaliListFormatedWithAdressOIB>
    <izvorni_sadrzaj>
      <item>Bogdan Veselinović, OIB 56077684422, Put Stogate 38, 51511 Omišalj</item>
      <item>DAVOR TOLJANIĆ, OIB 85305364506, NAD KOVAČ 13, 51500 Vrbnik</item>
    </izvorni_sadrzaj>
    <derivirana_varijabla naziv="DomainObject.Predmet.OstaliListFormatedWithAdressOIB_1">
      <item>Bogdan Veselinović, OIB 56077684422, Put Stogate 38, 51511 Omišalj</item>
      <item>DAVOR TOLJANIĆ, OIB 85305364506, NAD KOVAČ 13, 51500 Vrbnik</item>
    </derivirana_varijabla>
  </DomainObject.Predmet.OstaliListFormatedWithAdressOIB>
  <DomainObject.Predmet.OstaliListNazivFormated>
    <izvorni_sadrzaj>
      <item>Bogdan Veselinović</item>
      <item>DAVOR TOLJANIĆ</item>
    </izvorni_sadrzaj>
    <derivirana_varijabla naziv="DomainObject.Predmet.OstaliListNazivFormated_1">
      <item>Bogdan Veselinović</item>
      <item>DAVOR TOLJANIĆ</item>
    </derivirana_varijabla>
  </DomainObject.Predmet.OstaliListNazivFormated>
  <DomainObject.Predmet.OstaliListNazivFormatedOIB>
    <izvorni_sadrzaj>
      <item>Bogdan Veselinović, OIB 56077684422</item>
      <item>DAVOR TOLJANIĆ, OIB 85305364506</item>
    </izvorni_sadrzaj>
    <derivirana_varijabla naziv="DomainObject.Predmet.OstaliListNazivFormatedOIB_1">
      <item>Bogdan Veselinović, OIB 56077684422</item>
      <item>DAVOR TOLJANIĆ, OIB 85305364506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ENESOL d.o.o.  Rijeka</izvorni_sadrzaj>
    <derivirana_varijabla naziv="DomainObject.Predmet.ProtustrankaIDrugi_1">ENESOL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ENESOL d.o.o.  Rijeka, OIB 17401526354, Riva 22, 51000 Rijeka</izvorni_sadrzaj>
    <derivirana_varijabla naziv="DomainObject.Predmet.ProtustrankaIDrugiAdressOIB_1">ENESOL d.o.o.  Rijeka, OIB 17401526354, Riva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ENESOL d.o.o.  Rijeka</item>
      <item>Bogdan Veselinović</item>
      <item>DAVOR TOLJANIĆ</item>
    </izvorni_sadrzaj>
    <derivirana_varijabla naziv="DomainObject.Predmet.SudioniciListNaziv_1">
      <item>FINA  Rijeka</item>
      <item>ENESOL d.o.o.  Rijeka</item>
      <item>Bogdan Veselinović</item>
      <item>DAVOR TOLJANIĆ</item>
    </derivirana_varijabla>
  </DomainObject.Predmet.SudioniciListNaziv>
  <DomainObject.Predmet.SudioniciListAdressOIB>
    <izvorni_sadrzaj>
      <item>FINA  Rijeka, OIB 85821130368, Frana Kurelca 8,51000 Rijeka</item>
      <item>ENESOL d.o.o.  Rijeka, OIB 17401526354, Riva 22,51000 Rijeka</item>
      <item>Bogdan Veselinović, OIB 56077684422, Put Stogate 38,51511 Omišalj</item>
      <item>DAVOR TOLJANIĆ, OIB 85305364506, NAD KOVAČ 13,51500 Vrbnik</item>
    </izvorni_sadrzaj>
    <derivirana_varijabla naziv="DomainObject.Predmet.SudioniciListAdressOIB_1">
      <item>FINA  Rijeka, OIB 85821130368, Frana Kurelca 8,51000 Rijeka</item>
      <item>ENESOL d.o.o.  Rijeka, OIB 17401526354, Riva 22,51000 Rijeka</item>
      <item>Bogdan Veselinović, OIB 56077684422, Put Stogate 38,51511 Omišalj</item>
      <item>DAVOR TOLJANIĆ, OIB 85305364506, NAD KOVAČ 13,51500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17401526354</item>
      <item>, OIB 56077684422</item>
      <item>, OIB 85305364506</item>
    </izvorni_sadrzaj>
    <derivirana_varijabla naziv="DomainObject.Predmet.SudioniciListNazivOIB_1">
      <item>, OIB 85821130368</item>
      <item>, OIB 17401526354</item>
      <item>, OIB 56077684422</item>
      <item>, OIB 85305364506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46493-5FAD-411A-B030-67A52B171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1062</properties:Words>
  <properties:Characters>6098</properties:Characters>
  <properties:Lines>127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2016-02-03T10:22:00Z</dcterms:created>
  <dc:creator>dcmelik</dc:creator>
  <cp:lastModifiedBy>Jasna Radulović</cp:lastModifiedBy>
  <cp:lastPrinted>2015-10-02T09:09:00Z</cp:lastPrinted>
  <dcterms:modified xmlns:xsi="http://www.w3.org/2001/XMLSchema-instance" xsi:type="dcterms:W3CDTF">2016-02-03T10:37:00Z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