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f8c2d" w14:paraId="ccf8c2d" w:rsidRDefault="003A07F3" w:rsidP="003A07F3" w:rsidR="003A07F3" w:rsidRPr="001D30A6">
      <w:pPr>
        <w:spacing w:lineRule="auto" w:line="240" w:after="0"/>
        <w15:collapsed w:val="false"/>
        <w:rPr>
          <w:rFonts w:cs="Times New Roman" w:eastAsia="Times New Roman" w:hAnsi="Times New Roman" w:ascii="Times New Roman"/>
          <w:sz w:val="24"/>
          <w:szCs w:val="24"/>
          <w:lang w:eastAsia="hr-HR"/>
        </w:rPr>
      </w:pPr>
      <w:bookmarkStart w:name="_GoBack" w:id="0"/>
      <w:bookmarkEnd w:id="0"/>
      <w:r w:rsidRPr="001D30A6">
        <w:rPr>
          <w:rFonts w:cs="Times New Roman" w:eastAsia="Times New Roman" w:hAnsi="Times New Roman" w:ascii="Times New Roman"/>
          <w:sz w:val="24"/>
          <w:szCs w:val="24"/>
          <w:lang w:eastAsia="hr-HR"/>
        </w:rPr>
        <w:t xml:space="preserve">           </w:t>
      </w:r>
      <w:r w:rsidRPr="001D30A6">
        <w:rPr>
          <w:rFonts w:cs="Times New Roman" w:eastAsia="Times New Roman" w:hAnsi="Times New Roman" w:ascii="Times New Roman"/>
          <w:noProof/>
          <w:sz w:val="24"/>
          <w:szCs w:val="24"/>
          <w:lang w:eastAsia="hr-HR"/>
        </w:rPr>
        <w:drawing>
          <wp:inline distR="0" distL="0" distB="0" distT="0">
            <wp:extent cy="612000" cx="457086"/>
            <wp:effectExtent b="0"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57086"/>
                    </a:xfrm>
                    <a:prstGeom prst="rect">
                      <a:avLst/>
                    </a:prstGeom>
                    <a:noFill/>
                  </pic:spPr>
                </pic:pic>
              </a:graphicData>
            </a:graphic>
          </wp:inline>
        </w:drawing>
      </w:r>
    </w:p>
    <w:p w:rsidRDefault="003A07F3" w:rsidP="003A07F3" w:rsidR="003A07F3" w:rsidRPr="001D30A6">
      <w:pPr>
        <w:spacing w:lineRule="auto" w:line="240" w:after="0"/>
        <w:rPr>
          <w:rFonts w:cs="Times New Roman" w:eastAsia="Times New Roman" w:hAnsi="Times New Roman" w:ascii="Times New Roman"/>
          <w:sz w:val="24"/>
          <w:szCs w:val="24"/>
          <w:lang w:eastAsia="hr-HR"/>
        </w:rPr>
      </w:pPr>
      <w:r w:rsidRPr="001D30A6">
        <w:rPr>
          <w:rFonts w:cs="Times New Roman" w:eastAsia="Times New Roman" w:hAnsi="Times New Roman" w:ascii="Times New Roman"/>
          <w:sz w:val="24"/>
          <w:szCs w:val="24"/>
          <w:lang w:eastAsia="hr-HR"/>
        </w:rPr>
        <w:t>REPUBLIKA HRVATSKA</w:t>
      </w:r>
      <w:r w:rsidRPr="001D30A6">
        <w:rPr>
          <w:rFonts w:cs="Times New Roman" w:eastAsia="Times New Roman" w:hAnsi="Times New Roman" w:ascii="Times New Roman"/>
          <w:sz w:val="24"/>
          <w:szCs w:val="24"/>
          <w:lang w:eastAsia="hr-HR"/>
        </w:rPr>
        <w:tab/>
      </w:r>
      <w:r w:rsidRPr="001D30A6">
        <w:rPr>
          <w:rFonts w:cs="Times New Roman" w:eastAsia="Times New Roman" w:hAnsi="Times New Roman" w:ascii="Times New Roman"/>
          <w:sz w:val="24"/>
          <w:szCs w:val="24"/>
          <w:lang w:eastAsia="hr-HR"/>
        </w:rPr>
        <w:tab/>
      </w:r>
      <w:r w:rsidRPr="001D30A6">
        <w:rPr>
          <w:rFonts w:cs="Times New Roman" w:eastAsia="Times New Roman" w:hAnsi="Times New Roman" w:ascii="Times New Roman"/>
          <w:sz w:val="24"/>
          <w:szCs w:val="24"/>
          <w:lang w:eastAsia="hr-HR"/>
        </w:rPr>
        <w:tab/>
      </w:r>
      <w:r w:rsidRPr="001D30A6">
        <w:rPr>
          <w:rFonts w:cs="Times New Roman" w:eastAsia="Times New Roman" w:hAnsi="Times New Roman" w:ascii="Times New Roman"/>
          <w:sz w:val="24"/>
          <w:szCs w:val="24"/>
          <w:lang w:eastAsia="hr-HR"/>
        </w:rPr>
        <w:tab/>
      </w:r>
      <w:r w:rsidRPr="001D30A6">
        <w:rPr>
          <w:rFonts w:cs="Times New Roman" w:eastAsia="Times New Roman" w:hAnsi="Times New Roman" w:ascii="Times New Roman"/>
          <w:sz w:val="24"/>
          <w:szCs w:val="24"/>
          <w:lang w:eastAsia="hr-HR"/>
        </w:rPr>
        <w:tab/>
      </w:r>
      <w:r w:rsidRPr="001D30A6">
        <w:rPr>
          <w:rFonts w:cs="Times New Roman" w:eastAsia="Times New Roman" w:hAnsi="Times New Roman" w:ascii="Times New Roman"/>
          <w:sz w:val="24"/>
          <w:szCs w:val="24"/>
          <w:lang w:eastAsia="hr-HR"/>
        </w:rPr>
        <w:tab/>
        <w:t xml:space="preserve">      </w:t>
      </w:r>
    </w:p>
    <w:p w:rsidRDefault="003A07F3" w:rsidP="003A07F3" w:rsidR="003A07F3">
      <w:pPr>
        <w:pStyle w:val="Bezproreda"/>
        <w:rPr>
          <w:rFonts w:cs="Times New Roman" w:hAnsi="Times New Roman" w:ascii="Times New Roman"/>
          <w:sz w:val="24"/>
          <w:szCs w:val="24"/>
        </w:rPr>
      </w:pPr>
      <w:r w:rsidRPr="001D30A6">
        <w:rPr>
          <w:rFonts w:cs="Times New Roman" w:eastAsia="Times New Roman" w:hAnsi="Times New Roman" w:ascii="Times New Roman"/>
          <w:sz w:val="24"/>
          <w:szCs w:val="24"/>
          <w:lang w:eastAsia="hr-HR"/>
        </w:rPr>
        <w:t>TRGOVAČKI SUD U SPLITU</w:t>
      </w:r>
      <w:r w:rsidRPr="00C24B9D">
        <w:rPr>
          <w:rFonts w:cs="Times New Roman" w:hAnsi="Times New Roman" w:ascii="Times New Roman"/>
          <w:sz w:val="24"/>
          <w:szCs w:val="24"/>
        </w:rPr>
        <w:t xml:space="preserve"> </w:t>
      </w:r>
    </w:p>
    <w:p w:rsidRDefault="003A07F3" w:rsidP="003A07F3" w:rsidR="003A07F3" w:rsidRPr="00C24B9D">
      <w:pPr>
        <w:pStyle w:val="Bezproreda"/>
        <w:rPr>
          <w:rFonts w:cs="Times New Roman" w:hAnsi="Times New Roman" w:ascii="Times New Roman"/>
          <w:sz w:val="24"/>
          <w:szCs w:val="24"/>
        </w:rPr>
      </w:pPr>
      <w:proofErr w:type="spellStart"/>
      <w:r w:rsidRPr="00C24B9D">
        <w:rPr>
          <w:rFonts w:cs="Times New Roman" w:hAnsi="Times New Roman" w:ascii="Times New Roman"/>
          <w:sz w:val="24"/>
          <w:szCs w:val="24"/>
        </w:rPr>
        <w:t>Sukoišanska</w:t>
      </w:r>
      <w:proofErr w:type="spellEnd"/>
      <w:r w:rsidRPr="00C24B9D">
        <w:rPr>
          <w:rFonts w:cs="Times New Roman" w:hAnsi="Times New Roman" w:ascii="Times New Roman"/>
          <w:sz w:val="24"/>
          <w:szCs w:val="24"/>
        </w:rPr>
        <w:t xml:space="preserve"> 6</w:t>
      </w:r>
      <w:r>
        <w:rPr>
          <w:rFonts w:cs="Times New Roman" w:hAnsi="Times New Roman" w:ascii="Times New Roman"/>
          <w:sz w:val="24"/>
          <w:szCs w:val="24"/>
        </w:rPr>
        <w:t xml:space="preserve">, Split </w:t>
      </w:r>
      <w:r w:rsidRPr="00C24B9D">
        <w:rPr>
          <w:rFonts w:cs="Times New Roman" w:hAnsi="Times New Roman" w:ascii="Times New Roman"/>
          <w:sz w:val="24"/>
          <w:szCs w:val="24"/>
        </w:rPr>
        <w:t xml:space="preserve">                                     </w:t>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Poslovni broj: 4.St-</w:t>
      </w:r>
      <w:r w:rsidR="004D258D">
        <w:rPr>
          <w:rFonts w:cs="Times New Roman" w:hAnsi="Times New Roman" w:ascii="Times New Roman"/>
          <w:sz w:val="24"/>
          <w:szCs w:val="24"/>
        </w:rPr>
        <w:t>125/2015</w:t>
      </w:r>
      <w:r w:rsidRPr="00C24B9D">
        <w:rPr>
          <w:rFonts w:cs="Times New Roman" w:hAnsi="Times New Roman" w:ascii="Times New Roman"/>
          <w:sz w:val="24"/>
          <w:szCs w:val="24"/>
        </w:rPr>
        <w:t xml:space="preserve">  </w:t>
      </w:r>
      <w:r>
        <w:rPr>
          <w:rFonts w:cs="Times New Roman" w:hAnsi="Times New Roman" w:ascii="Times New Roman"/>
          <w:sz w:val="24"/>
          <w:szCs w:val="24"/>
        </w:rPr>
        <w:t xml:space="preserve">                     </w:t>
      </w:r>
    </w:p>
    <w:p w:rsidRDefault="00F940F8" w:rsidP="00F940F8" w:rsidR="00F940F8">
      <w:pPr>
        <w:pStyle w:val="Bezproreda"/>
        <w:spacing w:before="240"/>
        <w:jc w:val="center"/>
        <w:rPr>
          <w:rFonts w:cs="Times New Roman" w:hAnsi="Times New Roman" w:ascii="Times New Roman"/>
          <w:spacing w:val="60"/>
          <w:sz w:val="24"/>
          <w:szCs w:val="24"/>
        </w:rPr>
      </w:pPr>
      <w:r>
        <w:rPr>
          <w:rFonts w:cs="Times New Roman" w:hAnsi="Times New Roman" w:ascii="Times New Roman"/>
          <w:spacing w:val="60"/>
          <w:sz w:val="24"/>
          <w:szCs w:val="24"/>
        </w:rPr>
        <w:t>REPUBLIKA HRVATSKA</w:t>
      </w:r>
    </w:p>
    <w:p w:rsidRDefault="00F940F8" w:rsidP="00F940F8" w:rsidR="00F940F8">
      <w:pPr>
        <w:pStyle w:val="Bezproreda"/>
        <w:spacing w:before="240"/>
        <w:jc w:val="center"/>
        <w:rPr>
          <w:rFonts w:cs="Times New Roman" w:hAnsi="Times New Roman" w:ascii="Times New Roman"/>
          <w:sz w:val="24"/>
          <w:szCs w:val="24"/>
        </w:rPr>
      </w:pPr>
      <w:r>
        <w:rPr>
          <w:rFonts w:cs="Times New Roman" w:hAnsi="Times New Roman" w:ascii="Times New Roman"/>
          <w:spacing w:val="60"/>
          <w:sz w:val="24"/>
          <w:szCs w:val="24"/>
        </w:rPr>
        <w:t>ZAKLJUČAK</w:t>
      </w:r>
    </w:p>
    <w:p w:rsidRDefault="00F940F8" w:rsidP="00F940F8" w:rsidR="00F940F8">
      <w:pPr>
        <w:pStyle w:val="Bezproreda"/>
        <w:rPr>
          <w:rFonts w:cs="Times New Roman" w:hAnsi="Times New Roman" w:ascii="Times New Roman"/>
          <w:sz w:val="24"/>
          <w:szCs w:val="24"/>
        </w:rPr>
      </w:pPr>
    </w:p>
    <w:p w:rsidRDefault="00F940F8" w:rsidP="00F940F8" w:rsidR="00F940F8">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Trgovački sud u Splitu, po </w:t>
      </w:r>
      <w:r w:rsidR="002E01D9" w:rsidRPr="002E01D9">
        <w:rPr>
          <w:rFonts w:cs="Times New Roman" w:hAnsi="Times New Roman" w:ascii="Times New Roman"/>
          <w:sz w:val="24"/>
          <w:szCs w:val="24"/>
        </w:rPr>
        <w:t>stečajnom sucu tog suda Katarini Mikulić kao sucu pojedincu</w:t>
      </w:r>
      <w:r>
        <w:rPr>
          <w:rFonts w:cs="Times New Roman" w:hAnsi="Times New Roman" w:ascii="Times New Roman"/>
          <w:sz w:val="24"/>
          <w:szCs w:val="24"/>
        </w:rPr>
        <w:t xml:space="preserve">, u stečajnom postupku </w:t>
      </w:r>
      <w:r w:rsidR="002B0F4D">
        <w:rPr>
          <w:rFonts w:cs="Times New Roman" w:hAnsi="Times New Roman" w:ascii="Times New Roman"/>
          <w:sz w:val="24"/>
          <w:szCs w:val="24"/>
        </w:rPr>
        <w:t xml:space="preserve">nad </w:t>
      </w:r>
      <w:r w:rsidR="004D258D" w:rsidRPr="004D258D">
        <w:rPr>
          <w:rFonts w:cs="Times New Roman" w:hAnsi="Times New Roman" w:ascii="Times New Roman"/>
          <w:sz w:val="24"/>
          <w:szCs w:val="24"/>
        </w:rPr>
        <w:t xml:space="preserve">LEADER' S, d.o.o. u stečaju, </w:t>
      </w:r>
      <w:proofErr w:type="spellStart"/>
      <w:r w:rsidR="004D258D" w:rsidRPr="004D258D">
        <w:rPr>
          <w:rFonts w:cs="Times New Roman" w:hAnsi="Times New Roman" w:ascii="Times New Roman"/>
          <w:sz w:val="24"/>
          <w:szCs w:val="24"/>
        </w:rPr>
        <w:t>Spinčićeva</w:t>
      </w:r>
      <w:proofErr w:type="spellEnd"/>
      <w:r w:rsidR="004D258D" w:rsidRPr="004D258D">
        <w:rPr>
          <w:rFonts w:cs="Times New Roman" w:hAnsi="Times New Roman" w:ascii="Times New Roman"/>
          <w:sz w:val="24"/>
          <w:szCs w:val="24"/>
        </w:rPr>
        <w:t xml:space="preserve"> 12, Split, OIB: 16157433135</w:t>
      </w:r>
      <w:r w:rsidR="003A07F3">
        <w:rPr>
          <w:rFonts w:cs="Times New Roman" w:hAnsi="Times New Roman" w:ascii="Times New Roman"/>
          <w:sz w:val="24"/>
          <w:szCs w:val="24"/>
        </w:rPr>
        <w:t xml:space="preserve">, </w:t>
      </w:r>
      <w:r w:rsidR="004D258D">
        <w:rPr>
          <w:rFonts w:cs="Times New Roman" w:hAnsi="Times New Roman" w:ascii="Times New Roman"/>
          <w:sz w:val="24"/>
          <w:szCs w:val="24"/>
        </w:rPr>
        <w:t>11. travnja</w:t>
      </w:r>
      <w:r w:rsidR="003A07F3">
        <w:rPr>
          <w:rFonts w:cs="Times New Roman" w:hAnsi="Times New Roman" w:ascii="Times New Roman"/>
          <w:sz w:val="24"/>
          <w:szCs w:val="24"/>
        </w:rPr>
        <w:t xml:space="preserve"> 2018. </w:t>
      </w:r>
      <w:r w:rsidRPr="002E01D9">
        <w:rPr>
          <w:rFonts w:cs="Times New Roman" w:hAnsi="Times New Roman" w:ascii="Times New Roman"/>
          <w:sz w:val="24"/>
          <w:szCs w:val="24"/>
        </w:rPr>
        <w:t xml:space="preserve"> </w:t>
      </w:r>
    </w:p>
    <w:p w:rsidRDefault="00F940F8" w:rsidP="00F940F8" w:rsidR="00F940F8">
      <w:pPr>
        <w:pStyle w:val="Bezproreda"/>
        <w:rPr>
          <w:rFonts w:cs="Times New Roman" w:hAnsi="Times New Roman" w:ascii="Times New Roman"/>
          <w:sz w:val="24"/>
          <w:szCs w:val="24"/>
        </w:rPr>
      </w:pPr>
    </w:p>
    <w:p w:rsidRDefault="00F940F8" w:rsidP="00F940F8" w:rsidR="00F940F8">
      <w:pPr>
        <w:pStyle w:val="Bezproreda"/>
        <w:jc w:val="center"/>
        <w:rPr>
          <w:rFonts w:cs="Times New Roman" w:hAnsi="Times New Roman" w:ascii="Times New Roman"/>
          <w:sz w:val="24"/>
          <w:szCs w:val="24"/>
        </w:rPr>
      </w:pPr>
      <w:r>
        <w:rPr>
          <w:rFonts w:cs="Times New Roman" w:hAnsi="Times New Roman" w:ascii="Times New Roman"/>
          <w:sz w:val="24"/>
          <w:szCs w:val="24"/>
        </w:rPr>
        <w:t>z a k l j u č i o    j e</w:t>
      </w:r>
    </w:p>
    <w:p w:rsidRDefault="00F940F8" w:rsidP="00F940F8" w:rsidR="00F940F8">
      <w:pPr>
        <w:pStyle w:val="Bezproreda"/>
        <w:ind w:firstLine="708"/>
        <w:jc w:val="both"/>
        <w:rPr>
          <w:rFonts w:cs="Times New Roman" w:hAnsi="Times New Roman" w:ascii="Times New Roman"/>
          <w:sz w:val="24"/>
          <w:szCs w:val="24"/>
        </w:rPr>
      </w:pPr>
    </w:p>
    <w:p w:rsidRDefault="00F940F8" w:rsidP="003112C5" w:rsidR="00F940F8">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  Sukladno čl. </w:t>
      </w:r>
      <w:r w:rsidR="00E977CA">
        <w:rPr>
          <w:rFonts w:cs="Times New Roman" w:hAnsi="Times New Roman" w:ascii="Times New Roman"/>
          <w:sz w:val="24"/>
          <w:szCs w:val="24"/>
        </w:rPr>
        <w:t>224</w:t>
      </w:r>
      <w:r>
        <w:rPr>
          <w:rFonts w:cs="Times New Roman" w:hAnsi="Times New Roman" w:ascii="Times New Roman"/>
          <w:sz w:val="24"/>
          <w:szCs w:val="24"/>
        </w:rPr>
        <w:t xml:space="preserve">. Stečajnog zakona (˝Narodne novine˝ </w:t>
      </w:r>
      <w:r w:rsidR="00E977CA">
        <w:rPr>
          <w:rFonts w:cs="Times New Roman" w:hAnsi="Times New Roman" w:ascii="Times New Roman"/>
          <w:sz w:val="24"/>
          <w:szCs w:val="24"/>
        </w:rPr>
        <w:t>71/15</w:t>
      </w:r>
      <w:r>
        <w:rPr>
          <w:rFonts w:cs="Times New Roman" w:hAnsi="Times New Roman" w:ascii="Times New Roman"/>
          <w:sz w:val="24"/>
          <w:szCs w:val="24"/>
        </w:rPr>
        <w:t xml:space="preserve"> </w:t>
      </w:r>
      <w:r w:rsidR="003A07F3">
        <w:rPr>
          <w:rFonts w:cs="Times New Roman" w:hAnsi="Times New Roman" w:ascii="Times New Roman"/>
          <w:sz w:val="24"/>
          <w:szCs w:val="24"/>
        </w:rPr>
        <w:t xml:space="preserve">i 104/17 </w:t>
      </w:r>
      <w:r>
        <w:rPr>
          <w:rFonts w:cs="Times New Roman" w:hAnsi="Times New Roman" w:ascii="Times New Roman"/>
          <w:sz w:val="24"/>
          <w:szCs w:val="24"/>
        </w:rPr>
        <w:t>dalje SZ) u</w:t>
      </w:r>
      <w:r w:rsidR="00EF6B29">
        <w:rPr>
          <w:rFonts w:cs="Times New Roman" w:hAnsi="Times New Roman" w:ascii="Times New Roman"/>
          <w:sz w:val="24"/>
          <w:szCs w:val="24"/>
        </w:rPr>
        <w:t xml:space="preserve"> sudskoj pisarnici se s</w:t>
      </w:r>
      <w:r>
        <w:rPr>
          <w:rFonts w:cs="Times New Roman" w:hAnsi="Times New Roman" w:ascii="Times New Roman"/>
          <w:sz w:val="24"/>
          <w:szCs w:val="24"/>
        </w:rPr>
        <w:t xml:space="preserve"> danom </w:t>
      </w:r>
      <w:r w:rsidR="004D258D">
        <w:rPr>
          <w:rFonts w:cs="Times New Roman" w:hAnsi="Times New Roman" w:ascii="Times New Roman"/>
          <w:sz w:val="24"/>
          <w:szCs w:val="24"/>
        </w:rPr>
        <w:t>11. travnja</w:t>
      </w:r>
      <w:r w:rsidR="003A07F3">
        <w:rPr>
          <w:rFonts w:cs="Times New Roman" w:hAnsi="Times New Roman" w:ascii="Times New Roman"/>
          <w:sz w:val="24"/>
          <w:szCs w:val="24"/>
        </w:rPr>
        <w:t xml:space="preserve"> 2018.</w:t>
      </w:r>
      <w:r w:rsidR="002B0F4D">
        <w:rPr>
          <w:rFonts w:cs="Times New Roman" w:hAnsi="Times New Roman" w:ascii="Times New Roman"/>
          <w:sz w:val="24"/>
          <w:szCs w:val="24"/>
        </w:rPr>
        <w:t xml:space="preserve"> izlaže se izvješće o gospodarskom položaju dužnika i njegovim uzrocima, o tijeku stečajnog postupka i stanju stečajne mase te </w:t>
      </w:r>
      <w:r w:rsidR="00F574B6">
        <w:rPr>
          <w:rFonts w:cs="Times New Roman" w:hAnsi="Times New Roman" w:ascii="Times New Roman"/>
          <w:sz w:val="24"/>
          <w:szCs w:val="24"/>
        </w:rPr>
        <w:t xml:space="preserve">tablica prijavljenih tražbina, </w:t>
      </w:r>
      <w:proofErr w:type="spellStart"/>
      <w:r w:rsidR="00F574B6">
        <w:rPr>
          <w:rFonts w:cs="Times New Roman" w:hAnsi="Times New Roman" w:ascii="Times New Roman"/>
          <w:sz w:val="24"/>
          <w:szCs w:val="24"/>
        </w:rPr>
        <w:t>razlučnih</w:t>
      </w:r>
      <w:proofErr w:type="spellEnd"/>
      <w:r w:rsidR="00F574B6">
        <w:rPr>
          <w:rFonts w:cs="Times New Roman" w:hAnsi="Times New Roman" w:ascii="Times New Roman"/>
          <w:sz w:val="24"/>
          <w:szCs w:val="24"/>
        </w:rPr>
        <w:t xml:space="preserve"> i izlučnih prava</w:t>
      </w:r>
      <w:r w:rsidR="002B0F4D">
        <w:rPr>
          <w:rFonts w:cs="Times New Roman" w:hAnsi="Times New Roman" w:ascii="Times New Roman"/>
          <w:sz w:val="24"/>
          <w:szCs w:val="24"/>
        </w:rPr>
        <w:t xml:space="preserve"> </w:t>
      </w:r>
      <w:r w:rsidR="00EF6B29">
        <w:rPr>
          <w:rFonts w:cs="Times New Roman" w:hAnsi="Times New Roman" w:ascii="Times New Roman"/>
          <w:sz w:val="24"/>
          <w:szCs w:val="24"/>
        </w:rPr>
        <w:t xml:space="preserve">na uvid svim sudionicima do održavanja ispitnog i izvještajnog ročišta koje će se održati dana </w:t>
      </w:r>
      <w:r w:rsidR="004D258D">
        <w:rPr>
          <w:rFonts w:cs="Times New Roman" w:hAnsi="Times New Roman" w:ascii="Times New Roman"/>
          <w:sz w:val="24"/>
          <w:szCs w:val="24"/>
        </w:rPr>
        <w:t>18. travnja</w:t>
      </w:r>
      <w:r w:rsidR="00EF6B29">
        <w:rPr>
          <w:rFonts w:cs="Times New Roman" w:hAnsi="Times New Roman" w:ascii="Times New Roman"/>
          <w:sz w:val="24"/>
          <w:szCs w:val="24"/>
        </w:rPr>
        <w:t xml:space="preserve"> </w:t>
      </w:r>
      <w:r w:rsidR="003A07F3">
        <w:rPr>
          <w:rFonts w:cs="Times New Roman" w:hAnsi="Times New Roman" w:ascii="Times New Roman"/>
          <w:sz w:val="24"/>
          <w:szCs w:val="24"/>
        </w:rPr>
        <w:t>2018</w:t>
      </w:r>
      <w:r w:rsidR="00EF6B29">
        <w:rPr>
          <w:rFonts w:cs="Times New Roman" w:hAnsi="Times New Roman" w:ascii="Times New Roman"/>
          <w:sz w:val="24"/>
          <w:szCs w:val="24"/>
        </w:rPr>
        <w:t xml:space="preserve">. godine u </w:t>
      </w:r>
      <w:r w:rsidR="002B0F4D">
        <w:rPr>
          <w:rFonts w:cs="Times New Roman" w:hAnsi="Times New Roman" w:ascii="Times New Roman"/>
          <w:sz w:val="24"/>
          <w:szCs w:val="24"/>
        </w:rPr>
        <w:t>09:</w:t>
      </w:r>
      <w:r w:rsidR="004D258D">
        <w:rPr>
          <w:rFonts w:cs="Times New Roman" w:hAnsi="Times New Roman" w:ascii="Times New Roman"/>
          <w:sz w:val="24"/>
          <w:szCs w:val="24"/>
        </w:rPr>
        <w:t>00</w:t>
      </w:r>
      <w:r w:rsidR="002B0F4D">
        <w:rPr>
          <w:rFonts w:cs="Times New Roman" w:hAnsi="Times New Roman" w:ascii="Times New Roman"/>
          <w:sz w:val="24"/>
          <w:szCs w:val="24"/>
        </w:rPr>
        <w:t xml:space="preserve"> sati, dok se prijave tražbina s prilozima zbog obima istih neće dostaviti sudskoj pisarnici već se uvid u iste može izvršiti u referadi </w:t>
      </w:r>
      <w:proofErr w:type="spellStart"/>
      <w:r w:rsidR="002B0F4D">
        <w:rPr>
          <w:rFonts w:cs="Times New Roman" w:hAnsi="Times New Roman" w:ascii="Times New Roman"/>
          <w:sz w:val="24"/>
          <w:szCs w:val="24"/>
        </w:rPr>
        <w:t>uredujućeg</w:t>
      </w:r>
      <w:proofErr w:type="spellEnd"/>
      <w:r w:rsidR="002B0F4D">
        <w:rPr>
          <w:rFonts w:cs="Times New Roman" w:hAnsi="Times New Roman" w:ascii="Times New Roman"/>
          <w:sz w:val="24"/>
          <w:szCs w:val="24"/>
        </w:rPr>
        <w:t xml:space="preserve"> suca do dana </w:t>
      </w:r>
      <w:r w:rsidR="004D258D">
        <w:rPr>
          <w:rFonts w:cs="Times New Roman" w:hAnsi="Times New Roman" w:ascii="Times New Roman"/>
          <w:sz w:val="24"/>
          <w:szCs w:val="24"/>
        </w:rPr>
        <w:t>18. travnja</w:t>
      </w:r>
      <w:r w:rsidR="003112C5">
        <w:rPr>
          <w:rFonts w:cs="Times New Roman" w:hAnsi="Times New Roman" w:ascii="Times New Roman"/>
          <w:sz w:val="24"/>
          <w:szCs w:val="24"/>
        </w:rPr>
        <w:t xml:space="preserve"> 2018.</w:t>
      </w:r>
      <w:r w:rsidR="002B0F4D">
        <w:rPr>
          <w:rFonts w:cs="Times New Roman" w:hAnsi="Times New Roman" w:ascii="Times New Roman"/>
          <w:sz w:val="24"/>
          <w:szCs w:val="24"/>
        </w:rPr>
        <w:t xml:space="preserve"> u 09:00 sati.</w:t>
      </w:r>
    </w:p>
    <w:p w:rsidRDefault="00F940F8" w:rsidP="00F940F8" w:rsidR="00F940F8">
      <w:pPr>
        <w:spacing w:lineRule="auto" w:line="240" w:after="0"/>
        <w:jc w:val="both"/>
        <w:rPr>
          <w:rFonts w:cs="Times New Roman" w:hAnsi="Times New Roman" w:ascii="Times New Roman"/>
          <w:sz w:val="24"/>
          <w:szCs w:val="24"/>
        </w:rPr>
      </w:pPr>
    </w:p>
    <w:p w:rsidRDefault="00F940F8" w:rsidP="00F940F8" w:rsidR="00F940F8">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p>
    <w:p w:rsidRDefault="00F940F8" w:rsidP="00F940F8" w:rsidR="00F940F8">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U Splitu</w:t>
      </w:r>
      <w:r w:rsidR="004D258D">
        <w:rPr>
          <w:rFonts w:cs="Times New Roman" w:hAnsi="Times New Roman" w:ascii="Times New Roman"/>
          <w:sz w:val="24"/>
          <w:szCs w:val="24"/>
        </w:rPr>
        <w:t>,</w:t>
      </w:r>
      <w:r w:rsidR="003A07F3">
        <w:rPr>
          <w:rFonts w:cs="Times New Roman" w:hAnsi="Times New Roman" w:ascii="Times New Roman"/>
          <w:sz w:val="24"/>
          <w:szCs w:val="24"/>
        </w:rPr>
        <w:t xml:space="preserve"> </w:t>
      </w:r>
      <w:r w:rsidR="004D258D">
        <w:rPr>
          <w:rFonts w:cs="Times New Roman" w:hAnsi="Times New Roman" w:ascii="Times New Roman"/>
          <w:sz w:val="24"/>
          <w:szCs w:val="24"/>
        </w:rPr>
        <w:t>11. travnja</w:t>
      </w:r>
      <w:r w:rsidR="003A07F3">
        <w:rPr>
          <w:rFonts w:cs="Times New Roman" w:hAnsi="Times New Roman" w:ascii="Times New Roman"/>
          <w:sz w:val="24"/>
          <w:szCs w:val="24"/>
        </w:rPr>
        <w:t xml:space="preserve"> 2018.</w:t>
      </w:r>
    </w:p>
    <w:p w:rsidRDefault="00F940F8" w:rsidP="00F940F8" w:rsidR="00F940F8">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 xml:space="preserve"> </w:t>
      </w:r>
    </w:p>
    <w:p w:rsidRDefault="003A07F3" w:rsidP="00F940F8" w:rsidR="00F940F8">
      <w:pPr>
        <w:spacing w:lineRule="auto" w:line="240" w:after="0"/>
        <w:ind w:left="6372"/>
        <w:jc w:val="center"/>
        <w:rPr>
          <w:rFonts w:cs="Times New Roman" w:hAnsi="Times New Roman" w:ascii="Times New Roman"/>
          <w:sz w:val="24"/>
          <w:szCs w:val="24"/>
        </w:rPr>
      </w:pPr>
      <w:r>
        <w:rPr>
          <w:rFonts w:cs="Times New Roman" w:hAnsi="Times New Roman" w:ascii="Times New Roman"/>
          <w:sz w:val="24"/>
          <w:szCs w:val="24"/>
        </w:rPr>
        <w:t>Sudac</w:t>
      </w:r>
    </w:p>
    <w:p w:rsidRDefault="002E01D9" w:rsidP="00F940F8" w:rsidR="002E01D9">
      <w:pPr>
        <w:spacing w:lineRule="auto" w:line="240" w:after="0"/>
        <w:ind w:left="6372"/>
        <w:jc w:val="center"/>
        <w:rPr>
          <w:rFonts w:cs="Times New Roman" w:hAnsi="Times New Roman" w:ascii="Times New Roman"/>
          <w:sz w:val="24"/>
          <w:szCs w:val="24"/>
        </w:rPr>
      </w:pPr>
    </w:p>
    <w:p w:rsidRDefault="002E01D9" w:rsidP="00F940F8" w:rsidR="002E01D9">
      <w:pPr>
        <w:spacing w:lineRule="auto" w:line="240" w:after="0"/>
        <w:ind w:left="6372"/>
        <w:jc w:val="center"/>
        <w:rPr>
          <w:rFonts w:cs="Times New Roman" w:hAnsi="Times New Roman" w:ascii="Times New Roman"/>
          <w:sz w:val="24"/>
          <w:szCs w:val="24"/>
        </w:rPr>
      </w:pPr>
    </w:p>
    <w:p w:rsidRDefault="00F20EF0" w:rsidP="00F940F8" w:rsidR="002E01D9">
      <w:pPr>
        <w:spacing w:lineRule="auto" w:line="240" w:after="0"/>
        <w:ind w:left="6372"/>
        <w:jc w:val="center"/>
        <w:rPr>
          <w:rFonts w:cs="Times New Roman" w:hAnsi="Times New Roman" w:ascii="Times New Roman"/>
          <w:sz w:val="24"/>
          <w:szCs w:val="24"/>
        </w:rPr>
      </w:pPr>
      <w:r>
        <w:rPr>
          <w:rFonts w:cs="Times New Roman" w:hAnsi="Times New Roman" w:ascii="Times New Roman"/>
          <w:sz w:val="24"/>
          <w:szCs w:val="24"/>
        </w:rPr>
        <w:t>Katarina Mikulić,v.r.</w:t>
      </w:r>
    </w:p>
    <w:p w:rsidRDefault="00F20EF0" w:rsidP="0071700F" w:rsidR="00F20EF0">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za točnost </w:t>
      </w:r>
      <w:proofErr w:type="spellStart"/>
      <w:r>
        <w:rPr>
          <w:rFonts w:cs="Times New Roman" w:hAnsi="Times New Roman" w:ascii="Times New Roman"/>
          <w:sz w:val="24"/>
          <w:szCs w:val="24"/>
        </w:rPr>
        <w:t>otpravka</w:t>
      </w:r>
      <w:proofErr w:type="spellEnd"/>
      <w:r>
        <w:rPr>
          <w:rFonts w:cs="Times New Roman" w:hAnsi="Times New Roman" w:ascii="Times New Roman"/>
          <w:sz w:val="24"/>
          <w:szCs w:val="24"/>
        </w:rPr>
        <w:t xml:space="preserve"> – ovlašteni službenik</w:t>
      </w:r>
    </w:p>
    <w:p w:rsidRDefault="00F20EF0" w:rsidP="0071700F" w:rsidR="00F20EF0"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w:t>
      </w:r>
      <w:proofErr w:type="spellStart"/>
      <w:r>
        <w:rPr>
          <w:rFonts w:cs="Times New Roman" w:hAnsi="Times New Roman" w:ascii="Times New Roman"/>
          <w:sz w:val="24"/>
          <w:szCs w:val="24"/>
        </w:rPr>
        <w:t>Hajder</w:t>
      </w:r>
      <w:proofErr w:type="spellEnd"/>
      <w:r>
        <w:rPr>
          <w:rFonts w:cs="Times New Roman" w:hAnsi="Times New Roman" w:ascii="Times New Roman"/>
          <w:sz w:val="24"/>
          <w:szCs w:val="24"/>
        </w:rPr>
        <w:t xml:space="preserve"> </w:t>
      </w:r>
    </w:p>
    <w:p w:rsidRDefault="00F20EF0" w:rsidP="00F940F8" w:rsidR="00F20EF0">
      <w:pPr>
        <w:spacing w:lineRule="auto" w:line="240" w:after="0"/>
        <w:ind w:left="6372"/>
        <w:jc w:val="center"/>
        <w:rPr>
          <w:rFonts w:cs="Times New Roman" w:hAnsi="Times New Roman" w:ascii="Times New Roman"/>
          <w:sz w:val="24"/>
          <w:szCs w:val="24"/>
        </w:rPr>
      </w:pPr>
    </w:p>
    <w:p w:rsidRDefault="003112C5" w:rsidP="00F940F8" w:rsidR="00F940F8">
      <w:pPr>
        <w:spacing w:lineRule="auto" w:line="240" w:after="0"/>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           </w:t>
      </w:r>
    </w:p>
    <w:p w:rsidRDefault="00F940F8" w:rsidP="00F940F8" w:rsidR="00F940F8">
      <w:pPr>
        <w:spacing w:lineRule="auto" w:line="240" w:after="0"/>
        <w:rPr>
          <w:rFonts w:cs="Times New Roman" w:hAnsi="Times New Roman" w:ascii="Times New Roman"/>
          <w:sz w:val="24"/>
          <w:szCs w:val="24"/>
        </w:rPr>
      </w:pPr>
    </w:p>
    <w:p w:rsidRDefault="003A07F3" w:rsidP="00F940F8" w:rsidR="00F940F8">
      <w:pPr>
        <w:spacing w:lineRule="auto" w:line="240" w:after="0"/>
        <w:rPr>
          <w:rFonts w:cs="Times New Roman" w:hAnsi="Times New Roman" w:ascii="Times New Roman"/>
          <w:sz w:val="24"/>
          <w:szCs w:val="24"/>
        </w:rPr>
      </w:pPr>
      <w:r>
        <w:rPr>
          <w:rFonts w:cs="Times New Roman" w:hAnsi="Times New Roman" w:ascii="Times New Roman"/>
          <w:sz w:val="24"/>
          <w:szCs w:val="24"/>
        </w:rPr>
        <w:t>Pouka o pravnom lijeku</w:t>
      </w:r>
      <w:r w:rsidR="00F940F8">
        <w:rPr>
          <w:rFonts w:cs="Times New Roman" w:hAnsi="Times New Roman" w:ascii="Times New Roman"/>
          <w:sz w:val="24"/>
          <w:szCs w:val="24"/>
        </w:rPr>
        <w:t xml:space="preserve">: </w:t>
      </w:r>
    </w:p>
    <w:p w:rsidRDefault="00F940F8" w:rsidP="00F940F8" w:rsidR="00F940F8">
      <w:pPr>
        <w:spacing w:lineRule="auto" w:line="240" w:after="0"/>
        <w:rPr>
          <w:rFonts w:cs="Times New Roman" w:hAnsi="Times New Roman" w:ascii="Times New Roman"/>
          <w:sz w:val="24"/>
          <w:szCs w:val="24"/>
        </w:rPr>
      </w:pPr>
      <w:r>
        <w:rPr>
          <w:rFonts w:cs="Times New Roman" w:hAnsi="Times New Roman" w:ascii="Times New Roman"/>
          <w:sz w:val="24"/>
          <w:szCs w:val="24"/>
        </w:rPr>
        <w:t xml:space="preserve">Protiv ovog zaključka nije dopuštena žalba. </w:t>
      </w:r>
    </w:p>
    <w:p w:rsidRDefault="00F940F8" w:rsidP="00F940F8" w:rsidR="00F940F8">
      <w:pPr>
        <w:spacing w:lineRule="auto" w:line="240" w:after="0"/>
        <w:rPr>
          <w:rFonts w:cs="Times New Roman" w:hAnsi="Times New Roman" w:ascii="Times New Roman"/>
          <w:sz w:val="24"/>
          <w:szCs w:val="24"/>
        </w:rPr>
      </w:pPr>
    </w:p>
    <w:p w:rsidRDefault="00F940F8" w:rsidP="00F940F8" w:rsidR="00F940F8">
      <w:pPr>
        <w:spacing w:lineRule="auto" w:line="240" w:after="0"/>
        <w:rPr>
          <w:rFonts w:cs="Times New Roman" w:hAnsi="Times New Roman" w:ascii="Times New Roman"/>
          <w:sz w:val="24"/>
          <w:szCs w:val="24"/>
        </w:rPr>
      </w:pPr>
    </w:p>
    <w:p w:rsidRDefault="00853B3E" w:rsidR="00853B3E"/>
    <w:sectPr w:rsidR="00853B3E">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01D9" w:rsidP="002E01D9" w:rsidR="002E01D9">
      <w:pPr>
        <w:spacing w:lineRule="auto" w:line="240" w:after="0"/>
      </w:pPr>
      <w:r>
        <w:separator/>
      </w:r>
    </w:p>
  </w:endnote>
  <w:endnote w:id="0" w:type="continuationSeparator">
    <w:p w:rsidRDefault="002E01D9" w:rsidP="002E01D9" w:rsidR="002E01D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01D9" w:rsidP="002E01D9" w:rsidR="002E01D9">
      <w:pPr>
        <w:spacing w:lineRule="auto" w:line="240" w:after="0"/>
      </w:pPr>
      <w:r>
        <w:separator/>
      </w:r>
    </w:p>
  </w:footnote>
  <w:footnote w:id="0" w:type="continuationSeparator">
    <w:p w:rsidRDefault="002E01D9" w:rsidP="002E01D9" w:rsidR="002E01D9">
      <w:pPr>
        <w:spacing w:lineRule="auto" w:line="240" w:after="0"/>
      </w:pPr>
      <w:r>
        <w:continuationSeparator/>
      </w:r>
    </w:p>
  </w:footnote>
</w:footnote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40F8"/>
    <w:rsid w:val="00066650"/>
    <w:rsid w:val="00085E7C"/>
    <w:rsid w:val="000B4D96"/>
    <w:rsid w:val="002B0F4D"/>
    <w:rsid w:val="002E01D9"/>
    <w:rsid w:val="003112C5"/>
    <w:rsid w:val="003A07F3"/>
    <w:rsid w:val="003C2F22"/>
    <w:rsid w:val="00417EA6"/>
    <w:rsid w:val="004D258D"/>
    <w:rsid w:val="0071519E"/>
    <w:rsid w:val="007F7A84"/>
    <w:rsid w:val="00814EDB"/>
    <w:rsid w:val="00815142"/>
    <w:rsid w:val="00853B3E"/>
    <w:rsid w:val="008E3CDD"/>
    <w:rsid w:val="00981D37"/>
    <w:rsid w:val="00A51DE9"/>
    <w:rsid w:val="00B7506F"/>
    <w:rsid w:val="00DD0D50"/>
    <w:rsid w:val="00E977CA"/>
    <w:rsid w:val="00EB6A52"/>
    <w:rsid w:val="00EF6B29"/>
    <w:rsid w:val="00F20EF0"/>
    <w:rsid w:val="00F2599E"/>
    <w:rsid w:val="00F574B6"/>
    <w:rsid w:val="00F940F8"/>
    <w:rsid w:val="00FD6A2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940F8"/>
    <w:pPr>
      <w:spacing w:lineRule="auto" w:line="276" w:after="200"/>
    </w:pPr>
    <w:rPr>
      <w:rFonts w:hAnsiTheme="minorHAnsi" w:asciiTheme="minorHAnsi"/>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F940F8"/>
    <w:rPr>
      <w:rFonts w:hAnsiTheme="minorHAnsi" w:asciiTheme="minorHAnsi"/>
      <w:sz w:val="22"/>
    </w:rPr>
  </w:style>
  <w:style w:styleId="Zaglavlje" w:type="paragraph">
    <w:name w:val="header"/>
    <w:basedOn w:val="Normal"/>
    <w:link w:val="ZaglavljeChar"/>
    <w:uiPriority w:val="99"/>
    <w:unhideWhenUsed/>
    <w:rsid w:val="002E01D9"/>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E01D9"/>
    <w:rPr>
      <w:rFonts w:hAnsiTheme="minorHAnsi" w:asciiTheme="minorHAnsi"/>
      <w:sz w:val="22"/>
    </w:rPr>
  </w:style>
  <w:style w:styleId="Podnoje" w:type="paragraph">
    <w:name w:val="footer"/>
    <w:basedOn w:val="Normal"/>
    <w:link w:val="PodnojeChar"/>
    <w:uiPriority w:val="99"/>
    <w:unhideWhenUsed/>
    <w:rsid w:val="002E01D9"/>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E01D9"/>
    <w:rPr>
      <w:rFonts w:hAnsiTheme="minorHAnsi" w:asciiTheme="minorHAnsi"/>
      <w:sz w:val="22"/>
    </w:rPr>
  </w:style>
  <w:style w:styleId="Tekstbalonia" w:type="paragraph">
    <w:name w:val="Balloon Text"/>
    <w:basedOn w:val="Normal"/>
    <w:link w:val="TekstbaloniaChar"/>
    <w:uiPriority w:val="99"/>
    <w:semiHidden/>
    <w:unhideWhenUsed/>
    <w:rsid w:val="002E01D9"/>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E01D9"/>
    <w:rPr>
      <w:rFonts w:cs="Tahoma" w:hAnsi="Tahoma" w:ascii="Tahoma"/>
      <w:sz w:val="16"/>
      <w:szCs w:val="16"/>
    </w:rPr>
  </w:style>
  <w:style w:styleId="Tekstrezerviranogmjesta" w:type="character">
    <w:name w:val="Placeholder Text"/>
    <w:basedOn w:val="Zadanifontodlomka"/>
    <w:uiPriority w:val="99"/>
    <w:semiHidden/>
    <w:rsid w:val="00F20EF0"/>
    <w:rPr>
      <w:color w:val="808080"/>
      <w:bdr w:space="0" w:sz="0" w:color="auto" w:val="none"/>
      <w:shd w:fill="auto" w:color="auto" w:val="clear"/>
    </w:rPr>
  </w:style>
  <w:style w:customStyle="true" w:styleId="eSPISCCParagraphDefaultFont" w:type="character">
    <w:name w:val="eSPIS_CC_Paragraph Default Font"/>
    <w:basedOn w:val="Zadanifontodlomka"/>
    <w:rsid w:val="00F20EF0"/>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F20EF0"/>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F20EF0"/>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20EF0"/>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940F8"/>
    <w:pPr>
      <w:spacing w:after="200" w:line="276" w:lineRule="auto"/>
    </w:pPr>
    <w:rPr>
      <w:rFonts w:asciiTheme="minorHAnsi" w:hAnsiTheme="minorHAnsi"/>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F940F8"/>
    <w:rPr>
      <w:rFonts w:asciiTheme="minorHAnsi" w:hAnsiTheme="minorHAnsi"/>
      <w:sz w:val="22"/>
    </w:rPr>
  </w:style>
  <w:style w:styleId="Zaglavlje" w:type="paragraph">
    <w:name w:val="header"/>
    <w:basedOn w:val="Normal"/>
    <w:link w:val="ZaglavljeChar"/>
    <w:uiPriority w:val="99"/>
    <w:unhideWhenUsed/>
    <w:rsid w:val="002E01D9"/>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E01D9"/>
    <w:rPr>
      <w:rFonts w:asciiTheme="minorHAnsi" w:hAnsiTheme="minorHAnsi"/>
      <w:sz w:val="22"/>
    </w:rPr>
  </w:style>
  <w:style w:styleId="Podnoje" w:type="paragraph">
    <w:name w:val="footer"/>
    <w:basedOn w:val="Normal"/>
    <w:link w:val="PodnojeChar"/>
    <w:uiPriority w:val="99"/>
    <w:unhideWhenUsed/>
    <w:rsid w:val="002E01D9"/>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E01D9"/>
    <w:rPr>
      <w:rFonts w:asciiTheme="minorHAnsi" w:hAnsiTheme="minorHAnsi"/>
      <w:sz w:val="22"/>
    </w:rPr>
  </w:style>
  <w:style w:styleId="Tekstbalonia" w:type="paragraph">
    <w:name w:val="Balloon Text"/>
    <w:basedOn w:val="Normal"/>
    <w:link w:val="TekstbaloniaChar"/>
    <w:uiPriority w:val="99"/>
    <w:semiHidden/>
    <w:unhideWhenUsed/>
    <w:rsid w:val="002E01D9"/>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2E01D9"/>
    <w:rPr>
      <w:rFonts w:ascii="Tahoma" w:cs="Tahoma" w:hAnsi="Tahoma"/>
      <w:sz w:val="16"/>
      <w:szCs w:val="16"/>
    </w:rPr>
  </w:style>
  <w:style w:styleId="Tekstrezerviranogmjesta" w:type="character">
    <w:name w:val="Placeholder Text"/>
    <w:basedOn w:val="Zadanifontodlomka"/>
    <w:uiPriority w:val="99"/>
    <w:semiHidden/>
    <w:rsid w:val="00F20EF0"/>
    <w:rPr>
      <w:color w:val="808080"/>
      <w:bdr w:color="auto" w:space="0" w:sz="0" w:val="none"/>
      <w:shd w:color="auto" w:fill="auto" w:val="clear"/>
    </w:rPr>
  </w:style>
  <w:style w:customStyle="1" w:styleId="eSPISCCParagraphDefaultFont" w:type="character">
    <w:name w:val="eSPIS_CC_Paragraph Default Font"/>
    <w:basedOn w:val="Zadanifontodlomka"/>
    <w:rsid w:val="00F20EF0"/>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F20EF0"/>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F20EF0"/>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20EF0"/>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17891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travnja 2018.</izvorni_sadrzaj>
    <derivirana_varijabla naziv="DomainObject.DatumDonosenjaOdluke_1">11.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izvorni_sadrzaj>
    <derivirana_varijabla naziv="DomainObject.Predmet.Broj_1">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kolovoza 2015.</izvorni_sadrzaj>
    <derivirana_varijabla naziv="DomainObject.Predmet.DatumOsnivanja_1">27.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St-125/2015</izvorni_sadrzaj>
    <derivirana_varijabla naziv="DomainObject.Predmet.OznakaBroj_1">St-125/2015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LEADER' S, d.o.o. za trgovinu, turizam i ugostiteljstvo u stečaju</izvorni_sadrzaj>
    <derivirana_varijabla naziv="DomainObject.Predmet.ProtustrankaFormated_1">  LEADER' S, d.o.o. za trgovinu, turizam i ugostiteljstvo u stečaju</derivirana_varijabla>
  </DomainObject.Predmet.ProtustrankaFormated>
  <DomainObject.Predmet.ProtustrankaFormatedOIB>
    <izvorni_sadrzaj>  LEADER' S, d.o.o. za trgovinu, turizam i ugostiteljstvo u stečaju, OIB 16157433135</izvorni_sadrzaj>
    <derivirana_varijabla naziv="DomainObject.Predmet.ProtustrankaFormatedOIB_1">  LEADER' S, d.o.o. za trgovinu, turizam i ugostiteljstvo u stečaju, OIB 16157433135</derivirana_varijabla>
  </DomainObject.Predmet.ProtustrankaFormatedOIB>
  <DomainObject.Predmet.ProtustrankaFormatedWithAdress>
    <izvorni_sadrzaj> LEADER' S, d.o.o. za trgovinu, turizam i ugostiteljstvo u stečaju, Spinčićeva 12, 21000 Split</izvorni_sadrzaj>
    <derivirana_varijabla naziv="DomainObject.Predmet.ProtustrankaFormatedWithAdress_1"> LEADER' S, d.o.o. za trgovinu, turizam i ugostiteljstvo u stečaju, Spinčićeva 12, 21000 Split</derivirana_varijabla>
  </DomainObject.Predmet.ProtustrankaFormatedWithAdress>
  <DomainObject.Predmet.ProtustrankaFormatedWithAdressOIB>
    <izvorni_sadrzaj> LEADER' S, d.o.o. za trgovinu, turizam i ugostiteljstvo u stečaju, OIB 16157433135, Spinčićeva 12, 21000 Split</izvorni_sadrzaj>
    <derivirana_varijabla naziv="DomainObject.Predmet.ProtustrankaFormatedWithAdressOIB_1"> LEADER' S, d.o.o. za trgovinu, turizam i ugostiteljstvo u stečaju, OIB 16157433135, Spinčićeva 12, 21000 Split</derivirana_varijabla>
  </DomainObject.Predmet.ProtustrankaFormatedWithAdressOIB>
  <DomainObject.Predmet.ProtustrankaWithAdress>
    <izvorni_sadrzaj>LEADER' S, d.o.o. za trgovinu, turizam i ugostiteljstvo u stečaju Spinčićeva 12, 21000 Split</izvorni_sadrzaj>
    <derivirana_varijabla naziv="DomainObject.Predmet.ProtustrankaWithAdress_1">LEADER' S, d.o.o. za trgovinu, turizam i ugostiteljstvo u stečaju Spinčićeva 12, 21000 Split</derivirana_varijabla>
  </DomainObject.Predmet.ProtustrankaWithAdress>
  <DomainObject.Predmet.ProtustrankaWithAdressOIB>
    <izvorni_sadrzaj>LEADER' S, d.o.o. za trgovinu, turizam i ugostiteljstvo u stečaju, OIB 16157433135, Spinčićeva 12, 21000 Split</izvorni_sadrzaj>
    <derivirana_varijabla naziv="DomainObject.Predmet.ProtustrankaWithAdressOIB_1">LEADER' S, d.o.o. za trgovinu, turizam i ugostiteljstvo u stečaju, OIB 16157433135, Spinčićeva 12, 21000 Split</derivirana_varijabla>
  </DomainObject.Predmet.ProtustrankaWithAdressOIB>
  <DomainObject.Predmet.ProtustrankaNazivFormated>
    <izvorni_sadrzaj>LEADER' S, d.o.o. za trgovinu, turizam i ugostiteljstvo u stečaju</izvorni_sadrzaj>
    <derivirana_varijabla naziv="DomainObject.Predmet.ProtustrankaNazivFormated_1">LEADER' S, d.o.o. za trgovinu, turizam i ugostiteljstvo u stečaju</derivirana_varijabla>
  </DomainObject.Predmet.ProtustrankaNazivFormated>
  <DomainObject.Predmet.ProtustrankaNazivFormatedOIB>
    <izvorni_sadrzaj>LEADER' S, d.o.o. za trgovinu, turizam i ugostiteljstvo u stečaju, OIB 16157433135</izvorni_sadrzaj>
    <derivirana_varijabla naziv="DomainObject.Predmet.ProtustrankaNazivFormatedOIB_1">LEADER' S, d.o.o. za trgovinu, turizam i ugostiteljstvo u stečaju, OIB 16157433135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HANSA-FLEX CROATIA, d.o.o. za proizvodnju i trgovinu zastupanog po punomoćniku Helena Mihaljević; Grad Split; Addiko Bank dioničko društvo; Ministarstvo financija RH, Porezna uprava, Područni ured Dalmacija zastupanog po punomoćniku Županijsko državno odvjetništvo u Splitu; HEP ELEKTRA d.o.o. za opskrbu električnom energijom; HETA Asset Resolution Hrvatska, društvo za financiranje d.o.o.</izvorni_sadrzaj>
    <derivirana_varijabla naziv="DomainObject.Predmet.StrankaFormated_1">  HANSA-FLEX CROATIA, d.o.o. za proizvodnju i trgovinu zastupanog po punomoćniku Helena Mihaljević; Grad Split; Addiko Bank dioničko društvo; Ministarstvo financija RH, Porezna uprava, Područni ured Dalmacija zastupanog po punomoćniku Županijsko državno odvjetništvo u Splitu; HEP ELEKTRA d.o.o. za opskrbu električnom energijom; HETA Asset Resolution Hrvatska, društvo za financiranje d.o.o.</derivirana_varijabla>
  </DomainObject.Predmet.StrankaFormated>
  <DomainObject.Predmet.StrankaFormatedOIB>
    <izvorni_sadrzaj>  HANSA-FLEX CROATIA, d.o.o. za proizvodnju i trgovinu, OIB 60365429880 zastupanog po punomoćniku Helena Mihaljević; Grad Split, OIB 78755598868; Addiko Bank dioničko društvo, OIB 14036333877; Ministarstvo financija RH, Porezna uprava, Područni ured Dalmacija, OIB 18683136487 zastupanog po punomoćniku Županijsko državno odvjetništvo u Splitu; HEP ELEKTRA d.o.o. za opskrbu električnom energijom, OIB 43965974818; HETA Asset Resolution Hrvatska, društvo za financiranje d.o.o., OIB 87064273078</izvorni_sadrzaj>
    <derivirana_varijabla naziv="DomainObject.Predmet.StrankaFormatedOIB_1">  HANSA-FLEX CROATIA, d.o.o. za proizvodnju i trgovinu, OIB 60365429880 zastupanog po punomoćniku Helena Mihaljević; Grad Split, OIB 78755598868; Addiko Bank dioničko društvo, OIB 14036333877; Ministarstvo financija RH, Porezna uprava, Područni ured Dalmacija, OIB 18683136487 zastupanog po punomoćniku Županijsko državno odvjetništvo u Splitu; HEP ELEKTRA d.o.o. za opskrbu električnom energijom, OIB 43965974818; HETA Asset Resolution Hrvatska, društvo za financiranje d.o.o., OIB 87064273078</derivirana_varijabla>
  </DomainObject.Predmet.StrankaFormatedOIB>
  <DomainObject.Predmet.StrankaFormatedWithAdress>
    <izvorni_sadrzaj> HANSA-FLEX CROATIA, d.o.o. za proizvodnju i trgovinu, III Resnik 9, 10000 Zagreb zastupanog po punomoćniku Helena Mihaljević; Grad Split, Branimirova obala 17, 21000 Split; Addiko Bank dioničko društvo, Slavonska avenija 6, 10000 Zagreb; Ministarstvo financija RH, Porezna uprava, Područni ured Dalmacija, Trg dr. Franje Tuđmana 4, 21000 Split zastupanog po punomoćniku Županijsko državno odvjetništvo u Splitu; HEP ELEKTRA d.o.o. za opskrbu električnom energijom, Ulica grada Vukovara 37, 10000 Zagreb; HETA Asset Resolution Hrvatska, društvo za financiranje d.o.o., Slavonska avenija 6/a, 10000 Zagreb</izvorni_sadrzaj>
    <derivirana_varijabla naziv="DomainObject.Predmet.StrankaFormatedWithAdress_1"> HANSA-FLEX CROATIA, d.o.o. za proizvodnju i trgovinu, III Resnik 9, 10000 Zagreb zastupanog po punomoćniku Helena Mihaljević; Grad Split, Branimirova obala 17, 21000 Split; Addiko Bank dioničko društvo, Slavonska avenija 6, 10000 Zagreb; Ministarstvo financija RH, Porezna uprava, Područni ured Dalmacija, Trg dr. Franje Tuđmana 4, 21000 Split zastupanog po punomoćniku Županijsko državno odvjetništvo u Splitu; HEP ELEKTRA d.o.o. za opskrbu električnom energijom, Ulica grada Vukovara 37, 10000 Zagreb; HETA Asset Resolution Hrvatska, društvo za financiranje d.o.o., Slavonska avenija 6/a, 10000 Zagreb</derivirana_varijabla>
  </DomainObject.Predmet.StrankaFormatedWithAdress>
  <DomainObject.Predmet.StrankaFormatedWithAdressOIB>
    <izvorni_sadrzaj> HANSA-FLEX CROATIA, d.o.o. za proizvodnju i trgovinu, OIB 60365429880, III Resnik 9, 10000 Zagreb zastupanog po punomoćniku Helena Mihaljević; Grad Split, OIB 78755598868, Branimirova obala 17, 21000 Split; Addiko Bank dioničko društvo, OIB 14036333877, Slavonska avenija 6, 10000 Zagreb; Ministarstvo financija RH, Porezna uprava, Područni ured Dalmacija, OIB 18683136487, Trg dr. Franje Tuđmana 4, 21000 Split zastupanog po punomoćniku Županijsko državno odvjetništvo u Splitu; HEP ELEKTRA d.o.o. za opskrbu električnom energijom, OIB 43965974818, Ulica grada Vukovara 37, 10000 Zagreb; HETA Asset Resolution Hrvatska, društvo za financiranje d.o.o., OIB 87064273078, Slavonska avenija 6/a, 10000 Zagreb</izvorni_sadrzaj>
    <derivirana_varijabla naziv="DomainObject.Predmet.StrankaFormatedWithAdressOIB_1"> HANSA-FLEX CROATIA, d.o.o. za proizvodnju i trgovinu, OIB 60365429880, III Resnik 9, 10000 Zagreb zastupanog po punomoćniku Helena Mihaljević; Grad Split, OIB 78755598868, Branimirova obala 17, 21000 Split; Addiko Bank dioničko društvo, OIB 14036333877, Slavonska avenija 6, 10000 Zagreb; Ministarstvo financija RH, Porezna uprava, Područni ured Dalmacija, OIB 18683136487, Trg dr. Franje Tuđmana 4, 21000 Split zastupanog po punomoćniku Županijsko državno odvjetništvo u Splitu; HEP ELEKTRA d.o.o. za opskrbu električnom energijom, OIB 43965974818, Ulica grada Vukovara 37, 10000 Zagreb; HETA Asset Resolution Hrvatska, društvo za financiranje d.o.o., OIB 87064273078, Slavonska avenija 6/a, 10000 Zagreb</derivirana_varijabla>
  </DomainObject.Predmet.StrankaFormatedWithAdressOIB>
  <DomainObject.Predmet.StrankaWithAdress>
    <izvorni_sadrzaj>HANSA-FLEX CROATIA, d.o.o. za proizvodnju i trgovinu III Resnik 9,10000 Zagreb,Grad Split Branimirova obala 17,21000 Split,Addiko Bank dioničko društvo Slavonska avenija 6,10000 Zagreb,Ministarstvo financija RH, Porezna uprava, Područni ured Dalmacija Trg dr. Franje Tuđmana 4,21000 Split,HEP ELEKTRA d.o.o. za opskrbu električnom energijom Ulica grada Vukovara 37,10000 Zagreb,HETA Asset Resolution Hrvatska, društvo za financiranje d.o.o. Slavonska avenija 6/a,10000 Zagreb</izvorni_sadrzaj>
    <derivirana_varijabla naziv="DomainObject.Predmet.StrankaWithAdress_1">HANSA-FLEX CROATIA, d.o.o. za proizvodnju i trgovinu III Resnik 9,10000 Zagreb,Grad Split Branimirova obala 17,21000 Split,Addiko Bank dioničko društvo Slavonska avenija 6,10000 Zagreb,Ministarstvo financija RH, Porezna uprava, Područni ured Dalmacija Trg dr. Franje Tuđmana 4,21000 Split,HEP ELEKTRA d.o.o. za opskrbu električnom energijom Ulica grada Vukovara 37,10000 Zagreb,HETA Asset Resolution Hrvatska, društvo za financiranje d.o.o. Slavonska avenija 6/a,10000 Zagreb</derivirana_varijabla>
  </DomainObject.Predmet.StrankaWithAdress>
  <DomainObject.Predmet.StrankaWithAdressOIB>
    <izvorni_sadrzaj>HANSA-FLEX CROATIA, d.o.o. za proizvodnju i trgovinu, OIB 60365429880, III Resnik 9,10000 Zagreb,Grad Split, OIB 78755598868, Branimirova obala 17,21000 Split,Addiko Bank dioničko društvo, OIB 14036333877, Slavonska avenija 6,10000 Zagreb,Ministarstvo financija RH, Porezna uprava, Područni ured Dalmacija, OIB 18683136487, Trg dr. Franje Tuđmana 4,21000 Split,HEP ELEKTRA d.o.o. za opskrbu električnom energijom, OIB 43965974818, Ulica grada Vukovara 37,10000 Zagreb,HETA Asset Resolution Hrvatska, društvo za financiranje d.o.o., OIB 87064273078, Slavonska avenija 6/a,10000 Zagreb</izvorni_sadrzaj>
    <derivirana_varijabla naziv="DomainObject.Predmet.StrankaWithAdressOIB_1">HANSA-FLEX CROATIA, d.o.o. za proizvodnju i trgovinu, OIB 60365429880, III Resnik 9,10000 Zagreb,Grad Split, OIB 78755598868, Branimirova obala 17,21000 Split,Addiko Bank dioničko društvo, OIB 14036333877, Slavonska avenija 6,10000 Zagreb,Ministarstvo financija RH, Porezna uprava, Područni ured Dalmacija, OIB 18683136487, Trg dr. Franje Tuđmana 4,21000 Split,HEP ELEKTRA d.o.o. za opskrbu električnom energijom, OIB 43965974818, Ulica grada Vukovara 37,10000 Zagreb,HETA Asset Resolution Hrvatska, društvo za financiranje d.o.o., OIB 87064273078, Slavonska avenija 6/a,10000 Zagreb</derivirana_varijabla>
  </DomainObject.Predmet.StrankaWithAdressOIB>
  <DomainObject.Predmet.StrankaNazivFormated>
    <izvorni_sadrzaj>HANSA-FLEX CROATIA, d.o.o. za proizvodnju i trgovinu,Grad Split,Addiko Bank dioničko društvo,Ministarstvo financija RH, Porezna uprava, Područni ured Dalmacija,HEP ELEKTRA d.o.o. za opskrbu električnom energijom,HETA Asset Resolution Hrvatska, društvo za financiranje d.o.o.</izvorni_sadrzaj>
    <derivirana_varijabla naziv="DomainObject.Predmet.StrankaNazivFormated_1">HANSA-FLEX CROATIA, d.o.o. za proizvodnju i trgovinu,Grad Split,Addiko Bank dioničko društvo,Ministarstvo financija RH, Porezna uprava, Područni ured Dalmacija,HEP ELEKTRA d.o.o. za opskrbu električnom energijom,HETA Asset Resolution Hrvatska, društvo za financiranje d.o.o.</derivirana_varijabla>
  </DomainObject.Predmet.StrankaNazivFormated>
  <DomainObject.Predmet.StrankaNazivFormatedOIB>
    <izvorni_sadrzaj>HANSA-FLEX CROATIA, d.o.o. za proizvodnju i trgovinu, OIB 60365429880,Grad Split, OIB 78755598868,Addiko Bank dioničko društvo, OIB 14036333877,Ministarstvo financija RH, Porezna uprava, Područni ured Dalmacija, OIB 18683136487,HEP ELEKTRA d.o.o. za opskrbu električnom energijom, OIB 43965974818,HETA Asset Resolution Hrvatska, društvo za financiranje d.o.o., OIB 87064273078</izvorni_sadrzaj>
    <derivirana_varijabla naziv="DomainObject.Predmet.StrankaNazivFormatedOIB_1">HANSA-FLEX CROATIA, d.o.o. za proizvodnju i trgovinu, OIB 60365429880,Grad Split, OIB 78755598868,Addiko Bank dioničko društvo, OIB 14036333877,Ministarstvo financija RH, Porezna uprava, Područni ured Dalmacija, OIB 18683136487,HEP ELEKTRA d.o.o. za opskrbu električnom energijom, OIB 43965974818,HETA Asset Resolution Hrvatska, društvo za financiranje d.o.o., OIB 87064273078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HANSA-FLEX CROATIA, d.o.o. za proizvodnju i trgovinu zastupanog po punomoćniku Helena Mihaljević</item>
      <item>Grad Split</item>
      <item>Addiko Bank dioničko društvo</item>
      <item>Ministarstvo financija RH, Porezna uprava, Područni ured Dalmacija zastupanog po punomoćniku Županijsko državno odvjetništvo u Splitu</item>
      <item>HEP ELEKTRA d.o.o. za opskrbu električnom energijom</item>
      <item>HETA Asset Resolution Hrvatska, društvo za financiranje d.o.o.</item>
    </izvorni_sadrzaj>
    <derivirana_varijabla naziv="DomainObject.Predmet.StrankaListFormated_1">
      <item>HANSA-FLEX CROATIA, d.o.o. za proizvodnju i trgovinu zastupanog po punomoćniku Helena Mihaljević</item>
      <item>Grad Split</item>
      <item>Addiko Bank dioničko društvo</item>
      <item>Ministarstvo financija RH, Porezna uprava, Područni ured Dalmacija zastupanog po punomoćniku Županijsko državno odvjetništvo u Splitu</item>
      <item>HEP ELEKTRA d.o.o. za opskrbu električnom energijom</item>
      <item>HETA Asset Resolution Hrvatska, društvo za financiranje d.o.o.</item>
    </derivirana_varijabla>
  </DomainObject.Predmet.StrankaListFormated>
  <DomainObject.Predmet.StrankaListFormatedOIB>
    <izvorni_sadrzaj>
      <item>HANSA-FLEX CROATIA, d.o.o. za proizvodnju i trgovinu, OIB 60365429880 zastupanog po punomoćniku Helena Mihaljević</item>
      <item>Grad Split, OIB 78755598868</item>
      <item>Addiko Bank dioničko društvo, OIB 14036333877</item>
      <item>Ministarstvo financija RH, Porezna uprava, Područni ured Dalmacija, OIB 18683136487 zastupanog po punomoćniku Županijsko državno odvjetništvo u Splitu</item>
      <item>HEP ELEKTRA d.o.o. za opskrbu električnom energijom, OIB 43965974818</item>
      <item>HETA Asset Resolution Hrvatska, društvo za financiranje d.o.o., OIB 87064273078</item>
    </izvorni_sadrzaj>
    <derivirana_varijabla naziv="DomainObject.Predmet.StrankaListFormatedOIB_1">
      <item>HANSA-FLEX CROATIA, d.o.o. za proizvodnju i trgovinu, OIB 60365429880 zastupanog po punomoćniku Helena Mihaljević</item>
      <item>Grad Split, OIB 78755598868</item>
      <item>Addiko Bank dioničko društvo, OIB 14036333877</item>
      <item>Ministarstvo financija RH, Porezna uprava, Područni ured Dalmacija, OIB 18683136487 zastupanog po punomoćniku Županijsko državno odvjetništvo u Splitu</item>
      <item>HEP ELEKTRA d.o.o. za opskrbu električnom energijom, OIB 43965974818</item>
      <item>HETA Asset Resolution Hrvatska, društvo za financiranje d.o.o., OIB 87064273078</item>
    </derivirana_varijabla>
  </DomainObject.Predmet.StrankaListFormatedOIB>
  <DomainObject.Predmet.StrankaListFormatedWithAdress>
    <izvorni_sadrzaj>
      <item>HANSA-FLEX CROATIA, d.o.o. za proizvodnju i trgovinu, III Resnik 9, 10000 Zagreb zastupanog po punomoćniku Helena Mihaljević</item>
      <item>Grad Split, Branimirova obala 17, 21000 Split</item>
      <item>Addiko Bank dioničko društvo, Slavonska avenija 6, 10000 Zagreb</item>
      <item>Ministarstvo financija RH, Porezna uprava, Područni ured Dalmacija, Trg dr. Franje Tuđmana 4, 21000 Split zastupanog po punomoćniku Županijsko državno odvjetništvo u Splitu</item>
      <item>HEP ELEKTRA d.o.o. za opskrbu električnom energijom, Ulica grada Vukovara 37, 10000 Zagreb</item>
      <item>HETA Asset Resolution Hrvatska, društvo za financiranje d.o.o., Slavonska avenija 6/a, 10000 Zagreb</item>
    </izvorni_sadrzaj>
    <derivirana_varijabla naziv="DomainObject.Predmet.StrankaListFormatedWithAdress_1">
      <item>HANSA-FLEX CROATIA, d.o.o. za proizvodnju i trgovinu, III Resnik 9, 10000 Zagreb zastupanog po punomoćniku Helena Mihaljević</item>
      <item>Grad Split, Branimirova obala 17, 21000 Split</item>
      <item>Addiko Bank dioničko društvo, Slavonska avenija 6, 10000 Zagreb</item>
      <item>Ministarstvo financija RH, Porezna uprava, Područni ured Dalmacija, Trg dr. Franje Tuđmana 4, 21000 Split zastupanog po punomoćniku Županijsko državno odvjetništvo u Splitu</item>
      <item>HEP ELEKTRA d.o.o. za opskrbu električnom energijom, Ulica grada Vukovara 37, 10000 Zagreb</item>
      <item>HETA Asset Resolution Hrvatska, društvo za financiranje d.o.o., Slavonska avenija 6/a, 10000 Zagreb</item>
    </derivirana_varijabla>
  </DomainObject.Predmet.StrankaListFormatedWithAdress>
  <DomainObject.Predmet.StrankaListFormatedWithAdressOIB>
    <izvorni_sadrzaj>
      <item>HANSA-FLEX CROATIA, d.o.o. za proizvodnju i trgovinu, OIB 60365429880, III Resnik 9, 10000 Zagreb zastupanog po punomoćniku Helena Mihaljević</item>
      <item>Grad Split, OIB 78755598868, Branimirova obala 17, 21000 Split</item>
      <item>Addiko Bank dioničko društvo, OIB 14036333877, Slavonska avenija 6, 10000 Zagreb</item>
      <item>Ministarstvo financija RH, Porezna uprava, Područni ured Dalmacija, OIB 18683136487, Trg dr. Franje Tuđmana 4, 21000 Split zastupanog po punomoćniku Županijsko državno odvjetništvo u Splitu</item>
      <item>HEP ELEKTRA d.o.o. za opskrbu električnom energijom, OIB 43965974818, Ulica grada Vukovara 37, 10000 Zagreb</item>
      <item>HETA Asset Resolution Hrvatska, društvo za financiranje d.o.o., OIB 87064273078, Slavonska avenija 6/a, 10000 Zagreb</item>
    </izvorni_sadrzaj>
    <derivirana_varijabla naziv="DomainObject.Predmet.StrankaListFormatedWithAdressOIB_1">
      <item>HANSA-FLEX CROATIA, d.o.o. za proizvodnju i trgovinu, OIB 60365429880, III Resnik 9, 10000 Zagreb zastupanog po punomoćniku Helena Mihaljević</item>
      <item>Grad Split, OIB 78755598868, Branimirova obala 17, 21000 Split</item>
      <item>Addiko Bank dioničko društvo, OIB 14036333877, Slavonska avenija 6, 10000 Zagreb</item>
      <item>Ministarstvo financija RH, Porezna uprava, Područni ured Dalmacija, OIB 18683136487, Trg dr. Franje Tuđmana 4, 21000 Split zastupanog po punomoćniku Županijsko državno odvjetništvo u Splitu</item>
      <item>HEP ELEKTRA d.o.o. za opskrbu električnom energijom, OIB 43965974818, Ulica grada Vukovara 37, 10000 Zagreb</item>
      <item>HETA Asset Resolution Hrvatska, društvo za financiranje d.o.o., OIB 87064273078, Slavonska avenija 6/a, 10000 Zagreb</item>
    </derivirana_varijabla>
  </DomainObject.Predmet.StrankaListFormatedWithAdressOIB>
  <DomainObject.Predmet.StrankaListNazivFormated>
    <izvorni_sadrzaj>
      <item>HANSA-FLEX CROATIA, d.o.o. za proizvodnju i trgovinu</item>
      <item>Grad Split</item>
      <item>Addiko Bank dioničko društvo</item>
      <item>Ministarstvo financija RH, Porezna uprava, Područni ured Dalmacija</item>
      <item>HEP ELEKTRA d.o.o. za opskrbu električnom energijom</item>
      <item>HETA Asset Resolution Hrvatska, društvo za financiranje d.o.o.</item>
    </izvorni_sadrzaj>
    <derivirana_varijabla naziv="DomainObject.Predmet.StrankaListNazivFormated_1">
      <item>HANSA-FLEX CROATIA, d.o.o. za proizvodnju i trgovinu</item>
      <item>Grad Split</item>
      <item>Addiko Bank dioničko društvo</item>
      <item>Ministarstvo financija RH, Porezna uprava, Područni ured Dalmacija</item>
      <item>HEP ELEKTRA d.o.o. za opskrbu električnom energijom</item>
      <item>HETA Asset Resolution Hrvatska, društvo za financiranje d.o.o.</item>
    </derivirana_varijabla>
  </DomainObject.Predmet.StrankaListNazivFormated>
  <DomainObject.Predmet.StrankaListNazivFormatedOIB>
    <izvorni_sadrzaj>
      <item>HANSA-FLEX CROATIA, d.o.o. za proizvodnju i trgovinu, OIB 60365429880</item>
      <item>Grad Split, OIB 78755598868</item>
      <item>Addiko Bank dioničko društvo, OIB 14036333877</item>
      <item>Ministarstvo financija RH, Porezna uprava, Područni ured Dalmacija, OIB 18683136487</item>
      <item>HEP ELEKTRA d.o.o. za opskrbu električnom energijom, OIB 43965974818</item>
      <item>HETA Asset Resolution Hrvatska, društvo za financiranje d.o.o., OIB 87064273078</item>
    </izvorni_sadrzaj>
    <derivirana_varijabla naziv="DomainObject.Predmet.StrankaListNazivFormatedOIB_1">
      <item>HANSA-FLEX CROATIA, d.o.o. za proizvodnju i trgovinu, OIB 60365429880</item>
      <item>Grad Split, OIB 78755598868</item>
      <item>Addiko Bank dioničko društvo, OIB 14036333877</item>
      <item>Ministarstvo financija RH, Porezna uprava, Područni ured Dalmacija, OIB 18683136487</item>
      <item>HEP ELEKTRA d.o.o. za opskrbu električnom energijom, OIB 43965974818</item>
      <item>HETA Asset Resolution Hrvatska, društvo za financiranje d.o.o., OIB 87064273078</item>
    </derivirana_varijabla>
  </DomainObject.Predmet.StrankaListNazivFormatedOIB>
  <DomainObject.Predmet.ProtuStrankaListFormated>
    <izvorni_sadrzaj>
      <item>LEADER' S, d.o.o. za trgovinu, turizam i ugostiteljstvo u stečaju</item>
    </izvorni_sadrzaj>
    <derivirana_varijabla naziv="DomainObject.Predmet.ProtuStrankaListFormated_1">
      <item>LEADER' S, d.o.o. za trgovinu, turizam i ugostiteljstvo u stečaju</item>
    </derivirana_varijabla>
  </DomainObject.Predmet.ProtuStrankaListFormated>
  <DomainObject.Predmet.ProtuStrankaListFormatedOIB>
    <izvorni_sadrzaj>
      <item>LEADER' S, d.o.o. za trgovinu, turizam i ugostiteljstvo u stečaju, OIB 16157433135</item>
    </izvorni_sadrzaj>
    <derivirana_varijabla naziv="DomainObject.Predmet.ProtuStrankaListFormatedOIB_1">
      <item>LEADER' S, d.o.o. za trgovinu, turizam i ugostiteljstvo u stečaju, OIB 16157433135</item>
    </derivirana_varijabla>
  </DomainObject.Predmet.ProtuStrankaListFormatedOIB>
  <DomainObject.Predmet.ProtuStrankaListFormatedWithAdress>
    <izvorni_sadrzaj>
      <item>LEADER' S, d.o.o. za trgovinu, turizam i ugostiteljstvo u stečaju, Spinčićeva 12, 21000 Split</item>
    </izvorni_sadrzaj>
    <derivirana_varijabla naziv="DomainObject.Predmet.ProtuStrankaListFormatedWithAdress_1">
      <item>LEADER' S, d.o.o. za trgovinu, turizam i ugostiteljstvo u stečaju, Spinčićeva 12, 21000 Split</item>
    </derivirana_varijabla>
  </DomainObject.Predmet.ProtuStrankaListFormatedWithAdress>
  <DomainObject.Predmet.ProtuStrankaListFormatedWithAdressOIB>
    <izvorni_sadrzaj>
      <item>LEADER' S, d.o.o. za trgovinu, turizam i ugostiteljstvo u stečaju, OIB 16157433135, Spinčićeva 12, 21000 Split</item>
    </izvorni_sadrzaj>
    <derivirana_varijabla naziv="DomainObject.Predmet.ProtuStrankaListFormatedWithAdressOIB_1">
      <item>LEADER' S, d.o.o. za trgovinu, turizam i ugostiteljstvo u stečaju, OIB 16157433135, Spinčićeva 12, 21000 Split</item>
    </derivirana_varijabla>
  </DomainObject.Predmet.ProtuStrankaListFormatedWithAdressOIB>
  <DomainObject.Predmet.ProtuStrankaListNazivFormated>
    <izvorni_sadrzaj>
      <item>LEADER' S, d.o.o. za trgovinu, turizam i ugostiteljstvo u stečaju</item>
    </izvorni_sadrzaj>
    <derivirana_varijabla naziv="DomainObject.Predmet.ProtuStrankaListNazivFormated_1">
      <item>LEADER' S, d.o.o. za trgovinu, turizam i ugostiteljstvo u stečaju</item>
    </derivirana_varijabla>
  </DomainObject.Predmet.ProtuStrankaListNazivFormated>
  <DomainObject.Predmet.ProtuStrankaListNazivFormatedOIB>
    <izvorni_sadrzaj>
      <item>LEADER' S, d.o.o. za trgovinu, turizam i ugostiteljstvo u stečaju, OIB 16157433135</item>
    </izvorni_sadrzaj>
    <derivirana_varijabla naziv="DomainObject.Predmet.ProtuStrankaListNazivFormatedOIB_1">
      <item>LEADER' S, d.o.o. za trgovinu, turizam i ugostiteljstvo u stečaju, OIB 16157433135</item>
    </derivirana_varijabla>
  </DomainObject.Predmet.ProtuStrankaListNazivFormatedOIB>
  <DomainObject.Predmet.OstaliListFormated>
    <izvorni_sadrzaj>
      <item>Helena Mihaljević punomoćnik sudionika u postupku HANSA-FLEX CROATIA, d.o.o. za proizvodnju i trgovinu</item>
      <item>Damjan Perić</item>
      <item>Županijsko državno odvjetništvo u Splitu punomoćnik sudionika u postupku Ministarstvo financija RH, Porezna uprava, Područni ured Dalmacija</item>
    </izvorni_sadrzaj>
    <derivirana_varijabla naziv="DomainObject.Predmet.OstaliListFormated_1">
      <item>Helena Mihaljević punomoćnik sudionika u postupku HANSA-FLEX CROATIA, d.o.o. za proizvodnju i trgovinu</item>
      <item>Damjan Perić</item>
      <item>Županijsko državno odvjetništvo u Splitu punomoćnik sudionika u postupku Ministarstvo financija RH, Porezna uprava, Područni ured Dalmacija</item>
    </derivirana_varijabla>
  </DomainObject.Predmet.OstaliListFormated>
  <DomainObject.Predmet.OstaliListFormatedOIB>
    <izvorni_sadrzaj>
      <item>Helena Mihaljević, OIB 57624895395 punomoćnik sudionika u postupku HANSA-FLEX CROATIA, d.o.o. za proizvodnju i trgovinu</item>
      <item>Damjan Perić, OIB 20962785187</item>
      <item>Županijsko državno odvjetništvo u Splitu punomoćnik sudionika u postupku Ministarstvo financija RH, Porezna uprava, Područni ured Dalmacija</item>
    </izvorni_sadrzaj>
    <derivirana_varijabla naziv="DomainObject.Predmet.OstaliListFormatedOIB_1">
      <item>Helena Mihaljević, OIB 57624895395 punomoćnik sudionika u postupku HANSA-FLEX CROATIA, d.o.o. za proizvodnju i trgovinu</item>
      <item>Damjan Perić, OIB 20962785187</item>
      <item>Županijsko državno odvjetništvo u Splitu punomoćnik sudionika u postupku Ministarstvo financija RH, Porezna uprava, Područni ured Dalmacija</item>
    </derivirana_varijabla>
  </DomainObject.Predmet.OstaliListFormatedOIB>
  <DomainObject.Predmet.OstaliListFormatedWithAdress>
    <izvorni_sadrzaj>
      <item>Helena Mihaljević, Lopašićeva ulica 14, 10000 Zagreb punomoćnik sudionika u postupku HANSA-FLEX CROATIA, d.o.o. za proizvodnju i trgovinu</item>
      <item>Damjan Perić, Barutanski Jarak 153, 10000 Zagreb</item>
      <item>Županijsko državno odvjetništvo u Splitu, Gundulićeva 29a, 21000 Split punomoćnik sudionika u postupku Ministarstvo financija RH, Porezna uprava, Područni ured Dalmacija</item>
    </izvorni_sadrzaj>
    <derivirana_varijabla naziv="DomainObject.Predmet.OstaliListFormatedWithAdress_1">
      <item>Helena Mihaljević, Lopašićeva ulica 14, 10000 Zagreb punomoćnik sudionika u postupku HANSA-FLEX CROATIA, d.o.o. za proizvodnju i trgovinu</item>
      <item>Damjan Perić, Barutanski Jarak 153, 10000 Zagreb</item>
      <item>Županijsko državno odvjetništvo u Splitu, Gundulićeva 29a, 21000 Split punomoćnik sudionika u postupku Ministarstvo financija RH, Porezna uprava, Područni ured Dalmacija</item>
    </derivirana_varijabla>
  </DomainObject.Predmet.OstaliListFormatedWithAdress>
  <DomainObject.Predmet.OstaliListFormatedWithAdressOIB>
    <izvorni_sadrzaj>
      <item>Helena Mihaljević, OIB 57624895395, Lopašićeva ulica 14, 10000 Zagreb punomoćnik sudionika u postupku HANSA-FLEX CROATIA, d.o.o. za proizvodnju i trgovinu</item>
      <item>Damjan Perić, OIB 20962785187, Barutanski Jarak 153, 10000 Zagreb</item>
      <item>Županijsko državno odvjetništvo u Splitu, Gundulićeva 29a, 21000 Split punomoćnik sudionika u postupku Ministarstvo financija RH, Porezna uprava, Područni ured Dalmacija</item>
    </izvorni_sadrzaj>
    <derivirana_varijabla naziv="DomainObject.Predmet.OstaliListFormatedWithAdressOIB_1">
      <item>Helena Mihaljević, OIB 57624895395, Lopašićeva ulica 14, 10000 Zagreb punomoćnik sudionika u postupku HANSA-FLEX CROATIA, d.o.o. za proizvodnju i trgovinu</item>
      <item>Damjan Perić, OIB 20962785187, Barutanski Jarak 153, 10000 Zagreb</item>
      <item>Županijsko državno odvjetništvo u Splitu, Gundulićeva 29a, 21000 Split punomoćnik sudionika u postupku Ministarstvo financija RH, Porezna uprava, Područni ured Dalmacija</item>
    </derivirana_varijabla>
  </DomainObject.Predmet.OstaliListFormatedWithAdressOIB>
  <DomainObject.Predmet.OstaliListNazivFormated>
    <izvorni_sadrzaj>
      <item>Helena Mihaljević</item>
      <item>Damjan Perić</item>
      <item>Županijsko državno odvjetništvo u Splitu</item>
    </izvorni_sadrzaj>
    <derivirana_varijabla naziv="DomainObject.Predmet.OstaliListNazivFormated_1">
      <item>Helena Mihaljević</item>
      <item>Damjan Perić</item>
      <item>Županijsko državno odvjetništvo u Splitu</item>
    </derivirana_varijabla>
  </DomainObject.Predmet.OstaliListNazivFormated>
  <DomainObject.Predmet.OstaliListNazivFormatedOIB>
    <izvorni_sadrzaj>
      <item>Helena Mihaljević, OIB 57624895395</item>
      <item>Damjan Perić, OIB 20962785187</item>
      <item>Županijsko državno odvjetništvo u Splitu</item>
    </izvorni_sadrzaj>
    <derivirana_varijabla naziv="DomainObject.Predmet.OstaliListNazivFormatedOIB_1">
      <item>Helena Mihaljević, OIB 57624895395</item>
      <item>Damjan Perić, OIB 20962785187</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2018.</izvorni_sadrzaj>
    <derivirana_varijabla naziv="DomainObject.Datum_1">11. travnja 2018.</derivirana_varijabla>
  </DomainObject.Datum>
  <DomainObject.PoslovniBrojDokumenta>
    <izvorni_sadrzaj/>
    <derivirana_varijabla naziv="DomainObject.PoslovniBrojDokumenta_1"/>
  </DomainObject.PoslovniBrojDokumenta>
  <DomainObject.Predmet.StrankaIDrugi>
    <izvorni_sadrzaj>HANSA-FLEX CROATIA, d.o.o. za proizvodnju i trgovinu i dr.</izvorni_sadrzaj>
    <derivirana_varijabla naziv="DomainObject.Predmet.StrankaIDrugi_1">HANSA-FLEX CROATIA, d.o.o. za proizvodnju i trgovinu i dr.</derivirana_varijabla>
  </DomainObject.Predmet.StrankaIDrugi>
  <DomainObject.Predmet.ProtustrankaIDrugi>
    <izvorni_sadrzaj>LEADER' S, d.o.o. za trgovinu, turizam i ugostiteljstvo u stečaju</izvorni_sadrzaj>
    <derivirana_varijabla naziv="DomainObject.Predmet.ProtustrankaIDrugi_1">LEADER' S, d.o.o. za trgovinu, turizam i ugostiteljstvo u stečaju</derivirana_varijabla>
  </DomainObject.Predmet.ProtustrankaIDrugi>
  <DomainObject.Predmet.StrankaIDrugiAdressOIB>
    <izvorni_sadrzaj>HANSA-FLEX CROATIA, d.o.o. za proizvodnju i trgovinu, OIB 60365429880, III Resnik 9, 10000 Zagreb i dr.</izvorni_sadrzaj>
    <derivirana_varijabla naziv="DomainObject.Predmet.StrankaIDrugiAdressOIB_1">HANSA-FLEX CROATIA, d.o.o. za proizvodnju i trgovinu, OIB 60365429880, III Resnik 9, 10000 Zagreb i dr.</derivirana_varijabla>
  </DomainObject.Predmet.StrankaIDrugiAdressOIB>
  <DomainObject.Predmet.ProtustrankaIDrugiAdressOIB>
    <izvorni_sadrzaj>LEADER' S, d.o.o. za trgovinu, turizam i ugostiteljstvo u stečaju, OIB 16157433135, Spinčićeva 12, 21000 Split</izvorni_sadrzaj>
    <derivirana_varijabla naziv="DomainObject.Predmet.ProtustrankaIDrugiAdressOIB_1">LEADER' S, d.o.o. za trgovinu, turizam i ugostiteljstvo u stečaju, OIB 16157433135, Spinčićeva 12,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HANSA-FLEX CROATIA, d.o.o. za proizvodnju i trgovinu</item>
      <item>LEADER' S, d.o.o. za trgovinu, turizam i ugostiteljstvo u stečaju</item>
      <item>Helena Mihaljević</item>
      <item>Damjan Perić</item>
      <item>Grad Split</item>
      <item>Addiko Bank dioničko društvo</item>
      <item>Ministarstvo financija RH, Porezna uprava, Područni ured Dalmacija</item>
      <item>Županijsko državno odvjetništvo u Splitu</item>
      <item>HEP ELEKTRA d.o.o. za opskrbu električnom energijom</item>
      <item>HETA Asset Resolution Hrvatska, društvo za financiranje d.o.o.</item>
    </izvorni_sadrzaj>
    <derivirana_varijabla naziv="DomainObject.Predmet.SudioniciListNaziv_1">
      <item>HANSA-FLEX CROATIA, d.o.o. za proizvodnju i trgovinu</item>
      <item>LEADER' S, d.o.o. za trgovinu, turizam i ugostiteljstvo u stečaju</item>
      <item>Helena Mihaljević</item>
      <item>Damjan Perić</item>
      <item>Grad Split</item>
      <item>Addiko Bank dioničko društvo</item>
      <item>Ministarstvo financija RH, Porezna uprava, Područni ured Dalmacija</item>
      <item>Županijsko državno odvjetništvo u Splitu</item>
      <item>HEP ELEKTRA d.o.o. za opskrbu električnom energijom</item>
      <item>HETA Asset Resolution Hrvatska, društvo za financiranje d.o.o.</item>
    </derivirana_varijabla>
  </DomainObject.Predmet.SudioniciListNaziv>
  <DomainObject.Predmet.SudioniciListAdressOIB>
    <izvorni_sadrzaj>
      <item>HANSA-FLEX CROATIA, d.o.o. za proizvodnju i trgovinu, OIB 60365429880, III Resnik 9,10000 Zagreb</item>
      <item>LEADER' S, d.o.o. za trgovinu, turizam i ugostiteljstvo u stečaju, OIB 16157433135, Spinčićeva 12,21000 Split</item>
      <item>Helena Mihaljević, OIB 57624895395, Lopašićeva ulica 14,10000 Zagreb</item>
      <item>Damjan Perić, OIB 20962785187, Barutanski Jarak 153,10000 Zagreb</item>
      <item>Grad Split, OIB 78755598868, Branimirova obala 17,21000 Split</item>
      <item>Addiko Bank dioničko društvo, OIB 14036333877, Slavonska avenija 6,10000 Zagreb</item>
      <item>Ministarstvo financija RH, Porezna uprava, Područni ured Dalmacija, OIB 18683136487, Trg dr. Franje Tuđmana 4,21000 Split</item>
      <item>Županijsko državno odvjetništvo u Splitu, Gundulićeva 29a,21000 Split</item>
      <item>HEP ELEKTRA d.o.o. za opskrbu električnom energijom, OIB 43965974818, Ulica grada Vukovara 37,10000 Zagreb</item>
      <item>HETA Asset Resolution Hrvatska, društvo za financiranje d.o.o., OIB 87064273078, Slavonska avenija 6/a,10000 Zagreb</item>
    </izvorni_sadrzaj>
    <derivirana_varijabla naziv="DomainObject.Predmet.SudioniciListAdressOIB_1">
      <item>HANSA-FLEX CROATIA, d.o.o. za proizvodnju i trgovinu, OIB 60365429880, III Resnik 9,10000 Zagreb</item>
      <item>LEADER' S, d.o.o. za trgovinu, turizam i ugostiteljstvo u stečaju, OIB 16157433135, Spinčićeva 12,21000 Split</item>
      <item>Helena Mihaljević, OIB 57624895395, Lopašićeva ulica 14,10000 Zagreb</item>
      <item>Damjan Perić, OIB 20962785187, Barutanski Jarak 153,10000 Zagreb</item>
      <item>Grad Split, OIB 78755598868, Branimirova obala 17,21000 Split</item>
      <item>Addiko Bank dioničko društvo, OIB 14036333877, Slavonska avenija 6,10000 Zagreb</item>
      <item>Ministarstvo financija RH, Porezna uprava, Područni ured Dalmacija, OIB 18683136487, Trg dr. Franje Tuđmana 4,21000 Split</item>
      <item>Županijsko državno odvjetništvo u Splitu, Gundulićeva 29a,21000 Split</item>
      <item>HEP ELEKTRA d.o.o. za opskrbu električnom energijom, OIB 43965974818, Ulica grada Vukovara 37,10000 Zagreb</item>
      <item>HETA Asset Resolution Hrvatska, društvo za financiranje d.o.o., OIB 87064273078, Slavonska avenija 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60365429880</item>
      <item>, OIB 16157433135</item>
      <item>, OIB 57624895395</item>
      <item>, OIB 20962785187</item>
      <item>, OIB 78755598868</item>
      <item>, OIB 14036333877</item>
      <item>, OIB 18683136487</item>
      <item>, OIB null</item>
      <item>, OIB 43965974818</item>
      <item>, OIB 87064273078</item>
    </izvorni_sadrzaj>
    <derivirana_varijabla naziv="DomainObject.Predmet.SudioniciListNazivOIB_1">
      <item>, OIB 60365429880</item>
      <item>, OIB 16157433135</item>
      <item>, OIB 57624895395</item>
      <item>, OIB 20962785187</item>
      <item>, OIB 78755598868</item>
      <item>, OIB 14036333877</item>
      <item>, OIB 18683136487</item>
      <item>, OIB null</item>
      <item>, OIB 43965974818</item>
      <item>, OIB 87064273078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Poljanić, OIB 73648398828, Vinkovačka 25 Split</item>
    </izvorni_sadrzaj>
    <derivirana_varijabla naziv="DomainObject.Predmet.StecajniUpraviteljiListAddressOIB_1">
      <item>Ljiljana Poljanić, OIB 73648398828, Vinkovačka 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183</properties:Words>
  <properties:Characters>969</properties:Characters>
  <properties:Lines>37</properties:Lines>
  <properties:Paragraphs>15</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2017-05-04T12:42:00Z</dcterms:created>
  <dc:creator>Katarina Mikulić</dc:creator>
  <cp:lastModifiedBy>Katarina Mikulić</cp:lastModifiedBy>
  <cp:lastPrinted>2018-04-11T11:05:00Z</cp:lastPrinted>
  <dcterms:modified xmlns:xsi="http://www.w3.org/2001/XMLSchema-instance" xsi:type="dcterms:W3CDTF">2018-04-11T11:05:00Z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odobrenju ugovora o radu (ZAKLJUČAK O IZLAGANJU U PISARNICI.docx)</vt:lpwstr>
  </prop:property>
  <prop:property name="CC_coloring" pid="4" fmtid="{D5CDD505-2E9C-101B-9397-08002B2CF9AE}">
    <vt:bool>false</vt:bool>
  </prop:property>
  <prop:property name="BrojStranica" pid="5" fmtid="{D5CDD505-2E9C-101B-9397-08002B2CF9AE}">
    <vt:i4>1</vt:i4>
  </prop:property>
</prop:Properties>
</file>