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cff4a" w14:paraId="f4cff4a" w:rsidRDefault="00A85EBE" w:rsidP="00A85EBE" w:rsidR="00A85EB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85EBE" w:rsidP="00A85EBE" w:rsidR="00A85EB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85EBE" w:rsidP="00A85EBE" w:rsidR="00A85EB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85EBE" w:rsidP="00A85EBE" w:rsidR="00A85EB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A85EBE" w:rsidP="00A85EBE" w:rsidR="00A85EBE" w:rsidRPr="00F10AAD">
      <w:pPr>
        <w:rPr>
          <w:rFonts w:eastAsiaTheme="minorHAnsi"/>
          <w:lang w:eastAsia="en-US"/>
        </w:rPr>
      </w:pPr>
    </w:p>
    <w:p w:rsidRDefault="00A85EBE" w:rsidP="00A85EBE" w:rsidR="00A85EB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2191</w:t>
      </w:r>
      <w:r w:rsidRPr="00F10AAD">
        <w:rPr>
          <w:rFonts w:cs="Times New Roman" w:eastAsia="Times New Roman"/>
          <w:szCs w:val="24"/>
        </w:rPr>
        <w:t xml:space="preserve"> od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OMAR-ALEXANDER </w:t>
      </w:r>
      <w:r w:rsidRPr="00F10AAD">
        <w:rPr>
          <w:rFonts w:cs="Times New Roman" w:eastAsia="Times New Roman"/>
          <w:szCs w:val="24"/>
        </w:rPr>
        <w:t xml:space="preserve">d. o. o. </w:t>
      </w:r>
      <w:r>
        <w:rPr>
          <w:rFonts w:cs="Times New Roman" w:eastAsia="Times New Roman"/>
          <w:szCs w:val="24"/>
        </w:rPr>
        <w:t>Pula, Giardini 13</w:t>
      </w:r>
      <w:r w:rsidRPr="00F10AAD">
        <w:rPr>
          <w:rFonts w:cs="Times New Roman" w:eastAsia="Times New Roman"/>
          <w:szCs w:val="24"/>
        </w:rPr>
        <w:t xml:space="preserve">, OIB </w:t>
      </w:r>
      <w:r>
        <w:rPr>
          <w:rFonts w:cs="Times New Roman" w:eastAsia="Times New Roman"/>
          <w:szCs w:val="24"/>
        </w:rPr>
        <w:t xml:space="preserve">49822290549, MBS 130029242,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85EBE" w:rsidP="00A85EBE" w:rsidR="00A85EBE" w:rsidRPr="00F10AAD">
      <w:pPr>
        <w:rPr>
          <w:rFonts w:cs="Times New Roman" w:eastAsia="Times New Roman"/>
          <w:szCs w:val="24"/>
        </w:rPr>
      </w:pPr>
    </w:p>
    <w:p w:rsidRDefault="00A85EBE" w:rsidP="00A85EBE" w:rsidR="00A85EBE" w:rsidRPr="00F10AAD">
      <w:pPr>
        <w:jc w:val="center"/>
        <w:rPr>
          <w:rFonts w:eastAsiaTheme="minorHAnsi"/>
          <w:lang w:eastAsia="en-US"/>
        </w:rPr>
      </w:pPr>
      <w:r w:rsidRPr="00F10AAD">
        <w:rPr>
          <w:rFonts w:eastAsiaTheme="minorHAnsi"/>
          <w:lang w:eastAsia="en-US"/>
        </w:rPr>
        <w:t>O G L A S</w:t>
      </w:r>
    </w:p>
    <w:p w:rsidRDefault="00A85EBE" w:rsidP="00A85EBE" w:rsidR="00A85EBE" w:rsidRPr="00F10AAD">
      <w:pPr>
        <w:ind w:firstLine="708"/>
        <w:rPr>
          <w:rFonts w:eastAsiaTheme="minorHAnsi"/>
          <w:lang w:eastAsia="en-US"/>
        </w:rPr>
      </w:pPr>
    </w:p>
    <w:p w:rsidRDefault="00A85EBE" w:rsidP="00A85EBE" w:rsidR="00A85EB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OMAR-ALEXANDER </w:t>
      </w:r>
      <w:r w:rsidRPr="00F10AAD">
        <w:rPr>
          <w:rFonts w:cs="Times New Roman" w:eastAsia="Times New Roman"/>
          <w:szCs w:val="24"/>
        </w:rPr>
        <w:t xml:space="preserve">d. o. o. </w:t>
      </w:r>
      <w:r>
        <w:rPr>
          <w:rFonts w:cs="Times New Roman" w:eastAsia="Times New Roman"/>
          <w:szCs w:val="24"/>
        </w:rPr>
        <w:t>Pula, Giardini 13</w:t>
      </w:r>
      <w:r w:rsidRPr="00F10AAD">
        <w:rPr>
          <w:rFonts w:cs="Times New Roman" w:eastAsia="Times New Roman"/>
          <w:szCs w:val="24"/>
        </w:rPr>
        <w:t xml:space="preserve">, OIB </w:t>
      </w:r>
      <w:r>
        <w:rPr>
          <w:rFonts w:cs="Times New Roman" w:eastAsia="Times New Roman"/>
          <w:szCs w:val="24"/>
        </w:rPr>
        <w:t>49822290549, MBS 130029242,</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324</w:t>
      </w:r>
      <w:r w:rsidRPr="00F10AAD">
        <w:rPr>
          <w:rFonts w:cs="Times New Roman" w:eastAsia="Times New Roman"/>
          <w:szCs w:val="24"/>
        </w:rPr>
        <w:t xml:space="preserve"> dana te za koju nisu ispunjeni uvjeti za pokretanje drugog postupka radi brisanja iz sudskog registra.</w:t>
      </w:r>
    </w:p>
    <w:p w:rsidRDefault="00A85EBE" w:rsidP="00A85EBE" w:rsidR="00A85EBE" w:rsidRPr="00F10AAD">
      <w:pPr>
        <w:ind w:firstLine="708"/>
        <w:rPr>
          <w:rFonts w:eastAsiaTheme="minorHAnsi"/>
          <w:lang w:eastAsia="en-US"/>
        </w:rPr>
      </w:pPr>
    </w:p>
    <w:p w:rsidRDefault="00A85EBE" w:rsidP="00A85EBE" w:rsidR="00A85EB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xml:space="preserve">. </w:t>
      </w:r>
      <w:r>
        <w:rPr>
          <w:rFonts w:eastAsiaTheme="minorHAnsi"/>
          <w:lang w:eastAsia="en-US"/>
        </w:rPr>
        <w:t>iznosi 1.759,96 kuna</w:t>
      </w:r>
      <w:r w:rsidRPr="00F10AAD">
        <w:rPr>
          <w:rFonts w:eastAsiaTheme="minorHAnsi"/>
          <w:lang w:eastAsia="en-US"/>
        </w:rPr>
        <w:t>.</w:t>
      </w:r>
    </w:p>
    <w:p w:rsidRDefault="00A85EBE" w:rsidP="00A85EBE" w:rsidR="00A85EBE" w:rsidRPr="00F10AAD">
      <w:pPr>
        <w:rPr>
          <w:rFonts w:eastAsiaTheme="minorHAnsi"/>
          <w:lang w:eastAsia="en-US"/>
        </w:rPr>
      </w:pPr>
    </w:p>
    <w:p w:rsidRDefault="00A85EBE" w:rsidP="00A85EBE" w:rsidR="00A85EB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Almasa Valjevac</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85EBE" w:rsidP="00A85EBE" w:rsidR="00A85EBE" w:rsidRPr="00F10AAD">
      <w:pPr>
        <w:ind w:firstLine="708"/>
        <w:rPr>
          <w:rFonts w:cs="Times New Roman" w:eastAsia="Times New Roman"/>
          <w:szCs w:val="24"/>
        </w:rPr>
      </w:pPr>
    </w:p>
    <w:p w:rsidRDefault="00A85EBE" w:rsidP="00A85EBE" w:rsidR="00A85EB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85EBE" w:rsidP="00A85EBE" w:rsidR="00A85EBE" w:rsidRPr="00F10AAD">
      <w:pPr>
        <w:rPr>
          <w:rFonts w:cs="Times New Roman" w:eastAsia="Times New Roman"/>
          <w:szCs w:val="24"/>
        </w:rPr>
      </w:pPr>
    </w:p>
    <w:p w:rsidRDefault="00A85EBE" w:rsidP="00A85EBE" w:rsidR="00A85EB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85EBE" w:rsidP="00A85EBE" w:rsidR="00A85EBE" w:rsidRPr="00F10AAD">
      <w:pPr>
        <w:ind w:firstLine="708"/>
        <w:rPr>
          <w:rFonts w:eastAsiaTheme="minorHAnsi"/>
          <w:lang w:eastAsia="en-US"/>
        </w:rPr>
      </w:pPr>
    </w:p>
    <w:p w:rsidRDefault="00A85EBE" w:rsidP="00A85EBE" w:rsidR="00A85EB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A85EBE" w:rsidP="00A85EBE" w:rsidR="00A85EBE" w:rsidRPr="00F10AAD">
      <w:pPr>
        <w:ind w:firstLine="708" w:left="5664"/>
        <w:jc w:val="center"/>
        <w:rPr>
          <w:rFonts w:eastAsiaTheme="minorHAnsi"/>
          <w:lang w:eastAsia="en-US"/>
        </w:rPr>
      </w:pPr>
      <w:r w:rsidRPr="00F10AAD">
        <w:rPr>
          <w:rFonts w:eastAsiaTheme="minorHAnsi"/>
          <w:lang w:eastAsia="en-US"/>
        </w:rPr>
        <w:t>Sudska savjetnica</w:t>
      </w:r>
    </w:p>
    <w:p w:rsidRDefault="00A85EBE" w:rsidP="00A85EBE" w:rsidR="00A85EBE" w:rsidRPr="00F10AAD">
      <w:pPr>
        <w:ind w:firstLine="708" w:left="5664"/>
        <w:jc w:val="center"/>
        <w:rPr>
          <w:rFonts w:eastAsiaTheme="minorHAnsi"/>
          <w:lang w:eastAsia="en-US"/>
        </w:rPr>
      </w:pPr>
      <w:r w:rsidRPr="00F10AAD">
        <w:rPr>
          <w:rFonts w:eastAsiaTheme="minorHAnsi"/>
          <w:lang w:eastAsia="en-US"/>
        </w:rPr>
        <w:t>Mihaela Kaligari</w:t>
      </w:r>
      <w:r w:rsidR="00530C26">
        <w:rPr>
          <w:rFonts w:eastAsiaTheme="minorHAnsi"/>
          <w:lang w:eastAsia="en-US"/>
        </w:rPr>
        <w:t>, v. r.</w:t>
      </w:r>
    </w:p>
    <w:p w:rsidRDefault="00A85EBE" w:rsidP="00A85EBE" w:rsidR="00A85EBE" w:rsidRPr="00071D0C">
      <w:pPr>
        <w:rPr>
          <w:rFonts w:eastAsiaTheme="minorHAnsi"/>
          <w:szCs w:val="24"/>
          <w:lang w:eastAsia="en-US"/>
        </w:rPr>
      </w:pPr>
      <w:r w:rsidRPr="00071D0C">
        <w:rPr>
          <w:rFonts w:eastAsiaTheme="minorHAnsi"/>
          <w:szCs w:val="24"/>
          <w:lang w:eastAsia="en-US"/>
        </w:rPr>
        <w:t>DNA:</w:t>
      </w:r>
    </w:p>
    <w:p w:rsidRDefault="00A85EBE" w:rsidP="00A85EBE" w:rsidR="00387208" w:rsidRPr="00A85EBE">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A85EB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5EBE" w:rsidP="00A85EBE" w:rsidR="00A85EBE">
      <w:r>
        <w:separator/>
      </w:r>
    </w:p>
  </w:endnote>
  <w:endnote w:id="0" w:type="continuationSeparator">
    <w:p w:rsidRDefault="00A85EBE" w:rsidP="00A85EBE" w:rsidR="00A85E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5EBE" w:rsidP="00A85EBE" w:rsidR="00A85EBE">
      <w:r>
        <w:separator/>
      </w:r>
    </w:p>
  </w:footnote>
  <w:footnote w:id="0" w:type="continuationSeparator">
    <w:p w:rsidRDefault="00A85EBE" w:rsidP="00A85EBE" w:rsidR="00A85E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5EBE" w:rsidP="00D4722F" w:rsidR="00D4722F">
    <w:pPr>
      <w:pStyle w:val="Zaglavlje"/>
      <w:jc w:val="right"/>
    </w:pPr>
    <w:r>
      <w:t>11 St-210/2016-3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7FAC"/>
    <w:rsid w:val="00497FAC"/>
    <w:rsid w:val="00530C26"/>
    <w:rsid w:val="0075528E"/>
    <w:rsid w:val="0079403F"/>
    <w:rsid w:val="00A85E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5EB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85EB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85EBE"/>
    <w:rPr>
      <w:rFonts w:hAnsi="Times New Roman" w:ascii="Times New Roman"/>
      <w:sz w:val="24"/>
    </w:rPr>
  </w:style>
  <w:style w:styleId="Tekstbalonia" w:type="paragraph">
    <w:name w:val="Balloon Text"/>
    <w:basedOn w:val="Normal"/>
    <w:link w:val="TekstbaloniaChar"/>
    <w:uiPriority w:val="99"/>
    <w:semiHidden/>
    <w:unhideWhenUsed/>
    <w:rsid w:val="00A85E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5EBE"/>
    <w:rPr>
      <w:rFonts w:eastAsiaTheme="minorEastAsia" w:cs="Tahoma" w:hAnsi="Tahoma" w:ascii="Tahoma"/>
      <w:sz w:val="16"/>
      <w:szCs w:val="16"/>
      <w:lang w:eastAsia="hr-HR"/>
    </w:rPr>
  </w:style>
  <w:style w:styleId="Podnoje" w:type="paragraph">
    <w:name w:val="footer"/>
    <w:basedOn w:val="Normal"/>
    <w:link w:val="PodnojeChar"/>
    <w:uiPriority w:val="99"/>
    <w:unhideWhenUsed/>
    <w:rsid w:val="00A85EBE"/>
    <w:pPr>
      <w:tabs>
        <w:tab w:pos="4536" w:val="center"/>
        <w:tab w:pos="9072" w:val="right"/>
      </w:tabs>
    </w:pPr>
  </w:style>
  <w:style w:customStyle="true" w:styleId="PodnojeChar" w:type="character">
    <w:name w:val="Podnožje Char"/>
    <w:basedOn w:val="Zadanifontodlomka"/>
    <w:link w:val="Podnoje"/>
    <w:uiPriority w:val="99"/>
    <w:rsid w:val="00A85EB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30C26"/>
    <w:rPr>
      <w:color w:val="808080"/>
      <w:bdr w:space="0" w:sz="0" w:color="auto" w:val="none"/>
      <w:shd w:fill="auto" w:color="auto" w:val="clear"/>
    </w:rPr>
  </w:style>
  <w:style w:customStyle="true" w:styleId="eSPISCCParagraphDefaultFont" w:type="character">
    <w:name w:val="eSPIS_CC_Paragraph Default Font"/>
    <w:basedOn w:val="Zadanifontodlomka"/>
    <w:rsid w:val="00530C2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30C2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30C2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30C2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5EB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85EB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85EBE"/>
    <w:rPr>
      <w:rFonts w:ascii="Times New Roman" w:hAnsi="Times New Roman"/>
      <w:sz w:val="24"/>
    </w:rPr>
  </w:style>
  <w:style w:styleId="Tekstbalonia" w:type="paragraph">
    <w:name w:val="Balloon Text"/>
    <w:basedOn w:val="Normal"/>
    <w:link w:val="TekstbaloniaChar"/>
    <w:uiPriority w:val="99"/>
    <w:semiHidden/>
    <w:unhideWhenUsed/>
    <w:rsid w:val="00A85EBE"/>
    <w:rPr>
      <w:rFonts w:ascii="Tahoma" w:cs="Tahoma" w:hAnsi="Tahoma"/>
      <w:sz w:val="16"/>
      <w:szCs w:val="16"/>
    </w:rPr>
  </w:style>
  <w:style w:customStyle="1" w:styleId="TekstbaloniaChar" w:type="character">
    <w:name w:val="Tekst balončića Char"/>
    <w:basedOn w:val="Zadanifontodlomka"/>
    <w:link w:val="Tekstbalonia"/>
    <w:uiPriority w:val="99"/>
    <w:semiHidden/>
    <w:rsid w:val="00A85EBE"/>
    <w:rPr>
      <w:rFonts w:ascii="Tahoma" w:cs="Tahoma" w:eastAsiaTheme="minorEastAsia" w:hAnsi="Tahoma"/>
      <w:sz w:val="16"/>
      <w:szCs w:val="16"/>
      <w:lang w:eastAsia="hr-HR"/>
    </w:rPr>
  </w:style>
  <w:style w:styleId="Podnoje" w:type="paragraph">
    <w:name w:val="footer"/>
    <w:basedOn w:val="Normal"/>
    <w:link w:val="PodnojeChar"/>
    <w:uiPriority w:val="99"/>
    <w:unhideWhenUsed/>
    <w:rsid w:val="00A85EBE"/>
    <w:pPr>
      <w:tabs>
        <w:tab w:pos="4536" w:val="center"/>
        <w:tab w:pos="9072" w:val="right"/>
      </w:tabs>
    </w:pPr>
  </w:style>
  <w:style w:customStyle="1" w:styleId="PodnojeChar" w:type="character">
    <w:name w:val="Podnožje Char"/>
    <w:basedOn w:val="Zadanifontodlomka"/>
    <w:link w:val="Podnoje"/>
    <w:uiPriority w:val="99"/>
    <w:rsid w:val="00A85EB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30C26"/>
    <w:rPr>
      <w:color w:val="808080"/>
      <w:bdr w:color="auto" w:space="0" w:sz="0" w:val="none"/>
      <w:shd w:color="auto" w:fill="auto" w:val="clear"/>
    </w:rPr>
  </w:style>
  <w:style w:customStyle="1" w:styleId="eSPISCCParagraphDefaultFont" w:type="character">
    <w:name w:val="eSPIS_CC_Paragraph Default Font"/>
    <w:basedOn w:val="Zadanifontodlomka"/>
    <w:rsid w:val="00530C2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30C2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30C2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30C2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St-210/2016</izvorni_sadrzaj>
    <derivirana_varijabla naziv="DomainObject.Predmet.OznakaBroj_1">St-210/2016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OMAR-ALEXANDER d.o.o. PULA</izvorni_sadrzaj>
    <derivirana_varijabla naziv="DomainObject.Predmet.ProtustrankaFormated_1">  OMAR-ALEXANDER d.o.o. PULA</derivirana_varijabla>
  </DomainObject.Predmet.ProtustrankaFormated>
  <DomainObject.Predmet.ProtustrankaFormatedOIB>
    <izvorni_sadrzaj>  OMAR-ALEXANDER d.o.o. PULA, OIB 49822290549</izvorni_sadrzaj>
    <derivirana_varijabla naziv="DomainObject.Predmet.ProtustrankaFormatedOIB_1">  OMAR-ALEXANDER d.o.o. PULA, OIB 49822290549</derivirana_varijabla>
  </DomainObject.Predmet.ProtustrankaFormatedOIB>
  <DomainObject.Predmet.ProtustrankaFormatedWithAdress>
    <izvorni_sadrzaj> OMAR-ALEXANDER d.o.o. PULA, Giardini 13, 52100 Pula</izvorni_sadrzaj>
    <derivirana_varijabla naziv="DomainObject.Predmet.ProtustrankaFormatedWithAdress_1"> OMAR-ALEXANDER d.o.o. PULA, Giardini 13, 52100 Pula</derivirana_varijabla>
  </DomainObject.Predmet.ProtustrankaFormatedWithAdress>
  <DomainObject.Predmet.ProtustrankaFormatedWithAdressOIB>
    <izvorni_sadrzaj> OMAR-ALEXANDER d.o.o. PULA, OIB 49822290549, Giardini 13, 52100 Pula</izvorni_sadrzaj>
    <derivirana_varijabla naziv="DomainObject.Predmet.ProtustrankaFormatedWithAdressOIB_1"> OMAR-ALEXANDER d.o.o. PULA, OIB 49822290549, Giardini 13, 52100 Pula</derivirana_varijabla>
  </DomainObject.Predmet.ProtustrankaFormatedWithAdressOIB>
  <DomainObject.Predmet.ProtustrankaWithAdress>
    <izvorni_sadrzaj>OMAR-ALEXANDER d.o.o. PULA Giardini 13, 52100 Pula</izvorni_sadrzaj>
    <derivirana_varijabla naziv="DomainObject.Predmet.ProtustrankaWithAdress_1">OMAR-ALEXANDER d.o.o. PULA Giardini 13, 52100 Pula</derivirana_varijabla>
  </DomainObject.Predmet.ProtustrankaWithAdress>
  <DomainObject.Predmet.ProtustrankaWithAdressOIB>
    <izvorni_sadrzaj>OMAR-ALEXANDER d.o.o. PULA, OIB 49822290549, Giardini 13, 52100 Pula</izvorni_sadrzaj>
    <derivirana_varijabla naziv="DomainObject.Predmet.ProtustrankaWithAdressOIB_1">OMAR-ALEXANDER d.o.o. PULA, OIB 49822290549, Giardini 13, 52100 Pula</derivirana_varijabla>
  </DomainObject.Predmet.ProtustrankaWithAdressOIB>
  <DomainObject.Predmet.ProtustrankaNazivFormated>
    <izvorni_sadrzaj>OMAR-ALEXANDER d.o.o. PULA</izvorni_sadrzaj>
    <derivirana_varijabla naziv="DomainObject.Predmet.ProtustrankaNazivFormated_1">OMAR-ALEXANDER d.o.o. PULA</derivirana_varijabla>
  </DomainObject.Predmet.ProtustrankaNazivFormated>
  <DomainObject.Predmet.ProtustrankaNazivFormatedOIB>
    <izvorni_sadrzaj>OMAR-ALEXANDER d.o.o. PULA, OIB 49822290549</izvorni_sadrzaj>
    <derivirana_varijabla naziv="DomainObject.Predmet.ProtustrankaNazivFormatedOIB_1">OMAR-ALEXANDER d.o.o. PULA, OIB 49822290549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Girdini 5, 52100 Pula</izvorni_sadrzaj>
    <derivirana_varijabla naziv="DomainObject.Predmet.StrankaFormatedWithAdress_1"> FINANCIJSKA AGENCIJA, RC RIJEKA, PODRUŽNICA PULA, PULA, Girdini 5, 52100 Pula</derivirana_varijabla>
  </DomainObject.Predmet.StrankaFormatedWithAdress>
  <DomainObject.Predmet.StrankaFormatedWithAdressOIB>
    <izvorni_sadrzaj> FINANCIJSKA AGENCIJA, RC RIJEKA, PODRUŽNICA PULA, PULA, OIB 85821130368, Girdini 5, 52100 Pula</izvorni_sadrzaj>
    <derivirana_varijabla naziv="DomainObject.Predmet.StrankaFormatedWithAdressOIB_1"> FINANCIJSKA AGENCIJA, RC RIJEKA, PODRUŽNICA PULA, PULA, OIB 85821130368, Girdini 5, 52100 Pula</derivirana_varijabla>
  </DomainObject.Predmet.StrankaFormatedWithAdressOIB>
  <DomainObject.Predmet.StrankaWithAdress>
    <izvorni_sadrzaj>FINANCIJSKA AGENCIJA, RC RIJEKA, PODRUŽNICA PULA, PULA Girdini 5,52100 Pula</izvorni_sadrzaj>
    <derivirana_varijabla naziv="DomainObject.Predmet.StrankaWithAdress_1">FINANCIJSKA AGENCIJA, RC RIJEKA, PODRUŽNICA PULA, PULA Girdini 5,52100 Pula</derivirana_varijabla>
  </DomainObject.Predmet.StrankaWithAdress>
  <DomainObject.Predmet.StrankaWithAdressOIB>
    <izvorni_sadrzaj>FINANCIJSKA AGENCIJA, RC RIJEKA, PODRUŽNICA PULA, PULA, OIB 85821130368, Girdini 5,52100 Pula</izvorni_sadrzaj>
    <derivirana_varijabla naziv="DomainObject.Predmet.StrankaWithAdressOIB_1">FINANCIJSKA AGENCIJA, RC RIJEKA, PODRUŽNICA PULA, PULA, OIB 85821130368, Girdini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1759.96</izvorni_sadrzaj>
    <derivirana_varijabla naziv="DomainObject.Predmet.TrenutnaVrijednost_1">1759.96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Girdini 5, 52100 Pula</item>
    </izvorni_sadrzaj>
    <derivirana_varijabla naziv="DomainObject.Predmet.StrankaListFormatedWithAdress_1">
      <item>FINANCIJSKA AGENCIJA, RC RIJEKA, PODRUŽNICA PULA, PULA, Girdini 5, 52100 Pula</item>
    </derivirana_varijabla>
  </DomainObject.Predmet.StrankaListFormatedWithAdress>
  <DomainObject.Predmet.StrankaListFormatedWithAdressOIB>
    <izvorni_sadrzaj>
      <item>FINANCIJSKA AGENCIJA, RC RIJEKA, PODRUŽNICA PULA, PULA, OIB 85821130368, Girdini 5, 52100 Pula</item>
    </izvorni_sadrzaj>
    <derivirana_varijabla naziv="DomainObject.Predmet.StrankaListFormatedWithAdressOIB_1">
      <item>FINANCIJSKA AGENCIJA, RC RIJEKA, PODRUŽNICA PULA, PULA, OIB 85821130368, Girdini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OMAR-ALEXANDER d.o.o. PULA</item>
    </izvorni_sadrzaj>
    <derivirana_varijabla naziv="DomainObject.Predmet.ProtuStrankaListFormated_1">
      <item>OMAR-ALEXANDER d.o.o. PULA</item>
    </derivirana_varijabla>
  </DomainObject.Predmet.ProtuStrankaListFormated>
  <DomainObject.Predmet.ProtuStrankaListFormatedOIB>
    <izvorni_sadrzaj>
      <item>OMAR-ALEXANDER d.o.o. PULA, OIB 49822290549</item>
    </izvorni_sadrzaj>
    <derivirana_varijabla naziv="DomainObject.Predmet.ProtuStrankaListFormatedOIB_1">
      <item>OMAR-ALEXANDER d.o.o. PULA, OIB 49822290549</item>
    </derivirana_varijabla>
  </DomainObject.Predmet.ProtuStrankaListFormatedOIB>
  <DomainObject.Predmet.ProtuStrankaListFormatedWithAdress>
    <izvorni_sadrzaj>
      <item>OMAR-ALEXANDER d.o.o. PULA, Giardini 13, 52100 Pula</item>
    </izvorni_sadrzaj>
    <derivirana_varijabla naziv="DomainObject.Predmet.ProtuStrankaListFormatedWithAdress_1">
      <item>OMAR-ALEXANDER d.o.o. PULA, Giardini 13, 52100 Pula</item>
    </derivirana_varijabla>
  </DomainObject.Predmet.ProtuStrankaListFormatedWithAdress>
  <DomainObject.Predmet.ProtuStrankaListFormatedWithAdressOIB>
    <izvorni_sadrzaj>
      <item>OMAR-ALEXANDER d.o.o. PULA, OIB 49822290549, Giardini 13, 52100 Pula</item>
    </izvorni_sadrzaj>
    <derivirana_varijabla naziv="DomainObject.Predmet.ProtuStrankaListFormatedWithAdressOIB_1">
      <item>OMAR-ALEXANDER d.o.o. PULA, OIB 49822290549, Giardini 13, 52100 Pula</item>
    </derivirana_varijabla>
  </DomainObject.Predmet.ProtuStrankaListFormatedWithAdressOIB>
  <DomainObject.Predmet.ProtuStrankaListNazivFormated>
    <izvorni_sadrzaj>
      <item>OMAR-ALEXANDER d.o.o. PULA</item>
    </izvorni_sadrzaj>
    <derivirana_varijabla naziv="DomainObject.Predmet.ProtuStrankaListNazivFormated_1">
      <item>OMAR-ALEXANDER d.o.o. PULA</item>
    </derivirana_varijabla>
  </DomainObject.Predmet.ProtuStrankaListNazivFormated>
  <DomainObject.Predmet.ProtuStrankaListNazivFormatedOIB>
    <izvorni_sadrzaj>
      <item>OMAR-ALEXANDER d.o.o. PULA, OIB 49822290549</item>
    </izvorni_sadrzaj>
    <derivirana_varijabla naziv="DomainObject.Predmet.ProtuStrankaListNazivFormatedOIB_1">
      <item>OMAR-ALEXANDER d.o.o. PULA, OIB 49822290549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OMAR-ALEXANDER d.o.o. PULA</izvorni_sadrzaj>
    <derivirana_varijabla naziv="DomainObject.Predmet.ProtustrankaIDrugi_1">OMAR-ALEXANDER d.o.o. PULA</derivirana_varijabla>
  </DomainObject.Predmet.ProtustrankaIDrugi>
  <DomainObject.Predmet.StrankaIDrugiAdressOIB>
    <izvorni_sadrzaj>FINANCIJSKA AGENCIJA, RC RIJEKA, PODRUŽNICA PULA, PULA, OIB 85821130368, Girdini 5, 52100 Pula</izvorni_sadrzaj>
    <derivirana_varijabla naziv="DomainObject.Predmet.StrankaIDrugiAdressOIB_1">FINANCIJSKA AGENCIJA, RC RIJEKA, PODRUŽNICA PULA, PULA, OIB 85821130368, Girdini 5, 52100 Pula</derivirana_varijabla>
  </DomainObject.Predmet.StrankaIDrugiAdressOIB>
  <DomainObject.Predmet.ProtustrankaIDrugiAdressOIB>
    <izvorni_sadrzaj>OMAR-ALEXANDER d.o.o. PULA, OIB 49822290549, Giardini 13, 52100 Pula</izvorni_sadrzaj>
    <derivirana_varijabla naziv="DomainObject.Predmet.ProtustrankaIDrugiAdressOIB_1">OMAR-ALEXANDER d.o.o. PULA, OIB 49822290549, Giardini 13,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OMAR-ALEXANDER d.o.o. PULA</item>
    </izvorni_sadrzaj>
    <derivirana_varijabla naziv="DomainObject.Predmet.SudioniciListNaziv_1">
      <item>FINANCIJSKA AGENCIJA, RC RIJEKA, PODRUŽNICA PULA, PULA</item>
      <item>OMAR-ALEXANDER d.o.o. PULA</item>
    </derivirana_varijabla>
  </DomainObject.Predmet.SudioniciListNaziv>
  <DomainObject.Predmet.SudioniciListAdressOIB>
    <izvorni_sadrzaj>
      <item>FINANCIJSKA AGENCIJA, RC RIJEKA, PODRUŽNICA PULA, PULA, OIB 85821130368, Girdini 5,52100 Pula</item>
      <item>OMAR-ALEXANDER d.o.o. PULA, OIB 49822290549, Giardini 13,52100 Pula</item>
    </izvorni_sadrzaj>
    <derivirana_varijabla naziv="DomainObject.Predmet.SudioniciListAdressOIB_1">
      <item>FINANCIJSKA AGENCIJA, RC RIJEKA, PODRUŽNICA PULA, PULA, OIB 85821130368, Girdini 5,52100 Pula</item>
      <item>OMAR-ALEXANDER d.o.o. PULA, OIB 49822290549, Giardini 13,52100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49822290549</item>
    </izvorni_sadrzaj>
    <derivirana_varijabla naziv="DomainObject.Predmet.SudioniciListNazivOIB_1">
      <item>, OIB 85821130368</item>
      <item>, OIB 49822290549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374</properties:Words>
  <properties:Characters>2093</properties:Characters>
  <properties:Lines>47</properties:Lines>
  <properties:Paragraphs>15</properties:Paragraphs>
  <properties:TotalTime>3</properties:TotalTime>
  <properties:ScaleCrop>false</properties:ScaleCrop>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2016-02-04T12:58:00Z</dcterms:created>
  <dc:creator>Mihaela Kaligari</dc:creator>
  <dc:description/>
  <cp:keywords/>
  <cp:lastModifiedBy>Jasmina Matika</cp:lastModifiedBy>
  <dcterms:modified xmlns:xsi="http://www.w3.org/2001/XMLSchema-instance" xsi:type="dcterms:W3CDTF">2016-02-05T11:39:00Z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