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f30a" w14:paraId="a63f30a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3E4F08">
        <w:rPr>
          <w:rFonts w:eastAsia="Times New Roman" w:hAnsi="Times New Roman" w:ascii="Times New Roman"/>
          <w:bCs/>
          <w:color w:val="000000"/>
          <w:lang w:eastAsia="hr-HR"/>
        </w:rPr>
        <w:t>207/18-21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</w:t>
      </w:r>
      <w:r w:rsidR="003E4F08" w:rsidRPr="003E4F08">
        <w:rPr>
          <w:rFonts w:eastAsia="Times New Roman" w:hAnsi="Times New Roman" w:ascii="Times New Roman"/>
          <w:bCs/>
          <w:color w:val="000000"/>
          <w:lang w:eastAsia="hr-HR"/>
        </w:rPr>
        <w:t>u stečajnom postupku nad Stečajnom masom iza DEJ d.o.o.</w:t>
      </w:r>
      <w:r w:rsidR="00A1042E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3E4F08" w:rsidRPr="003E4F08">
        <w:rPr>
          <w:rFonts w:eastAsia="Times New Roman" w:hAnsi="Times New Roman" w:ascii="Times New Roman"/>
          <w:bCs/>
          <w:color w:val="000000"/>
          <w:lang w:eastAsia="hr-HR"/>
        </w:rPr>
        <w:t>, Zagreb, Hrvatskih iseljenika 3, OIB: 63198531479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3E4F08">
        <w:rPr>
          <w:rFonts w:eastAsia="Times New Roman" w:hAnsi="Times New Roman" w:ascii="Times New Roman"/>
          <w:bCs/>
          <w:color w:val="000000"/>
          <w:lang w:eastAsia="hr-HR"/>
        </w:rPr>
        <w:t>2. siječnja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3E4F08">
        <w:rPr>
          <w:rFonts w:eastAsia="Times New Roman" w:hAnsi="Times New Roman" w:ascii="Times New Roman"/>
          <w:bCs/>
          <w:color w:val="000000"/>
          <w:lang w:eastAsia="hr-HR"/>
        </w:rPr>
        <w:t>9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</w:t>
      </w:r>
      <w:r w:rsidR="003E4F08" w:rsidRPr="003E4F08">
        <w:rPr>
          <w:rFonts w:hAnsi="Times New Roman" w:ascii="Times New Roman"/>
        </w:rPr>
        <w:t>Stečajnom masom iza DEJ d.o.o.</w:t>
      </w:r>
      <w:r w:rsidR="00A1042E">
        <w:rPr>
          <w:rFonts w:hAnsi="Times New Roman" w:ascii="Times New Roman"/>
        </w:rPr>
        <w:t xml:space="preserve"> u stečaju</w:t>
      </w:r>
      <w:r w:rsidR="003E4F08" w:rsidRPr="003E4F08">
        <w:rPr>
          <w:rFonts w:hAnsi="Times New Roman" w:ascii="Times New Roman"/>
        </w:rPr>
        <w:t>, Zagreb, Hrvatskih iseljenika 3, OIB: 63198531479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eastAsia="Times New Roman" w:hAnsi="Times New Roman" w:ascii="Times New Roman"/>
          <w:color w:val="000000"/>
        </w:rPr>
        <w:t xml:space="preserve">293. 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9357D7">
        <w:rPr>
          <w:rFonts w:eastAsia="Times New Roman" w:hAnsi="Times New Roman" w:ascii="Times New Roman"/>
          <w:color w:val="000000"/>
        </w:rPr>
        <w:t>- dalje SZ), budući stečajna masa nije dostatna za pokriće troškova u stečajnom postupku.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Stečajni upravitelj je predao izviješće o tijeku stečajnog postupka i stanju stečajne mase, te konačni diobni popis za obustavu i zaključenje stečajnog postupka po čl. 293. SZ-a.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</w:t>
      </w:r>
      <w:r w:rsidR="00A1042E">
        <w:rPr>
          <w:rFonts w:eastAsia="Times New Roman" w:hAnsi="Times New Roman" w:ascii="Times New Roman"/>
          <w:color w:val="000000"/>
        </w:rPr>
        <w:t>20. rujna</w:t>
      </w:r>
      <w:r>
        <w:rPr>
          <w:rFonts w:eastAsia="Times New Roman" w:hAnsi="Times New Roman" w:ascii="Times New Roman"/>
          <w:color w:val="000000"/>
        </w:rPr>
        <w:t xml:space="preserve"> 2018.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pokriće troškova stečajnog postupka. 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 xml:space="preserve">Stečajni upravitelj je u izviješću iznio da stečajna masa nije dostatna ni za pokriće troškova stečajnog postupka, te je precizirao kako predvidivi troškovi vođenja stečajnog postupka za daljnjih šest mjeseci iznose ukupno </w:t>
      </w:r>
      <w:r w:rsidR="00A1042E">
        <w:rPr>
          <w:rFonts w:eastAsia="Times New Roman" w:hAnsi="Times New Roman" w:ascii="Times New Roman"/>
          <w:color w:val="000000"/>
        </w:rPr>
        <w:t>20.000,00</w:t>
      </w:r>
      <w:r>
        <w:rPr>
          <w:rFonts w:eastAsia="Times New Roman" w:hAnsi="Times New Roman" w:ascii="Times New Roman"/>
          <w:color w:val="000000"/>
        </w:rPr>
        <w:t xml:space="preserve"> kn</w:t>
      </w:r>
      <w:r w:rsidR="00A1042E">
        <w:rPr>
          <w:rFonts w:eastAsia="Times New Roman" w:hAnsi="Times New Roman" w:ascii="Times New Roman"/>
          <w:color w:val="000000"/>
        </w:rPr>
        <w:t>.</w:t>
      </w:r>
      <w:r w:rsidR="00EF6ED2">
        <w:rPr>
          <w:rFonts w:eastAsia="Times New Roman" w:hAnsi="Times New Roman" w:ascii="Times New Roman"/>
          <w:color w:val="000000"/>
        </w:rPr>
        <w:t xml:space="preserve"> </w:t>
      </w: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</w:p>
    <w:p w:rsidRDefault="00A1042E" w:rsidP="00A1042E" w:rsidR="00A1042E" w:rsidRPr="00A1042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Pr="00A1042E">
        <w:rPr>
          <w:rFonts w:eastAsia="Times New Roman" w:hAnsi="Times New Roman" w:ascii="Times New Roman"/>
          <w:color w:val="000000"/>
        </w:rPr>
        <w:t xml:space="preserve">Na skupštini održanoj </w:t>
      </w:r>
      <w:r>
        <w:rPr>
          <w:rFonts w:eastAsia="Times New Roman" w:hAnsi="Times New Roman" w:ascii="Times New Roman"/>
          <w:color w:val="000000"/>
        </w:rPr>
        <w:t>7. studenog</w:t>
      </w:r>
      <w:r w:rsidRPr="00A1042E">
        <w:rPr>
          <w:rFonts w:eastAsia="Times New Roman" w:hAnsi="Times New Roman" w:ascii="Times New Roman"/>
          <w:color w:val="000000"/>
        </w:rPr>
        <w:t xml:space="preserve"> 2018. stečajni upravitelj je ostao kod svog prijedloga, te dao suglasnost za obustavu i zaključenje stečajnog postupka, za vjerovnike nije pristupio nitko, te se također nitko od vjerovnika nije pisanim putem protivio obustavi i zaključenju stečajnog postupka, a prema prijedlogu stečajnog upravitelja koji je bio javno objavljen na e-Oglasnoj ploči suda.</w:t>
      </w:r>
    </w:p>
    <w:p w:rsidRDefault="00A1042E" w:rsidP="00A1042E" w:rsidR="00A1042E" w:rsidRPr="00A1042E">
      <w:pPr>
        <w:jc w:val="both"/>
        <w:rPr>
          <w:rFonts w:eastAsia="Times New Roman" w:hAnsi="Times New Roman" w:ascii="Times New Roman"/>
          <w:color w:val="000000"/>
        </w:rPr>
      </w:pPr>
    </w:p>
    <w:p w:rsidRDefault="00A1042E" w:rsidP="00A1042E" w:rsidR="003B11E8">
      <w:pPr>
        <w:jc w:val="both"/>
        <w:rPr>
          <w:rFonts w:eastAsia="Times New Roman" w:hAnsi="Times New Roman" w:ascii="Times New Roman"/>
          <w:color w:val="000000"/>
        </w:rPr>
      </w:pPr>
      <w:r w:rsidRPr="00A1042E">
        <w:rPr>
          <w:rFonts w:eastAsia="Times New Roman" w:hAnsi="Times New Roman" w:ascii="Times New Roman"/>
          <w:color w:val="000000"/>
        </w:rPr>
        <w:tab/>
        <w:t>Nakon pribavljenog mišljenja 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čl. 293. st. 1. i 4. SZ-a, riješeno kao u izreci ovog rješenja.</w:t>
      </w:r>
    </w:p>
    <w:p w:rsidRDefault="00A1042E" w:rsidP="00A1042E" w:rsidR="00A1042E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3E4F08">
        <w:rPr>
          <w:rFonts w:eastAsia="Times New Roman" w:hAnsi="Times New Roman" w:ascii="Times New Roman"/>
          <w:color w:val="000000"/>
        </w:rPr>
        <w:t>2. siječnja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3E4F08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70312E">
        <w:rPr>
          <w:rFonts w:eastAsia="Times New Roman" w:hAnsi="Times New Roman" w:ascii="Times New Roman"/>
          <w:color w:val="000000"/>
        </w:rPr>
        <w:t>, v.r.</w:t>
      </w:r>
    </w:p>
    <w:p w:rsidRDefault="0070312E" w:rsidP="008C0B3D" w:rsidR="0070312E">
      <w:pPr>
        <w:jc w:val="right"/>
        <w:rPr>
          <w:rFonts w:eastAsia="Times New Roman" w:hAnsi="Times New Roman" w:ascii="Times New Roman"/>
          <w:color w:val="000000"/>
        </w:rPr>
      </w:pPr>
    </w:p>
    <w:p w:rsidRDefault="0070312E" w:rsidP="008C0B3D" w:rsidR="0070312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70312E" w:rsidP="008C0B3D" w:rsidR="0070312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70312E" w:rsidP="008C0B3D" w:rsidR="0070312E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70312E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A1042E" w:rsidR="0080080E" w:rsidRPr="0080080E">
      <w:headerReference w:type="default" r:id="rId11"/>
      <w:pgSz w:h="16838" w:w="11906"/>
      <w:pgMar w:gutter="0" w:footer="708" w:header="708" w:left="1417" w:bottom="141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12E">
          <w:rPr>
            <w:noProof/>
          </w:rPr>
          <w:t>2</w:t>
        </w:r>
        <w:r>
          <w:fldChar w:fldCharType="end"/>
        </w:r>
      </w:p>
    </w:sdtContent>
  </w:sdt>
  <w:p w:rsidRDefault="003E4F08" w:rsidP="003E4F08" w:rsidR="00F46A98" w:rsidRPr="00F46A98">
    <w:pPr>
      <w:pStyle w:val="Zaglavlje"/>
      <w:jc w:val="right"/>
      <w:rPr>
        <w:rFonts w:hAnsi="Times New Roman" w:ascii="Times New Roman"/>
      </w:rPr>
    </w:pPr>
    <w:r w:rsidRPr="003E4F08">
      <w:rPr>
        <w:rFonts w:hAnsi="Times New Roman" w:ascii="Times New Roman"/>
      </w:rPr>
      <w:t>3 St-207/18-21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E4F08"/>
    <w:rsid w:val="00407649"/>
    <w:rsid w:val="0042263F"/>
    <w:rsid w:val="004318FA"/>
    <w:rsid w:val="004626DA"/>
    <w:rsid w:val="00476A7E"/>
    <w:rsid w:val="00486CC4"/>
    <w:rsid w:val="004B0F2F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312E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357D7"/>
    <w:rsid w:val="00983D4D"/>
    <w:rsid w:val="009A44EC"/>
    <w:rsid w:val="009A5E2A"/>
    <w:rsid w:val="009D5E53"/>
    <w:rsid w:val="009F1DD4"/>
    <w:rsid w:val="00A00A0C"/>
    <w:rsid w:val="00A1042E"/>
    <w:rsid w:val="00A14CF8"/>
    <w:rsid w:val="00A854C7"/>
    <w:rsid w:val="00A968AF"/>
    <w:rsid w:val="00AB06C1"/>
    <w:rsid w:val="00AF3A6E"/>
    <w:rsid w:val="00BA7A3D"/>
    <w:rsid w:val="00BC7E75"/>
    <w:rsid w:val="00BE15FC"/>
    <w:rsid w:val="00C474D2"/>
    <w:rsid w:val="00C53C04"/>
    <w:rsid w:val="00C835FD"/>
    <w:rsid w:val="00CA57D4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03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12E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312E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312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312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03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12E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312E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312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312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DEJ d.o.o.</izvorni_sadrzaj>
    <derivirana_varijabla naziv="DomainObject.Predmet.ProtustrankaFormated_1">  Stečajna masa iza DEJ d.o.o.</derivirana_varijabla>
  </DomainObject.Predmet.ProtustrankaFormated>
  <DomainObject.Predmet.ProtustrankaFormatedOIB>
    <izvorni_sadrzaj>  Stečajna masa iza DEJ d.o.o., OIB 63198531479</izvorni_sadrzaj>
    <derivirana_varijabla naziv="DomainObject.Predmet.ProtustrankaFormatedOIB_1">  Stečajna masa iza DEJ d.o.o., OIB 63198531479</derivirana_varijabla>
  </DomainObject.Predmet.ProtustrankaFormatedOIB>
  <DomainObject.Predmet.ProtustrankaFormatedWithAdress>
    <izvorni_sadrzaj> Stečajna masa iza DEJ d.o.o., Hrvatskih iseljenika 3, 10000 Zagreb</izvorni_sadrzaj>
    <derivirana_varijabla naziv="DomainObject.Predmet.ProtustrankaFormatedWithAdress_1"> Stečajna masa iza DEJ d.o.o., Hrvatskih iseljenika 3, 10000 Zagreb</derivirana_varijabla>
  </DomainObject.Predmet.ProtustrankaFormatedWithAdress>
  <DomainObject.Predmet.ProtustrankaFormatedWithAdressOIB>
    <izvorni_sadrzaj> Stečajna masa iza DEJ d.o.o., OIB 63198531479, Hrvatskih iseljenika 3, 10000 Zagreb</izvorni_sadrzaj>
    <derivirana_varijabla naziv="DomainObject.Predmet.ProtustrankaFormatedWithAdressOIB_1"> Stečajna masa iza DEJ d.o.o., OIB 63198531479, Hrvatskih iseljenika 3, 10000 Zagreb</derivirana_varijabla>
  </DomainObject.Predmet.ProtustrankaFormatedWithAdressOIB>
  <DomainObject.Predmet.ProtustrankaWithAdress>
    <izvorni_sadrzaj>Stečajna masa iza DEJ d.o.o. Hrvatskih iseljenika 3, 10000 Zagreb</izvorni_sadrzaj>
    <derivirana_varijabla naziv="DomainObject.Predmet.ProtustrankaWithAdress_1">Stečajna masa iza DEJ d.o.o. Hrvatskih iseljenika 3, 10000 Zagreb</derivirana_varijabla>
  </DomainObject.Predmet.ProtustrankaWithAdress>
  <DomainObject.Predmet.ProtustrankaWithAdressOIB>
    <izvorni_sadrzaj>Stečajna masa iza DEJ d.o.o., OIB 63198531479, Hrvatskih iseljenika 3, 10000 Zagreb</izvorni_sadrzaj>
    <derivirana_varijabla naziv="DomainObject.Predmet.ProtustrankaWithAdressOIB_1">Stečajna masa iza DEJ d.o.o., OIB 63198531479, Hrvatskih iseljenika 3, 10000 Zagreb</derivirana_varijabla>
  </DomainObject.Predmet.ProtustrankaWithAdressOIB>
  <DomainObject.Predmet.ProtustrankaNazivFormated>
    <izvorni_sadrzaj>Stečajna masa iza DEJ d.o.o.</izvorni_sadrzaj>
    <derivirana_varijabla naziv="DomainObject.Predmet.ProtustrankaNazivFormated_1">Stečajna masa iza DEJ d.o.o.</derivirana_varijabla>
  </DomainObject.Predmet.ProtustrankaNazivFormated>
  <DomainObject.Predmet.ProtustrankaNazivFormatedOIB>
    <izvorni_sadrzaj>Stečajna masa iza DEJ d.o.o., OIB 63198531479</izvorni_sadrzaj>
    <derivirana_varijabla naziv="DomainObject.Predmet.ProtustrankaNazivFormatedOIB_1">Stečajna masa iza DEJ d.o.o., OIB 63198531479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</izvorni_sadrzaj>
    <derivirana_varijabla naziv="DomainObject.Predmet.StrankaFormated_1">  Ministarstvo financija, Porezna uprava, Područni ured Zagreb</derivirana_varijabla>
  </DomainObject.Predmet.StrankaFormated>
  <DomainObject.Predmet.StrankaFormatedOIB>
    <izvorni_sadrzaj>  Ministarstvo financija, Porezna uprava, Područni ured Zagreb, OIB 18683136487</izvorni_sadrzaj>
    <derivirana_varijabla naziv="DomainObject.Predmet.StrankaFormatedOIB_1">  Ministarstvo financija, Porezna uprava, Područni ured Zagreb, OIB 18683136487</derivirana_varijabla>
  </DomainObject.Predmet.StrankaFormatedOIB>
  <DomainObject.Predmet.StrankaFormatedWithAdress>
    <izvorni_sadrzaj> Ministarstvo financija, Porezna uprava, Područni ured Zagreb, Avenija Dubrovnik 32, 10000 Zagreb</izvorni_sadrzaj>
    <derivirana_varijabla naziv="DomainObject.Predmet.StrankaFormatedWithAdress_1"> Ministarstvo financija, Porezna uprava, Područni ured Zagreb, Avenija Dubrovnik 32, 10000 Zagreb</derivirana_varijabla>
  </DomainObject.Predmet.StrankaFormatedWithAdress>
  <DomainObject.Predmet.StrankaFormatedWithAdressOIB>
    <izvorni_sadrzaj> Ministarstvo financija, Porezna uprava, Područni ured Zagreb, OIB 18683136487, Avenija Dubrovnik 32, 10000 Zagreb</izvorni_sadrzaj>
    <derivirana_varijabla naziv="DomainObject.Predmet.StrankaFormatedWithAdressOIB_1"> Ministarstvo financija, Porezna uprava, Područni ured Zagreb, OIB 18683136487, Avenija Dubrovnik 32, 10000 Zagreb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</item>
    </izvorni_sadrzaj>
    <derivirana_varijabla naziv="DomainObject.Predmet.StrankaListFormated_1">
      <item>Ministarstvo financija, Porezna uprava, Područni ured Zagreb</item>
    </derivirana_varijabla>
  </DomainObject.Predmet.StrankaListFormated>
  <DomainObject.Predmet.StrankaListFormatedOIB>
    <izvorni_sadrzaj>
      <item>Ministarstvo financija, Porezna uprava, Područni ured Zagreb, OIB 18683136487</item>
    </izvorni_sadrzaj>
    <derivirana_varijabla naziv="DomainObject.Predmet.StrankaListFormatedOIB_1">
      <item>Ministarstvo financija, Porezna uprava, Područni ured Zagreb, OIB 18683136487</item>
    </derivirana_varijabla>
  </DomainObject.Predmet.StrankaListFormatedOIB>
  <DomainObject.Predmet.StrankaListFormatedWithAdress>
    <izvorni_sadrzaj>
      <item>Ministarstvo financija, Porezna uprava, Područni ured Zagreb, Avenija Dubrovnik 32, 10000 Zagreb</item>
    </izvorni_sadrzaj>
    <derivirana_varijabla naziv="DomainObject.Predmet.StrankaListFormatedWithAdress_1">
      <item>Ministarstvo financija, Porezna uprava, Područni ured Zagreb, Avenija Dubrovnik 32,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</item>
    </izvorni_sadrzaj>
    <derivirana_varijabla naziv="DomainObject.Predmet.StrankaListFormatedWithAdressOIB_1">
      <item>Ministarstvo financija, Porezna uprava, Područni ured Zagreb, OIB 18683136487, Avenija Dubrovnik 32, 10000 Zagreb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Stečajna masa iza DEJ d.o.o.</item>
    </izvorni_sadrzaj>
    <derivirana_varijabla naziv="DomainObject.Predmet.ProtuStrankaListFormated_1">
      <item>Stečajna masa iza DEJ d.o.o.</item>
    </derivirana_varijabla>
  </DomainObject.Predmet.ProtuStrankaListFormated>
  <DomainObject.Predmet.ProtuStrankaListFormatedOIB>
    <izvorni_sadrzaj>
      <item>Stečajna masa iza DEJ d.o.o., OIB 63198531479</item>
    </izvorni_sadrzaj>
    <derivirana_varijabla naziv="DomainObject.Predmet.ProtuStrankaListFormatedOIB_1">
      <item>Stečajna masa iza DEJ d.o.o., OIB 63198531479</item>
    </derivirana_varijabla>
  </DomainObject.Predmet.ProtuStrankaListFormatedOIB>
  <DomainObject.Predmet.ProtuStrankaListFormatedWithAdress>
    <izvorni_sadrzaj>
      <item>Stečajna masa iza DEJ d.o.o., Hrvatskih iseljenika 3, 10000 Zagreb</item>
    </izvorni_sadrzaj>
    <derivirana_varijabla naziv="DomainObject.Predmet.ProtuStrankaListFormatedWithAdress_1">
      <item>Stečajna masa iza DEJ d.o.o., Hrvatskih iseljenika 3, 10000 Zagreb</item>
    </derivirana_varijabla>
  </DomainObject.Predmet.ProtuStrankaListFormatedWithAdress>
  <DomainObject.Predmet.ProtuStrankaListFormatedWithAdressOIB>
    <izvorni_sadrzaj>
      <item>Stečajna masa iza DEJ d.o.o., OIB 63198531479, Hrvatskih iseljenika 3, 10000 Zagreb</item>
    </izvorni_sadrzaj>
    <derivirana_varijabla naziv="DomainObject.Predmet.ProtuStrankaListFormatedWithAdressOIB_1">
      <item>Stečajna masa iza DEJ d.o.o., OIB 63198531479, Hrvatskih iseljenika 3, 10000 Zagreb</item>
    </derivirana_varijabla>
  </DomainObject.Predmet.ProtuStrankaListFormatedWithAdressOIB>
  <DomainObject.Predmet.ProtuStrankaListNazivFormated>
    <izvorni_sadrzaj>
      <item>Stečajna masa iza DEJ d.o.o.</item>
    </izvorni_sadrzaj>
    <derivirana_varijabla naziv="DomainObject.Predmet.ProtuStrankaListNazivFormated_1">
      <item>Stečajna masa iza DEJ d.o.o.</item>
    </derivirana_varijabla>
  </DomainObject.Predmet.ProtuStrankaListNazivFormated>
  <DomainObject.Predmet.ProtuStrankaListNazivFormatedOIB>
    <izvorni_sadrzaj>
      <item>Stečajna masa iza DEJ d.o.o., OIB 63198531479</item>
    </izvorni_sadrzaj>
    <derivirana_varijabla naziv="DomainObject.Predmet.ProtuStrankaListNazivFormatedOIB_1">
      <item>Stečajna masa iza DEJ d.o.o., OIB 63198531479</item>
    </derivirana_varijabla>
  </DomainObject.Predmet.ProtuStrankaListNazivFormatedOIB>
  <DomainObject.Predmet.OstaliListFormated>
    <izvorni_sadrzaj>
      <item>Dejan Kozina</item>
      <item>Županijsko državno odvjetništvo u Zagrebu</item>
    </izvorni_sadrzaj>
    <derivirana_varijabla naziv="DomainObject.Predmet.OstaliListFormated_1">
      <item>Dejan Kozina</item>
      <item>Županijsko državno odvjetništvo u Zagrebu</item>
    </derivirana_varijabla>
  </DomainObject.Predmet.OstaliListFormated>
  <DomainObject.Predmet.OstaliListFormatedOIB>
    <izvorni_sadrzaj>
      <item>Dejan Kozina, OIB 70111005530</item>
      <item>Županijsko državno odvjetništvo u Zagrebu, OIB 16488001145</item>
    </izvorni_sadrzaj>
    <derivirana_varijabla naziv="DomainObject.Predmet.OstaliListFormatedOIB_1">
      <item>Dejan Kozina, OIB 70111005530</item>
      <item>Županijsko državno odvjetništvo u Zagrebu, OIB 16488001145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</item>
    </izvorni_sadrzaj>
    <derivirana_varijabla naziv="DomainObject.Predmet.OstaliListFormatedWithAdress_1">
      <item>Dejan Kozina, Aleja Lipa 1b, 10000 Zagreb</item>
      <item>Županijsko državno odvjetništvo u Zagrebu, Savska cesta 41., 10000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Stečajna masa iza DEJ d.o.o.</izvorni_sadrzaj>
    <derivirana_varijabla naziv="DomainObject.Predmet.ProtustrankaIDrugi_1">Stečajna masa iza 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Stečajna masa iza DEJ d.o.o., OIB 63198531479, Hrvatskih iseljenika 3, 10000 Zagreb</izvorni_sadrzaj>
    <derivirana_varijabla naziv="DomainObject.Predmet.ProtustrankaIDrugiAdressOIB_1">Stečajna masa iza DEJ d.o.o., OIB 63198531479,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DEJ d.o.o.</item>
      <item>Ministarstvo financija, Porezna uprava, Područni ured Zagreb</item>
      <item>Dejan Kozina</item>
      <item>Županijsko državno odvjetništvo u Zagrebu</item>
    </izvorni_sadrzaj>
    <derivirana_varijabla naziv="DomainObject.Predmet.SudioniciListNaziv_1">
      <item>Stečajna masa iza DEJ d.o.o.</item>
      <item>Ministarstvo financija, Porezna uprava, Područni ured Zagreb</item>
      <item>Dejan Kozina</item>
      <item>Županijsko državno odvjetništvo u Zagrebu</item>
    </derivirana_varijabla>
  </DomainObject.Predmet.SudioniciListNaziv>
  <DomainObject.Predmet.SudioniciListAdressOIB>
    <izvorni_sadrzaj>
      <item>Stečajna masa iza DEJ d.o.o., OIB 63198531479, Hrvatskih iseljenika 3,10000 Zagreb</item>
      <item>Ministarstvo financija, Porezna uprava, Područni ured Zagreb, OIB 18683136487, Avenija Dubrovnik 32,10000 Zagreb</item>
      <item>Dejan Kozina, OIB 70111005530, Aleja Lipa 1b,10000 Zagreb</item>
      <item>Županijsko državno odvjetništvo u Zagrebu, OIB 16488001145, Savska cesta 41.,10000 Zagreb</item>
    </izvorni_sadrzaj>
    <derivirana_varijabla naziv="DomainObject.Predmet.SudioniciListAdressOIB_1">
      <item>Stečajna masa iza DEJ d.o.o., OIB 63198531479, Hrvatskih iseljenika 3,10000 Zagreb</item>
      <item>Ministarstvo financija, Porezna uprava, Područni ured Zagreb, OIB 18683136487, Avenija Dubrovnik 32,10000 Zagreb</item>
      <item>Dejan Kozina, OIB 70111005530, Aleja Lipa 1b,10000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63198531479</item>
      <item>, OIB 18683136487</item>
      <item>, OIB 70111005530</item>
      <item>, OIB 16488001145</item>
    </izvorni_sadrzaj>
    <derivirana_varijabla naziv="DomainObject.Predmet.SudioniciListNazivOIB_1">
      <item>, OIB 63198531479</item>
      <item>, OIB 18683136487</item>
      <item>, OIB 70111005530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St-207/2018-19</izvorni_sadrzaj>
    <derivirana_varijabla naziv="DomainObject.PredzadnjaOdlukaIzPredmeta.Oznaka_1">St-207/2018-19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EB4BC-E1F5-4BC9-BA41-E1B7A67B2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2950</properties:Characters>
  <properties:Lines>76</properties:Lines>
  <properties:Paragraphs>27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2018-03-07T11:19:00Z</dcterms:created>
  <dc:creator>point</dc:creator>
  <cp:lastModifiedBy>Žana Livaja</cp:lastModifiedBy>
  <cp:lastPrinted>2019-01-02T09:54:00Z</cp:lastPrinted>
  <dcterms:modified xmlns:xsi="http://www.w3.org/2001/XMLSchema-instance" xsi:type="dcterms:W3CDTF">2019-01-02T09:55:00Z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obustava-- zbog nedostatnosti stečajne mase  - St-207-18.docx)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