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3200" w14:paraId="d5d3200" w:rsidRDefault="000E1F39" w:rsidP="000E1F39" w:rsidR="000E1F39" w:rsidRPr="00DC753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C753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DC7533">
      <w:pPr>
        <w:jc w:val="center"/>
        <w:rPr>
          <w:rFonts w:hAnsi="Times New Roman" w:ascii="Times New Roman"/>
          <w:b/>
          <w:sz w:val="24"/>
          <w:szCs w:val="24"/>
        </w:rPr>
      </w:pPr>
      <w:r w:rsidRPr="00DC753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DC753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DC7533">
      <w:pPr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Nadle</w:t>
      </w:r>
      <w:r w:rsidRPr="00DC7533">
        <w:rPr>
          <w:rFonts w:hAnsi="Times New Roman" w:ascii="Times New Roman"/>
          <w:sz w:val="24"/>
          <w:szCs w:val="24"/>
        </w:rPr>
        <w:t>ž</w:t>
      </w:r>
      <w:r w:rsidRPr="00DC7533">
        <w:rPr>
          <w:rFonts w:hAnsi="Times New Roman" w:ascii="Times New Roman"/>
          <w:sz w:val="24"/>
          <w:szCs w:val="24"/>
          <w:lang w:val="pl-PL"/>
        </w:rPr>
        <w:t>ni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trgova</w:t>
      </w:r>
      <w:r w:rsidRPr="00DC7533">
        <w:rPr>
          <w:rFonts w:hAnsi="Times New Roman" w:ascii="Times New Roman"/>
          <w:sz w:val="24"/>
          <w:szCs w:val="24"/>
        </w:rPr>
        <w:t>č</w:t>
      </w:r>
      <w:r w:rsidRPr="00DC7533">
        <w:rPr>
          <w:rFonts w:hAnsi="Times New Roman" w:ascii="Times New Roman"/>
          <w:sz w:val="24"/>
          <w:szCs w:val="24"/>
          <w:lang w:val="pl-PL"/>
        </w:rPr>
        <w:t>ki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DC753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51AD9" w:rsidRPr="00DC7533">
        <w:rPr>
          <w:rFonts w:hAnsi="Times New Roman" w:ascii="Times New Roman"/>
          <w:bCs/>
          <w:sz w:val="24"/>
          <w:szCs w:val="24"/>
        </w:rPr>
        <w:t>St-586/14</w:t>
      </w: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ili naziv, OIB, adresa/</w:t>
      </w:r>
      <w:r w:rsidR="00A734F4" w:rsidRPr="00DC753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D51AD9" w:rsidP="00D51AD9" w:rsidR="00CE0ACC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Obrt za instalaciju grijanja RIBARIĆ u stečaju, vlasnik Dušan RIBARIĆ, Kamanje, Orljakovo 36 E</w:t>
      </w:r>
      <w:r w:rsidR="005D6D4A" w:rsidRPr="00DC7533">
        <w:rPr>
          <w:rFonts w:hAnsi="Times New Roman" w:ascii="Times New Roman"/>
          <w:sz w:val="24"/>
          <w:szCs w:val="24"/>
          <w:lang w:val="pl-PL"/>
        </w:rPr>
        <w:t>,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OIB: 45588225013</w:t>
      </w:r>
    </w:p>
    <w:p w:rsidRDefault="00D51AD9" w:rsidP="00D51AD9" w:rsidR="00D51AD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CD5A3B" w:rsidR="00CD5A3B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91BA9">
        <w:rPr>
          <w:rFonts w:hAnsi="Times New Roman" w:ascii="Times New Roman"/>
          <w:sz w:val="24"/>
          <w:szCs w:val="24"/>
          <w:lang w:val="pl-PL"/>
        </w:rPr>
        <w:t>30.06.2018</w:t>
      </w:r>
      <w:r w:rsidR="00CD5A3B" w:rsidRPr="00DC7533">
        <w:rPr>
          <w:rFonts w:hAnsi="Times New Roman" w:ascii="Times New Roman"/>
          <w:sz w:val="24"/>
          <w:szCs w:val="24"/>
          <w:lang w:val="pl-PL"/>
        </w:rPr>
        <w:t>. DO</w:t>
      </w:r>
      <w:r w:rsidR="00891BA9">
        <w:rPr>
          <w:rFonts w:hAnsi="Times New Roman" w:ascii="Times New Roman"/>
          <w:sz w:val="24"/>
          <w:szCs w:val="24"/>
          <w:lang w:val="pl-PL"/>
        </w:rPr>
        <w:t xml:space="preserve"> 30.09</w:t>
      </w:r>
      <w:r w:rsidR="00DD4482">
        <w:rPr>
          <w:rFonts w:hAnsi="Times New Roman" w:ascii="Times New Roman"/>
          <w:sz w:val="24"/>
          <w:szCs w:val="24"/>
          <w:lang w:val="pl-PL"/>
        </w:rPr>
        <w:t>.2018</w:t>
      </w:r>
      <w:r w:rsidR="00CD5A3B" w:rsidRPr="00DC7533">
        <w:rPr>
          <w:rFonts w:hAnsi="Times New Roman" w:ascii="Times New Roman"/>
          <w:sz w:val="24"/>
          <w:szCs w:val="24"/>
          <w:lang w:val="pl-PL"/>
        </w:rPr>
        <w:t>.</w:t>
      </w:r>
    </w:p>
    <w:p w:rsidRDefault="00D51AD9" w:rsidP="000E1F39" w:rsidR="00D51AD9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a)   Nekretnine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1.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1309 k.o. Brlog Ozaljski, kč.br. 292/17.</w:t>
      </w:r>
      <w:r w:rsidR="006231E0" w:rsidRPr="00DC7533">
        <w:rPr>
          <w:rFonts w:hAnsi="Times New Roman" w:ascii="Times New Roman"/>
          <w:sz w:val="24"/>
          <w:szCs w:val="24"/>
          <w:lang w:val="pl-PL"/>
        </w:rPr>
        <w:t xml:space="preserve"> u naravi pašnjak med Orljakovo</w:t>
      </w:r>
      <w:r w:rsidR="005C5E2C">
        <w:rPr>
          <w:rFonts w:hAnsi="Times New Roman" w:ascii="Times New Roman"/>
          <w:sz w:val="24"/>
          <w:szCs w:val="24"/>
          <w:lang w:val="pl-PL"/>
        </w:rPr>
        <w:t xml:space="preserve"> površine </w:t>
      </w:r>
      <w:r w:rsidRPr="00DC7533">
        <w:rPr>
          <w:rFonts w:hAnsi="Times New Roman" w:ascii="Times New Roman"/>
          <w:sz w:val="24"/>
          <w:szCs w:val="24"/>
          <w:lang w:val="pl-PL"/>
        </w:rPr>
        <w:t>5485 m2, opterećena razl</w:t>
      </w:r>
      <w:r w:rsidR="00D339B5">
        <w:rPr>
          <w:rFonts w:hAnsi="Times New Roman" w:ascii="Times New Roman"/>
          <w:sz w:val="24"/>
          <w:szCs w:val="24"/>
          <w:lang w:val="pl-PL"/>
        </w:rPr>
        <w:t>učnim pravom Republike Hrvatske, a u ovršnom postupku Ovr-297/18 je</w:t>
      </w:r>
      <w:r w:rsidR="00891BA9">
        <w:rPr>
          <w:rFonts w:hAnsi="Times New Roman" w:ascii="Times New Roman"/>
          <w:sz w:val="24"/>
          <w:szCs w:val="24"/>
          <w:lang w:val="pl-PL"/>
        </w:rPr>
        <w:t xml:space="preserve"> upisano je založno Zagrebačkog Holdinga </w:t>
      </w:r>
      <w:r w:rsidR="00D339B5">
        <w:rPr>
          <w:rFonts w:hAnsi="Times New Roman" w:ascii="Times New Roman"/>
          <w:sz w:val="24"/>
          <w:szCs w:val="24"/>
          <w:lang w:val="pl-PL"/>
        </w:rPr>
        <w:t>d.o.o. Ovršni postupak je obustavljen. Nema aktivnih plombi, te se prema evidencijama ne vodi ovršni postupak, a predmet kojega bi bila ova nekretnina.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2.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</w:t>
      </w:r>
      <w:r w:rsidR="00BE409B" w:rsidRPr="00DC7533">
        <w:rPr>
          <w:rFonts w:hAnsi="Times New Roman" w:ascii="Times New Roman"/>
          <w:sz w:val="24"/>
          <w:szCs w:val="24"/>
          <w:lang w:val="pl-PL"/>
        </w:rPr>
        <w:t>ul. 1346 k.o. Brlog Ozaljski, k</w:t>
      </w:r>
      <w:r w:rsidRPr="00DC7533">
        <w:rPr>
          <w:rFonts w:hAnsi="Times New Roman" w:ascii="Times New Roman"/>
          <w:sz w:val="24"/>
          <w:szCs w:val="24"/>
          <w:lang w:val="pl-PL"/>
        </w:rPr>
        <w:t>č.br. 292/9 u naravi pašnjak površine 7348 m2 opterećena razl</w:t>
      </w:r>
      <w:r w:rsidR="00D339B5">
        <w:rPr>
          <w:rFonts w:hAnsi="Times New Roman" w:ascii="Times New Roman"/>
          <w:sz w:val="24"/>
          <w:szCs w:val="24"/>
          <w:lang w:val="pl-PL"/>
        </w:rPr>
        <w:t>učnim pravom Republike Hrvatske</w:t>
      </w:r>
      <w:r w:rsidR="00D339B5" w:rsidRPr="00D339B5">
        <w:rPr>
          <w:rFonts w:hAnsi="Times New Roman" w:ascii="Times New Roman"/>
          <w:sz w:val="24"/>
          <w:szCs w:val="24"/>
          <w:lang w:val="pl-PL"/>
        </w:rPr>
        <w:t>, a u ovršnom postupku Ovr-297/18 je upisano je založno Zagrebačkog Holdinga d.o.o. Ovršni postupak je obustavljen. Nema aktivnih plombi, te se prema evidencijama ne vodi ovršni postupak, a predmet kojega bi bila ova nekretnina.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339B5" w:rsidR="00D339B5" w:rsidRPr="00D339B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3.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1299 k.o. Brlog Ozaljski, k.č.br. 293/10 u naravi Kuća i dvorište u Orljakovu površine 3316 m2 opterećena razlučnim pravom Republike Hrvatske i B2 KAPITAL d.o.o., Zagreb, Radnička cesta 41,</w:t>
      </w:r>
      <w:r w:rsidR="00D339B5" w:rsidRPr="00D339B5">
        <w:t xml:space="preserve"> </w:t>
      </w:r>
      <w:r w:rsidR="00D339B5" w:rsidRPr="00D339B5">
        <w:rPr>
          <w:rFonts w:hAnsi="Times New Roman" w:ascii="Times New Roman"/>
          <w:sz w:val="24"/>
          <w:szCs w:val="24"/>
          <w:lang w:val="pl-PL"/>
        </w:rPr>
        <w:t>a u ovršnom postupku Ovr-297/18 je upisano je založno Zagrebačkog Holdinga d.o.o. Ovršni postupak je obustavljen. Nema aktivnih plombi, te se prema evidencijama ne vodi ovršni postupak, a predmet kojega bi bila ova nekretnina.</w:t>
      </w:r>
      <w:r w:rsidR="00D339B5">
        <w:rPr>
          <w:rFonts w:hAnsi="Times New Roman" w:ascii="Times New Roman"/>
          <w:sz w:val="24"/>
          <w:szCs w:val="24"/>
          <w:lang w:val="pl-PL"/>
        </w:rPr>
        <w:t xml:space="preserve"> HYPO ALPE-ADRIA -BANK d.d. je samo formalno upisana.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4.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1298 k.o. Brlog Ozaljski; k.č.br. 293/19 u naravi Poslovna zgrada i dvorište u Orljakovu površine 1827 m2 opterećena razlučnim pravom Republike H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>rvatske i KARLOVAČKA BANKA d.d.,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Karlovac, Ivana Gorana Kovačića 1.</w:t>
      </w:r>
      <w:r w:rsidR="00D339B5">
        <w:rPr>
          <w:rFonts w:hAnsi="Times New Roman" w:ascii="Times New Roman"/>
          <w:sz w:val="24"/>
          <w:szCs w:val="24"/>
          <w:lang w:val="pl-PL"/>
        </w:rPr>
        <w:t>U tijeku je ovršni postupak pred Općinskim sudom u Karlovcu, broj Ovr-227/16, te je upuće podnesak kojim se moli žurno rješavanje spisa.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00714" w:rsidP="00700714" w:rsidR="00700714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52F35" w:rsidP="000E1F39" w:rsidR="00552F35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FF746D" w:rsidP="00DD4482" w:rsidR="00DD4482" w:rsidRP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DD4482" w:rsidRPr="00DD4482">
        <w:rPr>
          <w:rFonts w:hAnsi="Times New Roman" w:ascii="Times New Roman"/>
          <w:sz w:val="24"/>
          <w:szCs w:val="24"/>
        </w:rPr>
        <w:t xml:space="preserve">spunjeni svi uvjeti </w:t>
      </w:r>
      <w:r>
        <w:rPr>
          <w:rFonts w:hAnsi="Times New Roman" w:ascii="Times New Roman"/>
          <w:sz w:val="24"/>
          <w:szCs w:val="24"/>
        </w:rPr>
        <w:t>za nastavak ovršnog</w:t>
      </w:r>
      <w:r w:rsidR="00DD4482" w:rsidRPr="00DD4482">
        <w:rPr>
          <w:rFonts w:hAnsi="Times New Roman" w:ascii="Times New Roman"/>
          <w:sz w:val="24"/>
          <w:szCs w:val="24"/>
        </w:rPr>
        <w:t xml:space="preserve"> pos</w:t>
      </w:r>
      <w:r>
        <w:rPr>
          <w:rFonts w:hAnsi="Times New Roman" w:ascii="Times New Roman"/>
          <w:sz w:val="24"/>
          <w:szCs w:val="24"/>
        </w:rPr>
        <w:t>tupaka i to za nekretninu</w:t>
      </w:r>
      <w:r w:rsidR="00DD4482">
        <w:rPr>
          <w:rFonts w:hAnsi="Times New Roman" w:ascii="Times New Roman"/>
          <w:sz w:val="24"/>
          <w:szCs w:val="24"/>
        </w:rPr>
        <w:t xml:space="preserve"> kako </w:t>
      </w:r>
      <w:r w:rsidR="00DD4482" w:rsidRPr="00DD4482">
        <w:rPr>
          <w:rFonts w:hAnsi="Times New Roman" w:ascii="Times New Roman"/>
          <w:sz w:val="24"/>
          <w:szCs w:val="24"/>
        </w:rPr>
        <w:t>sljedi:</w:t>
      </w:r>
    </w:p>
    <w:p w:rsidRDefault="00DD4482" w:rsidP="00DD4482" w:rsidR="00DD4482" w:rsidRP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4482" w:rsidP="00DD4482" w:rsidR="00DD4482" w:rsidRPr="00DD4482">
      <w:pPr>
        <w:numPr>
          <w:ilvl w:val="0"/>
          <w:numId w:val="6"/>
        </w:num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D4482">
        <w:rPr>
          <w:rFonts w:hAnsi="Times New Roman" w:ascii="Times New Roman"/>
          <w:sz w:val="24"/>
          <w:szCs w:val="24"/>
          <w:lang w:val="pl-PL"/>
        </w:rPr>
        <w:t>z.k.ul. 1298 k.o. Brlog Ozaljski; k.č.br. 293/19 u naravi Poslovna zgrada i dvorište u Orljakovu površine 1827 m2</w:t>
      </w:r>
      <w:r w:rsidR="0028253F">
        <w:rPr>
          <w:rFonts w:hAnsi="Times New Roman" w:ascii="Times New Roman"/>
          <w:sz w:val="24"/>
          <w:szCs w:val="24"/>
          <w:lang w:val="pl-PL"/>
        </w:rPr>
        <w:t>.</w:t>
      </w:r>
    </w:p>
    <w:p w:rsidRDefault="00DD4482" w:rsidP="00DD4482" w:rsidR="00DD4482" w:rsidRP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DD4482" w:rsidP="00735568" w:rsidR="000511B7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 dinamici provođenja postupaka i odlukama u o</w:t>
      </w:r>
      <w:r w:rsidR="00FF746D">
        <w:rPr>
          <w:rFonts w:hAnsi="Times New Roman" w:ascii="Times New Roman"/>
          <w:sz w:val="24"/>
          <w:szCs w:val="24"/>
          <w:lang w:val="pl-PL"/>
        </w:rPr>
        <w:t>vom ovršnom predmetu</w:t>
      </w:r>
      <w:r>
        <w:rPr>
          <w:rFonts w:hAnsi="Times New Roman" w:ascii="Times New Roman"/>
          <w:sz w:val="24"/>
          <w:szCs w:val="24"/>
          <w:lang w:val="pl-PL"/>
        </w:rPr>
        <w:t>, ovisit će i unovčenje stečajne mase.</w:t>
      </w:r>
    </w:p>
    <w:p w:rsidRDefault="00DD4482" w:rsidP="00735568" w:rsid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4482" w:rsidP="00735568" w:rsidR="00DD4482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F746D" w:rsidP="00FF746D" w:rsidR="00FF746D" w:rsidRP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I</w:t>
      </w:r>
      <w:r w:rsidRPr="00DD4482">
        <w:rPr>
          <w:rFonts w:hAnsi="Times New Roman" w:ascii="Times New Roman"/>
          <w:sz w:val="24"/>
          <w:szCs w:val="24"/>
        </w:rPr>
        <w:t xml:space="preserve">spunjeni uvjeti </w:t>
      </w:r>
      <w:r>
        <w:rPr>
          <w:rFonts w:hAnsi="Times New Roman" w:ascii="Times New Roman"/>
          <w:sz w:val="24"/>
          <w:szCs w:val="24"/>
        </w:rPr>
        <w:t>za prodaju u stečajnom postupku budući da je obustavljen ovršni postupak i brisana zabilježba ovršnog postupka (rješenje z.k. od 25.09.2018. godine)</w:t>
      </w:r>
      <w:r w:rsidR="002825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 to za nekretnine kako </w:t>
      </w:r>
      <w:r w:rsidRPr="00DD4482">
        <w:rPr>
          <w:rFonts w:hAnsi="Times New Roman" w:ascii="Times New Roman"/>
          <w:sz w:val="24"/>
          <w:szCs w:val="24"/>
        </w:rPr>
        <w:t>sljedi:</w:t>
      </w:r>
    </w:p>
    <w:p w:rsidRDefault="00FF746D" w:rsidP="00FF746D" w:rsidR="00FF746D">
      <w:pPr>
        <w:tabs>
          <w:tab w:pos="851" w:val="left"/>
        </w:tabs>
        <w:spacing w:after="0"/>
        <w:ind w:left="2123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F746D" w:rsidP="00FF746D" w:rsidR="00FF746D" w:rsidRPr="00DD4482">
      <w:pPr>
        <w:numPr>
          <w:ilvl w:val="0"/>
          <w:numId w:val="8"/>
        </w:num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D4482">
        <w:rPr>
          <w:rFonts w:hAnsi="Times New Roman" w:ascii="Times New Roman"/>
          <w:sz w:val="24"/>
          <w:szCs w:val="24"/>
          <w:lang w:val="pl-PL"/>
        </w:rPr>
        <w:t>z.k.ul. 1309 k.o. Brlog Ozaljski, kč.br. 292/17. u naravi pašnjak med Orljakovo površine 5485 m2</w:t>
      </w:r>
    </w:p>
    <w:p w:rsidRDefault="00FF746D" w:rsidP="00FF746D" w:rsidR="00FF746D" w:rsidRP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F746D" w:rsidP="00FF746D" w:rsidR="00FF746D">
      <w:pPr>
        <w:numPr>
          <w:ilvl w:val="0"/>
          <w:numId w:val="8"/>
        </w:num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D4482">
        <w:rPr>
          <w:rFonts w:hAnsi="Times New Roman" w:ascii="Times New Roman"/>
          <w:sz w:val="24"/>
          <w:szCs w:val="24"/>
          <w:lang w:val="pl-PL"/>
        </w:rPr>
        <w:t xml:space="preserve">z.k.ul. 1346 k.o. Brlog Ozaljski, kč.br. 292/9 u </w:t>
      </w:r>
      <w:r w:rsidR="0028253F">
        <w:rPr>
          <w:rFonts w:hAnsi="Times New Roman" w:ascii="Times New Roman"/>
          <w:sz w:val="24"/>
          <w:szCs w:val="24"/>
          <w:lang w:val="pl-PL"/>
        </w:rPr>
        <w:t>naravi pašnjak površine 7348 m2.</w:t>
      </w:r>
    </w:p>
    <w:p w:rsidRDefault="00FF746D" w:rsidP="00FF746D" w:rsidR="00FF746D">
      <w:pPr>
        <w:tabs>
          <w:tab w:pos="851" w:val="left"/>
        </w:tabs>
        <w:spacing w:after="0"/>
        <w:ind w:left="2123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F746D" w:rsidP="00FF746D" w:rsidR="00FF746D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odnosu na prethodne nekretnine, stečajni upravitelj će predložiti prodaju u stečajnom postupku.</w:t>
      </w:r>
    </w:p>
    <w:p w:rsidRDefault="00FF746D" w:rsidP="00FF746D" w:rsidR="00FF746D" w:rsidRP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F746D" w:rsidP="00FF746D" w:rsidR="00FF746D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DD4482">
        <w:rPr>
          <w:rFonts w:hAnsi="Times New Roman" w:ascii="Times New Roman"/>
          <w:sz w:val="24"/>
          <w:szCs w:val="24"/>
        </w:rPr>
        <w:t xml:space="preserve">spunjeni uvjeti </w:t>
      </w:r>
      <w:r>
        <w:rPr>
          <w:rFonts w:hAnsi="Times New Roman" w:ascii="Times New Roman"/>
          <w:sz w:val="24"/>
          <w:szCs w:val="24"/>
        </w:rPr>
        <w:t xml:space="preserve">za prodaju u stečajnom postupku budući da je obustavljen ovršni postupak i brisana zabilježba ovršnog postupka (rješenje z.k. od 25.09.2018. godine)i to za nekretnine kako </w:t>
      </w:r>
      <w:r w:rsidRPr="00DD4482">
        <w:rPr>
          <w:rFonts w:hAnsi="Times New Roman" w:ascii="Times New Roman"/>
          <w:sz w:val="24"/>
          <w:szCs w:val="24"/>
        </w:rPr>
        <w:t>sljedi:</w:t>
      </w:r>
    </w:p>
    <w:p w:rsidRDefault="00FF746D" w:rsidP="00FF746D" w:rsidR="00FF746D" w:rsidRP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F746D" w:rsidP="00FF746D" w:rsidR="00FF746D">
      <w:pPr>
        <w:numPr>
          <w:ilvl w:val="0"/>
          <w:numId w:val="9"/>
        </w:num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D4482">
        <w:rPr>
          <w:rFonts w:hAnsi="Times New Roman" w:ascii="Times New Roman"/>
          <w:sz w:val="24"/>
          <w:szCs w:val="24"/>
          <w:lang w:val="pl-PL"/>
        </w:rPr>
        <w:t xml:space="preserve">z.k.ul. 1299 k.o. Brlog Ozaljski, k.č.br. 293/10 u naravi Kuća i dvorište u Orljakovu površine 3316 m2 </w:t>
      </w:r>
    </w:p>
    <w:p w:rsidRDefault="0028253F" w:rsidP="0028253F" w:rsidR="0028253F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8253F" w:rsidP="0028253F" w:rsidR="0028253F" w:rsidRPr="00DD448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odnosu na ovu nekretninu valja prije svega utvrditi da li je upisani razlučni vjerovnik prvog reda (</w:t>
      </w:r>
      <w:r w:rsidRPr="0028253F">
        <w:rPr>
          <w:rFonts w:hAnsi="Times New Roman" w:ascii="Times New Roman"/>
          <w:sz w:val="24"/>
          <w:szCs w:val="24"/>
          <w:lang w:val="pl-PL"/>
        </w:rPr>
        <w:t>HYPO ALPE-ADRIA -BANK d.d.</w:t>
      </w:r>
      <w:r>
        <w:rPr>
          <w:rFonts w:hAnsi="Times New Roman" w:ascii="Times New Roman"/>
          <w:sz w:val="24"/>
          <w:szCs w:val="24"/>
          <w:lang w:val="pl-PL"/>
        </w:rPr>
        <w:t xml:space="preserve"> sada tvrtke ADDIKO BANK d.d.) doista nema potraživanje i da li je hipoteka samo formalno upisana, te pribaviti brisovno očitovanje, koliko je ta tvrdnja točna, a nakon toga nastaviti prodaju u stečajno postupku.</w:t>
      </w:r>
    </w:p>
    <w:p w:rsidRDefault="00E23BAE" w:rsidP="00735568" w:rsidR="00E23BAE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C1FB9" w:rsidP="00560DEB" w:rsidR="00560DEB" w:rsidRPr="00DC753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</w:rPr>
        <w:t>1</w:t>
      </w:r>
      <w:r w:rsidR="00560DEB" w:rsidRPr="00DC7533">
        <w:rPr>
          <w:rFonts w:hAnsi="Times New Roman" w:ascii="Times New Roman"/>
          <w:sz w:val="24"/>
          <w:szCs w:val="24"/>
        </w:rPr>
        <w:t>)   P r i h o d i   i   r a s h o d i</w:t>
      </w:r>
    </w:p>
    <w:p w:rsidRDefault="007C1FB9" w:rsidP="00560DEB" w:rsidR="007C1FB9" w:rsidRPr="00DC753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</w:rPr>
        <w:t>Prihodi od dana otvaranja stečajnog postupka:</w:t>
      </w:r>
      <w:r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hAnsi="Times New Roman" w:ascii="Times New Roman"/>
          <w:sz w:val="24"/>
          <w:szCs w:val="24"/>
        </w:rPr>
        <w:tab/>
      </w:r>
      <w:r w:rsidR="00D058F9" w:rsidRPr="00D058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30.490,25</w:t>
      </w:r>
      <w:r w:rsidR="00D058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C4A90" w:rsidRPr="00DC7533">
        <w:rPr>
          <w:rFonts w:hAnsi="Times New Roman" w:ascii="Times New Roman"/>
          <w:sz w:val="24"/>
          <w:szCs w:val="24"/>
        </w:rPr>
        <w:t>kuna</w:t>
      </w:r>
    </w:p>
    <w:p w:rsidRDefault="002470FF" w:rsidP="002470FF" w:rsidR="002470FF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DC7533">
      <w:pPr>
        <w:spacing w:lineRule="auto" w:line="276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C7533">
        <w:rPr>
          <w:rFonts w:hAnsi="Times New Roman" w:ascii="Times New Roman"/>
          <w:sz w:val="24"/>
          <w:szCs w:val="24"/>
        </w:rPr>
        <w:t>Rashodi od dana otvaranja stečajnog postupka:</w:t>
      </w:r>
      <w:r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hAnsi="Times New Roman" w:ascii="Times New Roman"/>
          <w:sz w:val="24"/>
          <w:szCs w:val="24"/>
        </w:rPr>
        <w:tab/>
      </w:r>
      <w:r w:rsidR="0028253F" w:rsidRPr="0028253F">
        <w:rPr>
          <w:rFonts w:eastAsia="Times New Roman" w:hAnsi="Times New Roman" w:ascii="Times New Roman"/>
          <w:sz w:val="24"/>
          <w:szCs w:val="24"/>
          <w:lang w:eastAsia="hr-HR"/>
        </w:rPr>
        <w:t>11.416,72</w:t>
      </w:r>
      <w:r w:rsidR="00282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4A90" w:rsidRPr="00DC7533">
        <w:rPr>
          <w:rFonts w:eastAsia="Times New Roman" w:hAnsi="Times New Roman" w:ascii="Times New Roman"/>
          <w:sz w:val="24"/>
          <w:szCs w:val="24"/>
          <w:lang w:eastAsia="hr-HR"/>
        </w:rPr>
        <w:t>kuna</w:t>
      </w:r>
    </w:p>
    <w:p w:rsidRDefault="008C4A90" w:rsidP="002470FF" w:rsidR="008C4A90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E6EB2" w:rsidP="008C4A90" w:rsidR="008C4A90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računa na dan </w:t>
      </w:r>
      <w:r w:rsidR="002A224E">
        <w:rPr>
          <w:rFonts w:hAnsi="Times New Roman" w:ascii="Times New Roman"/>
          <w:sz w:val="24"/>
          <w:szCs w:val="24"/>
        </w:rPr>
        <w:t>30.09</w:t>
      </w:r>
      <w:r w:rsidR="00C226E1" w:rsidRPr="00C226E1">
        <w:rPr>
          <w:rFonts w:hAnsi="Times New Roman" w:ascii="Times New Roman"/>
          <w:sz w:val="24"/>
          <w:szCs w:val="24"/>
        </w:rPr>
        <w:t xml:space="preserve">.2018. </w:t>
      </w:r>
      <w:r w:rsidR="002470FF" w:rsidRPr="00DC7533">
        <w:rPr>
          <w:rFonts w:hAnsi="Times New Roman" w:ascii="Times New Roman"/>
          <w:sz w:val="24"/>
          <w:szCs w:val="24"/>
        </w:rPr>
        <w:t xml:space="preserve"> godine</w:t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4450F5" w:rsidRPr="004450F5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4450F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450F5" w:rsidRPr="004450F5">
        <w:rPr>
          <w:rFonts w:eastAsia="Times New Roman" w:hAnsi="Times New Roman" w:ascii="Times New Roman"/>
          <w:sz w:val="24"/>
          <w:szCs w:val="24"/>
          <w:lang w:eastAsia="hr-HR"/>
        </w:rPr>
        <w:t>073,53</w:t>
      </w:r>
      <w:r w:rsidR="00D058F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4A90" w:rsidRPr="00DC7533">
        <w:rPr>
          <w:rFonts w:hAnsi="Times New Roman" w:ascii="Times New Roman"/>
          <w:sz w:val="24"/>
          <w:szCs w:val="24"/>
        </w:rPr>
        <w:t>kuna</w:t>
      </w:r>
    </w:p>
    <w:p w:rsidRDefault="006A4CF6" w:rsidP="000E1F39" w:rsidR="006A4CF6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80B14" w:rsidP="000E1F39" w:rsidR="007729A3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F53D37">
        <w:rPr>
          <w:rFonts w:hAnsi="Times New Roman" w:ascii="Times New Roman"/>
          <w:sz w:val="24"/>
          <w:szCs w:val="24"/>
          <w:lang w:val="pl-PL"/>
        </w:rPr>
        <w:t>01.10</w:t>
      </w:r>
      <w:r w:rsidR="00216A76">
        <w:rPr>
          <w:rFonts w:hAnsi="Times New Roman" w:ascii="Times New Roman"/>
          <w:sz w:val="24"/>
          <w:szCs w:val="24"/>
          <w:lang w:val="pl-PL"/>
        </w:rPr>
        <w:t>.</w:t>
      </w:r>
      <w:r w:rsidR="00D058F9">
        <w:rPr>
          <w:rFonts w:hAnsi="Times New Roman" w:ascii="Times New Roman"/>
          <w:sz w:val="24"/>
          <w:szCs w:val="24"/>
          <w:lang w:val="pl-PL"/>
        </w:rPr>
        <w:t>2018</w:t>
      </w:r>
      <w:r w:rsidR="007E6EB2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53D37">
        <w:rPr>
          <w:rFonts w:hAnsi="Times New Roman" w:ascii="Times New Roman"/>
          <w:sz w:val="24"/>
          <w:szCs w:val="24"/>
          <w:lang w:val="pl-PL"/>
        </w:rPr>
        <w:t xml:space="preserve"> 02.01.2019</w:t>
      </w:r>
      <w:r w:rsidR="00216A76">
        <w:rPr>
          <w:rFonts w:hAnsi="Times New Roman" w:ascii="Times New Roman"/>
          <w:sz w:val="24"/>
          <w:szCs w:val="24"/>
          <w:lang w:val="pl-PL"/>
        </w:rPr>
        <w:t>.</w:t>
      </w:r>
      <w:r w:rsidR="007729A3" w:rsidRPr="00DC7533"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:rsidRDefault="008F0A29" w:rsidP="000E1F39" w:rsidR="008F0A2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C5E2C" w:rsidP="004450F5" w:rsidR="005C5E2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Provodit će se Stečajnim zakonom propisane radnje u ovršnom postupku </w:t>
      </w:r>
      <w:r w:rsidRPr="005C5E2C">
        <w:rPr>
          <w:rFonts w:hAnsi="Times New Roman" w:ascii="Times New Roman"/>
          <w:sz w:val="24"/>
          <w:szCs w:val="24"/>
          <w:lang w:val="pl-PL"/>
        </w:rPr>
        <w:t>Ovr-227/16</w:t>
      </w:r>
      <w:r w:rsidR="00D058F9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450F5">
        <w:rPr>
          <w:rFonts w:hAnsi="Times New Roman" w:ascii="Times New Roman"/>
          <w:sz w:val="24"/>
          <w:szCs w:val="24"/>
          <w:lang w:val="pl-PL"/>
        </w:rPr>
        <w:t>a o sazivanju 2. javne dražbe i da li će na istoj biti kupaca ovisi dalnji tijek postupka (</w:t>
      </w:r>
      <w:r w:rsidR="004450F5" w:rsidRPr="004450F5">
        <w:rPr>
          <w:rFonts w:hAnsi="Times New Roman" w:ascii="Times New Roman"/>
          <w:sz w:val="24"/>
          <w:szCs w:val="24"/>
          <w:lang w:val="pl-PL"/>
        </w:rPr>
        <w:t>z.k.ul. 1298 k.o. Brlog Ozaljski</w:t>
      </w:r>
      <w:r w:rsidR="004450F5">
        <w:rPr>
          <w:rFonts w:hAnsi="Times New Roman" w:ascii="Times New Roman"/>
          <w:sz w:val="24"/>
          <w:szCs w:val="24"/>
          <w:lang w:val="pl-PL"/>
        </w:rPr>
        <w:t>),</w:t>
      </w:r>
    </w:p>
    <w:p w:rsidRDefault="005C5E2C" w:rsidP="005C5E2C" w:rsidR="005C5E2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450F5" w:rsidP="004450F5" w:rsidR="00CA7BF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Predložit će se prodaja nekretnina za koje su ispunjeni uvjeti za prodaju u stečajnom postupku (</w:t>
      </w:r>
      <w:r w:rsidRPr="004450F5">
        <w:rPr>
          <w:rFonts w:hAnsi="Times New Roman" w:ascii="Times New Roman"/>
          <w:sz w:val="24"/>
          <w:szCs w:val="24"/>
          <w:lang w:val="pl-PL"/>
        </w:rPr>
        <w:t>z.k.ul. 1309 k.o. Brlog Ozaljski</w:t>
      </w:r>
      <w:r>
        <w:rPr>
          <w:rFonts w:hAnsi="Times New Roman" w:ascii="Times New Roman"/>
          <w:sz w:val="24"/>
          <w:szCs w:val="24"/>
          <w:lang w:val="pl-PL"/>
        </w:rPr>
        <w:t xml:space="preserve"> i </w:t>
      </w:r>
      <w:r w:rsidRPr="004450F5">
        <w:rPr>
          <w:rFonts w:hAnsi="Times New Roman" w:ascii="Times New Roman"/>
          <w:sz w:val="24"/>
          <w:szCs w:val="24"/>
          <w:lang w:val="pl-PL"/>
        </w:rPr>
        <w:t>z.k.ul. 1346 k.o. Brlog Ozaljski</w:t>
      </w:r>
      <w:r>
        <w:rPr>
          <w:rFonts w:hAnsi="Times New Roman" w:ascii="Times New Roman"/>
          <w:sz w:val="24"/>
          <w:szCs w:val="24"/>
          <w:lang w:val="pl-PL"/>
        </w:rPr>
        <w:t>),</w:t>
      </w:r>
    </w:p>
    <w:p w:rsidRDefault="004450F5" w:rsidP="004450F5" w:rsidR="004450F5" w:rsidRPr="004450F5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4450F5" w:rsidP="004450F5" w:rsidR="00E23BAE" w:rsidRPr="004450F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Utvrdit će se da li postoji potraživanje prvog reda </w:t>
      </w:r>
      <w:r w:rsidRPr="004450F5">
        <w:rPr>
          <w:rFonts w:hAnsi="Times New Roman" w:ascii="Times New Roman"/>
          <w:sz w:val="24"/>
          <w:szCs w:val="24"/>
          <w:lang w:val="pl-PL"/>
        </w:rPr>
        <w:t>HYPO ALPE-ADRIA -BANK d.</w:t>
      </w:r>
      <w:r>
        <w:rPr>
          <w:rFonts w:hAnsi="Times New Roman" w:ascii="Times New Roman"/>
          <w:sz w:val="24"/>
          <w:szCs w:val="24"/>
          <w:lang w:val="pl-PL"/>
        </w:rPr>
        <w:t>d. sada tvrtke ADDIKO BANK d.d., a nakon toga će se predložiti prodaja u stečajnom postupku (</w:t>
      </w:r>
      <w:r w:rsidRPr="004450F5">
        <w:rPr>
          <w:rFonts w:hAnsi="Times New Roman" w:ascii="Times New Roman"/>
          <w:sz w:val="24"/>
          <w:szCs w:val="24"/>
          <w:lang w:val="pl-PL"/>
        </w:rPr>
        <w:t>z.k.ul. 1299 k.o. Brlog Ozaljski</w:t>
      </w:r>
      <w:r>
        <w:rPr>
          <w:rFonts w:hAnsi="Times New Roman" w:ascii="Times New Roman"/>
          <w:sz w:val="24"/>
          <w:szCs w:val="24"/>
          <w:lang w:val="pl-PL"/>
        </w:rPr>
        <w:t>)</w:t>
      </w:r>
    </w:p>
    <w:p w:rsidRDefault="00CA7BF2" w:rsidP="000E1F39" w:rsidR="00CA7BF2" w:rsidRPr="00DC7533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C1FB9" w:rsidP="000E1F39" w:rsidR="007C1FB9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DD4482" w:rsidR="00C61F72" w:rsidRPr="00DC753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4450F5">
        <w:rPr>
          <w:rFonts w:hAnsi="Times New Roman" w:ascii="Times New Roman"/>
          <w:sz w:val="24"/>
          <w:szCs w:val="24"/>
          <w:lang w:val="pl-PL"/>
        </w:rPr>
        <w:t>Zagrebu, 30.09</w:t>
      </w:r>
      <w:r>
        <w:rPr>
          <w:rFonts w:hAnsi="Times New Roman" w:ascii="Times New Roman"/>
          <w:sz w:val="24"/>
          <w:szCs w:val="24"/>
          <w:lang w:val="pl-PL"/>
        </w:rPr>
        <w:t>.2018</w:t>
      </w:r>
      <w:r w:rsidR="00B46C2D" w:rsidRPr="00DC7533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B46C2D" w:rsidRPr="00DC7533">
        <w:rPr>
          <w:rFonts w:hAnsi="Times New Roman" w:ascii="Times New Roman"/>
          <w:sz w:val="24"/>
          <w:szCs w:val="24"/>
          <w:lang w:val="pl-PL"/>
        </w:rPr>
        <w:t>Ante Dragičević</w:t>
      </w:r>
    </w:p>
    <w:p w:rsidRDefault="006A4CF6" w:rsidR="006A4CF6" w:rsidRPr="00DC7533">
      <w:pPr>
        <w:rPr>
          <w:rFonts w:hAnsi="Times New Roman" w:ascii="Times New Roman"/>
          <w:sz w:val="24"/>
          <w:szCs w:val="24"/>
          <w:lang w:val="pl-PL"/>
        </w:rPr>
      </w:pPr>
    </w:p>
    <w:sectPr w:rsidSect="00584E33" w:rsidR="006A4CF6" w:rsidRPr="00DC7533"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C62B1"/>
    <w:multiLevelType w:val="hybridMultilevel"/>
    <w:tmpl w:val="D780E0F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7D42C1"/>
    <w:multiLevelType w:val="hybridMultilevel"/>
    <w:tmpl w:val="4A9E107E"/>
    <w:lvl w:tplc="34920C46" w:ilvl="0">
      <w:start w:val="1"/>
      <w:numFmt w:val="decimal"/>
      <w:lvlText w:val="%1."/>
      <w:lvlJc w:val="left"/>
      <w:pPr>
        <w:ind w:hanging="705" w:left="21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0377ED"/>
    <w:multiLevelType w:val="hybridMultilevel"/>
    <w:tmpl w:val="000895CA"/>
    <w:lvl w:tplc="6D26B9D6" w:ilvl="0">
      <w:start w:val="1"/>
      <w:numFmt w:val="decimal"/>
      <w:lvlText w:val="%1."/>
      <w:lvlJc w:val="left"/>
      <w:pPr>
        <w:ind w:hanging="705" w:left="21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5">
    <w:nsid w:val="4B8B5891"/>
    <w:multiLevelType w:val="hybridMultilevel"/>
    <w:tmpl w:val="000895CA"/>
    <w:lvl w:tplc="6D26B9D6" w:ilvl="0">
      <w:start w:val="1"/>
      <w:numFmt w:val="decimal"/>
      <w:lvlText w:val="%1."/>
      <w:lvlJc w:val="left"/>
      <w:pPr>
        <w:ind w:hanging="705" w:left="21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21274CA"/>
    <w:multiLevelType w:val="hybridMultilevel"/>
    <w:tmpl w:val="000895CA"/>
    <w:lvl w:tplc="6D26B9D6" w:ilvl="0">
      <w:start w:val="1"/>
      <w:numFmt w:val="decimal"/>
      <w:lvlText w:val="%1."/>
      <w:lvlJc w:val="left"/>
      <w:pPr>
        <w:ind w:hanging="705" w:left="21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8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217"/>
    <w:rsid w:val="00042CE1"/>
    <w:rsid w:val="000511B7"/>
    <w:rsid w:val="000C3344"/>
    <w:rsid w:val="000D6AB9"/>
    <w:rsid w:val="000E1F39"/>
    <w:rsid w:val="000E7024"/>
    <w:rsid w:val="00175ACA"/>
    <w:rsid w:val="00180B14"/>
    <w:rsid w:val="001917A1"/>
    <w:rsid w:val="00205ABF"/>
    <w:rsid w:val="00216A76"/>
    <w:rsid w:val="002246B4"/>
    <w:rsid w:val="002470FF"/>
    <w:rsid w:val="00267F32"/>
    <w:rsid w:val="0028253F"/>
    <w:rsid w:val="002A224E"/>
    <w:rsid w:val="0030284E"/>
    <w:rsid w:val="003337CF"/>
    <w:rsid w:val="00416058"/>
    <w:rsid w:val="004450F5"/>
    <w:rsid w:val="0045484C"/>
    <w:rsid w:val="004704F7"/>
    <w:rsid w:val="004E588F"/>
    <w:rsid w:val="00552F35"/>
    <w:rsid w:val="00560DEB"/>
    <w:rsid w:val="00584E33"/>
    <w:rsid w:val="005C5E2C"/>
    <w:rsid w:val="005D6D4A"/>
    <w:rsid w:val="006072F3"/>
    <w:rsid w:val="006231E0"/>
    <w:rsid w:val="00634C48"/>
    <w:rsid w:val="006A4CF6"/>
    <w:rsid w:val="00700714"/>
    <w:rsid w:val="00735568"/>
    <w:rsid w:val="00756BBC"/>
    <w:rsid w:val="007729A3"/>
    <w:rsid w:val="007C1FB9"/>
    <w:rsid w:val="007C4094"/>
    <w:rsid w:val="007E6EB2"/>
    <w:rsid w:val="00811DB3"/>
    <w:rsid w:val="008512FB"/>
    <w:rsid w:val="00891BA9"/>
    <w:rsid w:val="008A5423"/>
    <w:rsid w:val="008A62D4"/>
    <w:rsid w:val="008C4A90"/>
    <w:rsid w:val="008F0A29"/>
    <w:rsid w:val="009A3DBE"/>
    <w:rsid w:val="009A62ED"/>
    <w:rsid w:val="00A04EE4"/>
    <w:rsid w:val="00A17A54"/>
    <w:rsid w:val="00A734F4"/>
    <w:rsid w:val="00B26BFE"/>
    <w:rsid w:val="00B46C2D"/>
    <w:rsid w:val="00B646D3"/>
    <w:rsid w:val="00B724DF"/>
    <w:rsid w:val="00B844BD"/>
    <w:rsid w:val="00BE3CCF"/>
    <w:rsid w:val="00BE409B"/>
    <w:rsid w:val="00C226E1"/>
    <w:rsid w:val="00C36647"/>
    <w:rsid w:val="00C61F72"/>
    <w:rsid w:val="00C6430C"/>
    <w:rsid w:val="00C7615F"/>
    <w:rsid w:val="00CA27FF"/>
    <w:rsid w:val="00CA7BF2"/>
    <w:rsid w:val="00CB7B90"/>
    <w:rsid w:val="00CC0178"/>
    <w:rsid w:val="00CD5A3B"/>
    <w:rsid w:val="00CE0ACC"/>
    <w:rsid w:val="00D058F9"/>
    <w:rsid w:val="00D339B5"/>
    <w:rsid w:val="00D51AD9"/>
    <w:rsid w:val="00D52ECF"/>
    <w:rsid w:val="00D81580"/>
    <w:rsid w:val="00DC7533"/>
    <w:rsid w:val="00DD35C9"/>
    <w:rsid w:val="00DD4482"/>
    <w:rsid w:val="00DF1A5E"/>
    <w:rsid w:val="00E23BAE"/>
    <w:rsid w:val="00E554CA"/>
    <w:rsid w:val="00E9779C"/>
    <w:rsid w:val="00EA43A3"/>
    <w:rsid w:val="00EE1992"/>
    <w:rsid w:val="00F132D0"/>
    <w:rsid w:val="00F346FD"/>
    <w:rsid w:val="00F34856"/>
    <w:rsid w:val="00F37814"/>
    <w:rsid w:val="00F53D37"/>
    <w:rsid w:val="00FB4228"/>
    <w:rsid w:val="00FF7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F35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6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6D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6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6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F35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6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6D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6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6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43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4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9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83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8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1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0D83B-D781-4F36-88F1-91CB896F2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688</properties:Words>
  <properties:Characters>3793</properties:Characters>
  <properties:Lines>101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2018-10-02T05:50:00Z</dcterms:created>
  <dc:creator>ADMINIBM</dc:creator>
  <cp:lastModifiedBy>Renata Klokočki</cp:lastModifiedBy>
  <cp:lastPrinted>2018-10-02T05:49:00Z</cp:lastPrinted>
  <dcterms:modified xmlns:xsi="http://www.w3.org/2001/XMLSchema-instance" xsi:type="dcterms:W3CDTF">2018-10-03T05:39:00Z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St-586/2014-46 / Podnesak - Izvješće stečajnog upravitelja (Obrt Ribarić izvješće stečajnoga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