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4ba79" w14:paraId="114ba7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16BD8" w:rsidP="00A16BD8" w:rsidR="00A16BD8" w:rsidRPr="00A16BD8">
      <w:pPr>
        <w:spacing w:after="0"/>
        <w:jc w:val="right"/>
        <w:rPr>
          <w:rFonts w:cs="Times New Roman" w:eastAsia="Calibri"/>
        </w:rPr>
      </w:pPr>
      <w:r w:rsidRPr="00A16BD8">
        <w:rPr>
          <w:rFonts w:cs="Times New Roman" w:eastAsia="Calibri"/>
        </w:rPr>
        <w:t>9 St-195/16</w:t>
      </w:r>
    </w:p>
    <w:p w:rsidRDefault="00A16BD8" w:rsidP="00A16BD8" w:rsidR="00A16BD8" w:rsidRPr="00A16BD8">
      <w:pPr>
        <w:spacing w:after="0"/>
        <w:rPr>
          <w:rFonts w:cs="Times New Roman" w:eastAsia="Calibri"/>
        </w:rPr>
      </w:pPr>
    </w:p>
    <w:p w:rsidRDefault="00A16BD8" w:rsidP="00A16BD8" w:rsidR="00A16BD8" w:rsidRPr="00A16BD8">
      <w:pPr>
        <w:spacing w:after="0"/>
        <w:rPr>
          <w:rFonts w:cs="Times New Roman" w:eastAsia="Calibri"/>
        </w:rPr>
      </w:pPr>
    </w:p>
    <w:p w:rsidRDefault="00A16BD8" w:rsidP="00A16BD8" w:rsidR="00A16BD8" w:rsidRPr="00A16BD8">
      <w:pPr>
        <w:spacing w:after="0"/>
        <w:rPr>
          <w:rFonts w:cs="Times New Roman" w:eastAsia="Calibri"/>
        </w:rPr>
      </w:pPr>
      <w:r w:rsidRPr="00A16BD8">
        <w:rPr>
          <w:rFonts w:cs="Times New Roman" w:eastAsia="Calibri"/>
        </w:rPr>
        <w:t>REPUBLIKA HRVATSKA</w:t>
      </w:r>
    </w:p>
    <w:p w:rsidRDefault="00A16BD8" w:rsidP="00A16BD8" w:rsidR="00A16BD8" w:rsidRPr="00A16BD8">
      <w:pPr>
        <w:spacing w:after="0"/>
        <w:rPr>
          <w:rFonts w:cs="Times New Roman" w:eastAsia="Calibri"/>
        </w:rPr>
      </w:pPr>
      <w:r w:rsidRPr="00A16BD8">
        <w:rPr>
          <w:rFonts w:cs="Times New Roman" w:eastAsia="Calibri"/>
        </w:rPr>
        <w:t>TRGOVAČKI SUD U ZADRU</w:t>
      </w:r>
    </w:p>
    <w:p w:rsidRDefault="00A16BD8" w:rsidP="00A16BD8" w:rsidR="00A16BD8" w:rsidRPr="00A16BD8">
      <w:pPr>
        <w:spacing w:after="0"/>
        <w:rPr>
          <w:rFonts w:cs="Times New Roman" w:eastAsia="Calibri"/>
        </w:rPr>
      </w:pPr>
      <w:r w:rsidRPr="00A16BD8">
        <w:rPr>
          <w:rFonts w:cs="Times New Roman" w:eastAsia="Calibri"/>
        </w:rPr>
        <w:t>STALNA SLUŽBA U ŠIBENIKU</w:t>
      </w:r>
    </w:p>
    <w:p w:rsidRDefault="00A16BD8" w:rsidP="00A16BD8" w:rsidR="00A16BD8" w:rsidRPr="00A16BD8">
      <w:pPr>
        <w:spacing w:after="0"/>
        <w:rPr>
          <w:rFonts w:cs="Times New Roman" w:eastAsia="Calibri"/>
        </w:rPr>
      </w:pPr>
    </w:p>
    <w:p w:rsidRDefault="00A16BD8" w:rsidP="00A16BD8" w:rsidR="00A16BD8" w:rsidRPr="00A16BD8">
      <w:pPr>
        <w:spacing w:after="0"/>
        <w:jc w:val="center"/>
        <w:rPr>
          <w:rFonts w:cs="Times New Roman" w:eastAsia="Calibri"/>
        </w:rPr>
      </w:pPr>
      <w:r w:rsidRPr="00A16BD8">
        <w:rPr>
          <w:rFonts w:cs="Times New Roman" w:eastAsia="Calibri"/>
        </w:rPr>
        <w:t>R E P U B L I K A  H R V A T S K A</w:t>
      </w:r>
    </w:p>
    <w:p w:rsidRDefault="00A16BD8" w:rsidP="00A16BD8" w:rsidR="00A16BD8" w:rsidRPr="00A16BD8">
      <w:pPr>
        <w:spacing w:after="0"/>
        <w:rPr>
          <w:rFonts w:cs="Times New Roman" w:eastAsia="Calibri"/>
        </w:rPr>
      </w:pPr>
    </w:p>
    <w:p w:rsidRDefault="00A16BD8" w:rsidP="00A16BD8" w:rsidR="00A16BD8" w:rsidRPr="00A16BD8">
      <w:pPr>
        <w:spacing w:after="0"/>
        <w:jc w:val="center"/>
        <w:rPr>
          <w:rFonts w:cs="Times New Roman" w:eastAsia="Calibri"/>
        </w:rPr>
      </w:pPr>
      <w:r w:rsidRPr="00A16BD8">
        <w:rPr>
          <w:rFonts w:cs="Times New Roman" w:eastAsia="Calibri"/>
        </w:rPr>
        <w:t>R J E Š E N J E</w:t>
      </w:r>
    </w:p>
    <w:p w:rsidRDefault="00A16BD8" w:rsidP="00A16BD8" w:rsidR="00A16BD8" w:rsidRPr="00A16BD8">
      <w:pPr>
        <w:spacing w:after="0"/>
        <w:rPr>
          <w:rFonts w:cs="Times New Roman" w:eastAsia="Calibri"/>
        </w:rPr>
      </w:pPr>
    </w:p>
    <w:p w:rsidRDefault="00A16BD8" w:rsidP="00A16BD8" w:rsidR="00A16BD8" w:rsidRPr="00A16BD8">
      <w:pPr>
        <w:spacing w:after="0"/>
        <w:ind w:firstLine="708"/>
        <w:jc w:val="both"/>
        <w:rPr>
          <w:rFonts w:cs="Times New Roman" w:eastAsia="Calibri"/>
        </w:rPr>
      </w:pPr>
      <w:r w:rsidRPr="00A16BD8">
        <w:rPr>
          <w:rFonts w:cs="Times New Roman" w:eastAsia="Calibri"/>
        </w:rPr>
        <w:t xml:space="preserve">Trgovački sud u Zadru, Stalna služba u Šibeniku, po stečajnom sucu Terezija Goreta, u stečajnom postupku nad stečajnim dužnikom Birano d.o.o. u stečaju, Knin, </w:t>
      </w:r>
      <w:proofErr w:type="spellStart"/>
      <w:r w:rsidRPr="00A16BD8">
        <w:rPr>
          <w:rFonts w:cs="Times New Roman" w:eastAsia="Calibri"/>
        </w:rPr>
        <w:t>Vrančićeva</w:t>
      </w:r>
      <w:proofErr w:type="spellEnd"/>
      <w:r w:rsidRPr="00A16BD8">
        <w:rPr>
          <w:rFonts w:cs="Times New Roman" w:eastAsia="Calibri"/>
        </w:rPr>
        <w:t xml:space="preserve"> 13, OIB: 50004528923, zastupan po stečajnom upravitelju Zdravko Kuzmić,  dana 10. travnja 2018. godine</w:t>
      </w:r>
    </w:p>
    <w:p w:rsidRDefault="00A16BD8" w:rsidP="00A16BD8" w:rsidR="00A16BD8" w:rsidRPr="00A16BD8">
      <w:pPr>
        <w:spacing w:after="0"/>
        <w:rPr>
          <w:rFonts w:cs="Times New Roman" w:eastAsia="Calibri"/>
        </w:rPr>
      </w:pPr>
    </w:p>
    <w:p w:rsidRDefault="00A16BD8" w:rsidP="00A16BD8" w:rsidR="00A16BD8" w:rsidRPr="00A16BD8">
      <w:pPr>
        <w:spacing w:after="0"/>
        <w:jc w:val="center"/>
        <w:rPr>
          <w:rFonts w:cs="Times New Roman" w:eastAsia="Calibri"/>
        </w:rPr>
      </w:pPr>
      <w:r w:rsidRPr="00A16BD8">
        <w:rPr>
          <w:rFonts w:cs="Times New Roman" w:eastAsia="Calibri"/>
        </w:rPr>
        <w:t>r i j e š i o    j e</w:t>
      </w:r>
    </w:p>
    <w:p w:rsidRDefault="00A16BD8" w:rsidP="00A16BD8" w:rsidR="00A16BD8" w:rsidRPr="00A16BD8">
      <w:pPr>
        <w:spacing w:after="0"/>
        <w:rPr>
          <w:rFonts w:cs="Times New Roman" w:eastAsia="Calibri"/>
        </w:rPr>
      </w:pPr>
    </w:p>
    <w:p w:rsidRDefault="00A16BD8" w:rsidP="00A16BD8" w:rsidR="00A16BD8" w:rsidRPr="00A16BD8">
      <w:pPr>
        <w:spacing w:after="0"/>
        <w:jc w:val="both"/>
        <w:rPr>
          <w:rFonts w:cs="Times New Roman" w:eastAsia="Calibri"/>
        </w:rPr>
      </w:pPr>
      <w:r w:rsidRPr="00A16BD8">
        <w:rPr>
          <w:rFonts w:cs="Times New Roman" w:eastAsia="Calibri"/>
        </w:rPr>
        <w:t xml:space="preserve">Saziva se skupština vjerovnika u stečajnom postupku nad stečajnim dužnikom Birano d.o.o. u stečaju, Knin, </w:t>
      </w:r>
      <w:proofErr w:type="spellStart"/>
      <w:r w:rsidRPr="00A16BD8">
        <w:rPr>
          <w:rFonts w:cs="Times New Roman" w:eastAsia="Calibri"/>
        </w:rPr>
        <w:t>Vrančićeva</w:t>
      </w:r>
      <w:proofErr w:type="spellEnd"/>
      <w:r w:rsidRPr="00A16BD8">
        <w:rPr>
          <w:rFonts w:cs="Times New Roman" w:eastAsia="Calibri"/>
        </w:rPr>
        <w:t xml:space="preserve"> 13, OIB: 50004528923</w:t>
      </w:r>
    </w:p>
    <w:p w:rsidRDefault="00A16BD8" w:rsidP="00A16BD8" w:rsidR="00A16BD8" w:rsidRPr="00A16BD8">
      <w:pPr>
        <w:spacing w:after="0"/>
        <w:ind w:left="1080"/>
        <w:rPr>
          <w:rFonts w:cs="Times New Roman" w:eastAsia="Calibri"/>
        </w:rPr>
      </w:pPr>
    </w:p>
    <w:p w:rsidRDefault="00A16BD8" w:rsidP="00A16BD8" w:rsidR="00A16BD8" w:rsidRPr="00A16BD8">
      <w:pPr>
        <w:spacing w:after="0"/>
        <w:ind w:left="1080"/>
        <w:jc w:val="center"/>
        <w:rPr>
          <w:rFonts w:cs="Times New Roman" w:eastAsia="Calibri"/>
          <w:u w:val="single"/>
        </w:rPr>
      </w:pPr>
      <w:r w:rsidRPr="00A16BD8">
        <w:rPr>
          <w:rFonts w:cs="Times New Roman" w:eastAsia="Calibri"/>
          <w:u w:val="single"/>
        </w:rPr>
        <w:t xml:space="preserve">za dan 12. lipnja 2018 godine, u 09.00 sati, soba broj 212 Stalne službe u Šibeniku, Stjepana Radića 81/II, </w:t>
      </w:r>
    </w:p>
    <w:p w:rsidRDefault="00A16BD8" w:rsidP="00A16BD8" w:rsidR="00A16BD8" w:rsidRPr="00A16BD8">
      <w:pPr>
        <w:spacing w:after="0"/>
        <w:ind w:left="1080"/>
        <w:jc w:val="center"/>
        <w:rPr>
          <w:rFonts w:cs="Times New Roman" w:eastAsia="Calibri"/>
          <w:u w:val="single"/>
        </w:rPr>
      </w:pPr>
    </w:p>
    <w:p w:rsidRDefault="00A16BD8" w:rsidP="00A16BD8" w:rsidR="00A16BD8" w:rsidRPr="00A16BD8">
      <w:pPr>
        <w:spacing w:after="0"/>
        <w:rPr>
          <w:rFonts w:cs="Times New Roman" w:eastAsia="Calibri"/>
        </w:rPr>
      </w:pPr>
      <w:r w:rsidRPr="00A16BD8">
        <w:rPr>
          <w:rFonts w:cs="Times New Roman" w:eastAsia="Calibri"/>
        </w:rPr>
        <w:t>sa slijedećim dnevnim redom</w:t>
      </w:r>
    </w:p>
    <w:p w:rsidRDefault="00A16BD8" w:rsidP="00A16BD8" w:rsidR="00A16BD8" w:rsidRPr="00A16BD8">
      <w:pPr>
        <w:spacing w:after="0"/>
        <w:rPr>
          <w:rFonts w:cs="Times New Roman" w:eastAsia="Calibri"/>
        </w:rPr>
      </w:pPr>
    </w:p>
    <w:p w:rsidRDefault="00A16BD8" w:rsidP="00A16BD8" w:rsidR="00A16BD8" w:rsidRPr="00A16BD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Calibri"/>
          <w:szCs w:val="22"/>
        </w:rPr>
      </w:pPr>
      <w:r w:rsidRPr="00A16BD8">
        <w:rPr>
          <w:rFonts w:cs="Times New Roman" w:eastAsia="Calibri"/>
          <w:szCs w:val="22"/>
        </w:rPr>
        <w:t xml:space="preserve">Odobrava se stečajnom upravitelju oglasiti na </w:t>
      </w:r>
      <w:proofErr w:type="spellStart"/>
      <w:r w:rsidRPr="00A16BD8">
        <w:rPr>
          <w:rFonts w:cs="Times New Roman" w:eastAsia="Calibri"/>
          <w:szCs w:val="22"/>
        </w:rPr>
        <w:t>internetu</w:t>
      </w:r>
      <w:proofErr w:type="spellEnd"/>
      <w:r w:rsidRPr="00A16BD8">
        <w:rPr>
          <w:rFonts w:cs="Times New Roman" w:eastAsia="Calibri"/>
          <w:szCs w:val="22"/>
        </w:rPr>
        <w:t xml:space="preserve"> u besplatnim oglasnicima iznajmljivanje navedene nekretnine shodno vrijednosti najma sličnih nekretnina u smislu lokacije i stanja, te istu iznajmiti najboljem ponuđaču do </w:t>
      </w:r>
      <w:proofErr w:type="spellStart"/>
      <w:r w:rsidRPr="00A16BD8">
        <w:rPr>
          <w:rFonts w:cs="Times New Roman" w:eastAsia="Calibri"/>
          <w:szCs w:val="22"/>
        </w:rPr>
        <w:t>zaključanja</w:t>
      </w:r>
      <w:proofErr w:type="spellEnd"/>
      <w:r w:rsidRPr="00A16BD8">
        <w:rPr>
          <w:rFonts w:cs="Times New Roman" w:eastAsia="Calibri"/>
          <w:szCs w:val="22"/>
        </w:rPr>
        <w:t xml:space="preserve"> njene prodaje.</w:t>
      </w:r>
    </w:p>
    <w:p w:rsidRDefault="00A16BD8" w:rsidP="00A16BD8" w:rsidR="00A16BD8" w:rsidRPr="00A16BD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Calibri"/>
          <w:szCs w:val="22"/>
        </w:rPr>
      </w:pPr>
      <w:r w:rsidRPr="00A16BD8">
        <w:rPr>
          <w:rFonts w:cs="Times New Roman" w:eastAsia="Calibri"/>
          <w:szCs w:val="22"/>
        </w:rPr>
        <w:t xml:space="preserve">Odobrava se stečajnom upravitelju angažirati procjenitelja vrijednosti navedene nekretnine i ukoliko procjena pokaže da se radi o vrijednosti nekretnine većoj od HRK 50.000,00 nekretnina će biti prodana shodno zakonskim odredbama putem javne elektronske dražbe pri financijskoj Agenciji, a ako se pokaže da se radi o vrijednosti manjoj od HRK 50.000,00, odobrava se stečajnom upravitelju prodaja iste putem oglašavanja na sudačkoj mreži na način da umanjuje cijenu svaka dva tjedna na slijedeći način: 1. oglašavanje – ponuđena cijena mora biti minimalno procijenjena vrijednost, 2. oglašavanje – ponuđena cijena mora biti minimalno 75% </w:t>
      </w:r>
      <w:proofErr w:type="spellStart"/>
      <w:r w:rsidRPr="00A16BD8">
        <w:rPr>
          <w:rFonts w:cs="Times New Roman" w:eastAsia="Calibri"/>
          <w:szCs w:val="22"/>
        </w:rPr>
        <w:t>procjenjene</w:t>
      </w:r>
      <w:proofErr w:type="spellEnd"/>
      <w:r w:rsidRPr="00A16BD8">
        <w:rPr>
          <w:rFonts w:cs="Times New Roman" w:eastAsia="Calibri"/>
          <w:szCs w:val="22"/>
        </w:rPr>
        <w:t xml:space="preserve"> vrijednosti, 3. oglašavanje – ponuđena cijena mora biti minimalno 50% </w:t>
      </w:r>
      <w:proofErr w:type="spellStart"/>
      <w:r w:rsidRPr="00A16BD8">
        <w:rPr>
          <w:rFonts w:cs="Times New Roman" w:eastAsia="Calibri"/>
          <w:szCs w:val="22"/>
        </w:rPr>
        <w:t>procjenjene</w:t>
      </w:r>
      <w:proofErr w:type="spellEnd"/>
      <w:r w:rsidRPr="00A16BD8">
        <w:rPr>
          <w:rFonts w:cs="Times New Roman" w:eastAsia="Calibri"/>
          <w:szCs w:val="22"/>
        </w:rPr>
        <w:t xml:space="preserve"> vrijednosti, 4. oglašavanje – ponuđena cijena mora biti  minimalno 25% </w:t>
      </w:r>
      <w:proofErr w:type="spellStart"/>
      <w:r w:rsidRPr="00A16BD8">
        <w:rPr>
          <w:rFonts w:cs="Times New Roman" w:eastAsia="Calibri"/>
          <w:szCs w:val="22"/>
        </w:rPr>
        <w:t>procjenjene</w:t>
      </w:r>
      <w:proofErr w:type="spellEnd"/>
      <w:r w:rsidRPr="00A16BD8">
        <w:rPr>
          <w:rFonts w:cs="Times New Roman" w:eastAsia="Calibri"/>
          <w:szCs w:val="22"/>
        </w:rPr>
        <w:t xml:space="preserve"> vrijednosti, a ukoliko se imovina ne proda ni u četvrtom oglašavanju, stečajnom upravitelju se dozvoljava daljnja prodaja po slobodnoj pogodbi, a nekretnina će biti prodana najboljem ponuđaču.</w:t>
      </w:r>
    </w:p>
    <w:p w:rsidRDefault="00A16BD8" w:rsidP="00A16BD8" w:rsidR="00A16BD8" w:rsidRPr="00A16BD8">
      <w:pPr>
        <w:spacing w:after="0"/>
        <w:ind w:firstLine="360" w:left="348"/>
        <w:jc w:val="both"/>
        <w:rPr>
          <w:rFonts w:cs="Times New Roman" w:eastAsia="Calibri"/>
          <w:szCs w:val="22"/>
        </w:rPr>
      </w:pPr>
    </w:p>
    <w:p w:rsidRDefault="00A16BD8" w:rsidP="00A16BD8" w:rsidR="00A16BD8" w:rsidRPr="00A16BD8">
      <w:pPr>
        <w:spacing w:after="0"/>
        <w:ind w:firstLine="360" w:left="348"/>
        <w:jc w:val="both"/>
        <w:rPr>
          <w:rFonts w:cs="Times New Roman" w:eastAsia="Calibri"/>
          <w:szCs w:val="22"/>
        </w:rPr>
      </w:pPr>
      <w:r w:rsidRPr="00A16BD8">
        <w:rPr>
          <w:rFonts w:cs="Times New Roman" w:eastAsia="Calibri"/>
          <w:szCs w:val="22"/>
        </w:rPr>
        <w:t>II Na ročište se pozivaju svi vjerovnici stečajnog dužnika, s tim da se vjerovnici upozoravaju da je izvješće stečajnog upravitelja bilo oglašeno na oglasnoj ploči 20. veljače 2018.g</w:t>
      </w:r>
    </w:p>
    <w:p w:rsidRDefault="00A16BD8" w:rsidP="00A16BD8" w:rsidR="00A16BD8" w:rsidRPr="00A16BD8">
      <w:pPr>
        <w:spacing w:after="0"/>
        <w:ind w:firstLine="360" w:left="348"/>
        <w:jc w:val="both"/>
        <w:rPr>
          <w:rFonts w:cs="Times New Roman" w:eastAsia="Calibri"/>
          <w:szCs w:val="22"/>
        </w:rPr>
      </w:pPr>
    </w:p>
    <w:p w:rsidRDefault="00A16BD8" w:rsidP="00A16BD8" w:rsidR="00A16BD8" w:rsidRPr="00A16BD8">
      <w:pPr>
        <w:spacing w:after="0"/>
        <w:ind w:firstLine="360" w:left="348"/>
        <w:jc w:val="both"/>
        <w:rPr>
          <w:rFonts w:cs="Times New Roman" w:eastAsia="Calibri"/>
          <w:szCs w:val="22"/>
        </w:rPr>
      </w:pPr>
      <w:r w:rsidRPr="00A16BD8">
        <w:rPr>
          <w:rFonts w:cs="Times New Roman" w:eastAsia="Calibri"/>
          <w:szCs w:val="22"/>
        </w:rPr>
        <w:t>III Ovo će se rješenje objaviti na e-oglasnoj ploči suda, a što svim vjerovnicima služi kao poziv na zakazano ročište.</w:t>
      </w:r>
    </w:p>
    <w:p w:rsidRDefault="00A16BD8" w:rsidP="00A16BD8" w:rsidR="00A16BD8" w:rsidRPr="00A16BD8">
      <w:pPr>
        <w:spacing w:after="0"/>
        <w:rPr>
          <w:rFonts w:cs="Times New Roman" w:eastAsia="Calibri"/>
        </w:rPr>
      </w:pPr>
    </w:p>
    <w:p w:rsidRDefault="00A16BD8" w:rsidP="00A16BD8" w:rsidR="00A16BD8" w:rsidRPr="00A16BD8">
      <w:pPr>
        <w:spacing w:after="0"/>
        <w:rPr>
          <w:rFonts w:cs="Times New Roman" w:eastAsia="Calibri"/>
        </w:rPr>
      </w:pPr>
    </w:p>
    <w:p w:rsidRDefault="00A16BD8" w:rsidP="00A16BD8" w:rsidR="00A16BD8" w:rsidRPr="00A16BD8">
      <w:pPr>
        <w:spacing w:after="0"/>
        <w:ind w:left="720"/>
        <w:jc w:val="center"/>
        <w:rPr>
          <w:rFonts w:cs="Times New Roman" w:eastAsia="Calibri"/>
        </w:rPr>
      </w:pPr>
      <w:r w:rsidRPr="00A16BD8">
        <w:rPr>
          <w:rFonts w:cs="Times New Roman" w:eastAsia="Calibri"/>
        </w:rPr>
        <w:t>U Šibeniku, 10. travnja 2018. godine</w:t>
      </w:r>
    </w:p>
    <w:p w:rsidRDefault="00A16BD8" w:rsidP="00A16BD8" w:rsidR="00A16BD8" w:rsidRPr="00A16BD8">
      <w:pPr>
        <w:spacing w:after="0"/>
        <w:ind w:left="720"/>
        <w:jc w:val="center"/>
        <w:rPr>
          <w:rFonts w:cs="Times New Roman" w:eastAsia="Calibri"/>
        </w:rPr>
      </w:pPr>
    </w:p>
    <w:p w:rsidRDefault="00A16BD8" w:rsidP="00A16BD8" w:rsidR="00A16BD8" w:rsidRPr="00A16BD8">
      <w:pPr>
        <w:spacing w:after="0"/>
        <w:jc w:val="right"/>
        <w:rPr>
          <w:rFonts w:cs="Times New Roman" w:eastAsia="Calibri"/>
        </w:rPr>
      </w:pPr>
      <w:r w:rsidRPr="00A16BD8">
        <w:rPr>
          <w:rFonts w:cs="Times New Roman" w:eastAsia="Calibri"/>
        </w:rPr>
        <w:t>STEČAJNI SUDAC</w:t>
      </w:r>
    </w:p>
    <w:p w:rsidRDefault="00A16BD8" w:rsidP="00A16BD8" w:rsidR="00A16BD8" w:rsidRPr="00A16BD8">
      <w:pPr>
        <w:spacing w:after="0"/>
        <w:jc w:val="right"/>
        <w:rPr>
          <w:rFonts w:cs="Times New Roman" w:eastAsia="Calibri"/>
        </w:rPr>
      </w:pPr>
    </w:p>
    <w:p w:rsidRDefault="00A16BD8" w:rsidP="00A16BD8" w:rsidR="00A16BD8" w:rsidRPr="00A16BD8">
      <w:pPr>
        <w:spacing w:after="0"/>
        <w:jc w:val="right"/>
        <w:rPr>
          <w:rFonts w:cs="Times New Roman" w:eastAsia="Calibri"/>
        </w:rPr>
      </w:pPr>
    </w:p>
    <w:p w:rsidRDefault="00A16BD8" w:rsidP="00A16BD8" w:rsidR="00A16BD8" w:rsidRPr="00A16BD8">
      <w:pPr>
        <w:spacing w:after="0"/>
        <w:jc w:val="right"/>
        <w:rPr>
          <w:rFonts w:cs="Times New Roman" w:eastAsia="Calibri"/>
        </w:rPr>
      </w:pPr>
      <w:r w:rsidRPr="00A16BD8">
        <w:rPr>
          <w:rFonts w:cs="Times New Roman" w:eastAsia="Calibri"/>
        </w:rPr>
        <w:t>Terezija Goreta</w:t>
      </w:r>
    </w:p>
    <w:p w:rsidRDefault="00A16BD8" w:rsidP="00A16BD8" w:rsidR="00A16BD8" w:rsidRPr="00A16BD8">
      <w:pPr>
        <w:spacing w:after="0"/>
        <w:rPr>
          <w:rFonts w:cs="Times New Roman" w:eastAsia="Calibri"/>
        </w:rPr>
      </w:pPr>
    </w:p>
    <w:p w:rsidRDefault="00A16BD8" w:rsidP="00A16BD8" w:rsidR="00A16BD8" w:rsidRPr="00A16BD8">
      <w:pPr>
        <w:spacing w:after="0"/>
        <w:rPr>
          <w:rFonts w:cs="Times New Roman" w:eastAsia="Calibri"/>
        </w:rPr>
      </w:pPr>
      <w:r w:rsidRPr="00A16BD8">
        <w:rPr>
          <w:rFonts w:cs="Times New Roman" w:eastAsia="Calibri"/>
        </w:rPr>
        <w:t>POUKA O PRAVNOM LIJEKU:</w:t>
      </w:r>
    </w:p>
    <w:p w:rsidRDefault="00A16BD8" w:rsidP="00A16BD8" w:rsidR="00A16BD8" w:rsidRPr="00A16BD8">
      <w:pPr>
        <w:spacing w:after="0"/>
        <w:rPr>
          <w:rFonts w:cs="Times New Roman" w:eastAsia="Calibri"/>
        </w:rPr>
      </w:pPr>
      <w:r w:rsidRPr="00A16BD8">
        <w:rPr>
          <w:rFonts w:cs="Times New Roman" w:eastAsia="Calibri"/>
        </w:rPr>
        <w:t>Protiv ovog rješenja nije dopuštena žalba.</w:t>
      </w:r>
    </w:p>
    <w:p w:rsidRDefault="00A16BD8" w:rsidP="00A16BD8" w:rsidR="00A16BD8" w:rsidRPr="00A16BD8">
      <w:pPr>
        <w:spacing w:after="0"/>
        <w:rPr>
          <w:rFonts w:cs="Times New Roman" w:eastAsia="Calibri"/>
        </w:rPr>
      </w:pPr>
    </w:p>
    <w:p w:rsidRDefault="00A16BD8" w:rsidP="00A16BD8" w:rsidR="00A16BD8" w:rsidRPr="00A16BD8">
      <w:pPr>
        <w:spacing w:after="0"/>
        <w:rPr>
          <w:rFonts w:cs="Times New Roman" w:eastAsia="Calibri"/>
        </w:rPr>
      </w:pPr>
      <w:r w:rsidRPr="00A16BD8">
        <w:rPr>
          <w:rFonts w:cs="Times New Roman" w:eastAsia="Calibri"/>
        </w:rPr>
        <w:t>DN-a:</w:t>
      </w:r>
    </w:p>
    <w:p w:rsidRDefault="00A16BD8" w:rsidP="00A16BD8" w:rsidR="00A16BD8" w:rsidRPr="00A16BD8">
      <w:pPr>
        <w:spacing w:after="0"/>
        <w:rPr>
          <w:rFonts w:cs="Times New Roman" w:eastAsia="Calibri"/>
        </w:rPr>
      </w:pPr>
      <w:r w:rsidRPr="00A16BD8">
        <w:rPr>
          <w:rFonts w:cs="Times New Roman" w:eastAsia="Calibri"/>
        </w:rPr>
        <w:t>-stečajnom upravitelju Zdravku Kuzmiću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73599D"/>
    <w:multiLevelType w:val="hybridMultilevel"/>
    <w:tmpl w:val="EA4CF6E0"/>
    <w:lvl w:tplc="34F4E268" w:ilvl="0">
      <w:start w:val="1"/>
      <w:numFmt w:val="decimal"/>
      <w:lvlText w:val="%1."/>
      <w:lvlJc w:val="left"/>
      <w:pPr>
        <w:ind w:hanging="360" w:left="1788"/>
      </w:pPr>
    </w:lvl>
    <w:lvl w:tplc="041A0011" w:ilvl="1">
      <w:start w:val="1"/>
      <w:numFmt w:val="decimal"/>
      <w:lvlText w:val="%2)"/>
      <w:lvlJc w:val="left"/>
      <w:pPr>
        <w:ind w:hanging="360" w:left="2508"/>
      </w:pPr>
    </w:lvl>
    <w:lvl w:tplc="041A001B" w:ilvl="2">
      <w:start w:val="1"/>
      <w:numFmt w:val="lowerRoman"/>
      <w:lvlText w:val="%3."/>
      <w:lvlJc w:val="right"/>
      <w:pPr>
        <w:ind w:hanging="180" w:left="3228"/>
      </w:pPr>
    </w:lvl>
    <w:lvl w:tplc="041A000F" w:ilvl="3">
      <w:start w:val="1"/>
      <w:numFmt w:val="decimal"/>
      <w:lvlText w:val="%4."/>
      <w:lvlJc w:val="left"/>
      <w:pPr>
        <w:ind w:hanging="360" w:left="3948"/>
      </w:pPr>
    </w:lvl>
    <w:lvl w:tplc="041A0019" w:ilvl="4">
      <w:start w:val="1"/>
      <w:numFmt w:val="lowerLetter"/>
      <w:lvlText w:val="%5."/>
      <w:lvlJc w:val="left"/>
      <w:pPr>
        <w:ind w:hanging="360" w:left="4668"/>
      </w:pPr>
    </w:lvl>
    <w:lvl w:tplc="041A001B" w:ilvl="5">
      <w:start w:val="1"/>
      <w:numFmt w:val="lowerRoman"/>
      <w:lvlText w:val="%6."/>
      <w:lvlJc w:val="right"/>
      <w:pPr>
        <w:ind w:hanging="180" w:left="5388"/>
      </w:pPr>
    </w:lvl>
    <w:lvl w:tplc="041A000F" w:ilvl="6">
      <w:start w:val="1"/>
      <w:numFmt w:val="decimal"/>
      <w:lvlText w:val="%7."/>
      <w:lvlJc w:val="left"/>
      <w:pPr>
        <w:ind w:hanging="360" w:left="6108"/>
      </w:pPr>
    </w:lvl>
    <w:lvl w:tplc="041A0019" w:ilvl="7">
      <w:start w:val="1"/>
      <w:numFmt w:val="lowerLetter"/>
      <w:lvlText w:val="%8."/>
      <w:lvlJc w:val="left"/>
      <w:pPr>
        <w:ind w:hanging="360" w:left="6828"/>
      </w:pPr>
    </w:lvl>
    <w:lvl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6BD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116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St-195/2016-50</izvorni_sadrzaj>
    <derivirana_varijabla naziv="DomainObject.Oznaka_1">St-195/2016-50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St-195/2016</izvorni_sadrzaj>
    <derivirana_varijabla naziv="DomainObject.Predmet.OznakaBroj_1">St-195/2016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BIRANO, građenje i trgovina, d.o.o. zastupanog po punomoćniku Saša Erceg</izvorni_sadrzaj>
    <derivirana_varijabla naziv="DomainObject.Predmet.ProtustrankaFormated_1">  BIRANO, građenje i trgovina, d.o.o. zastupanog po punomoćniku Saša Erceg</derivirana_varijabla>
  </DomainObject.Predmet.ProtustrankaFormated>
  <DomainObject.Predmet.ProtustrankaFormatedOIB>
    <izvorni_sadrzaj>  BIRANO, građenje i trgovina, d.o.o., OIB 50004528923 zastupanog po punomoćniku Saša Erceg</izvorni_sadrzaj>
    <derivirana_varijabla naziv="DomainObject.Predmet.ProtustrankaFormatedOIB_1">  BIRANO, građenje i trgovina, d.o.o., OIB 50004528923 zastupanog po punomoćniku Saša Erceg</derivirana_varijabla>
  </DomainObject.Predmet.ProtustrankaFormatedOIB>
  <DomainObject.Predmet.ProtustrankaFormatedWithAdress>
    <izvorni_sadrzaj> BIRANO, građenje i trgovina, d.o.o., Vrančićeva 13, 22300 Knin zastupanog po punomoćniku Saša Erceg</izvorni_sadrzaj>
    <derivirana_varijabla naziv="DomainObject.Predmet.ProtustrankaFormatedWithAdress_1"> BIRANO, građenje i trgovina, d.o.o., Vrančićeva 13, 22300 Knin zastupanog po punomoćniku Saša Erceg</derivirana_varijabla>
  </DomainObject.Predmet.ProtustrankaFormatedWithAdress>
  <DomainObject.Predmet.ProtustrankaFormatedWithAdressOIB>
    <izvorni_sadrzaj> BIRANO, građenje i trgovina, d.o.o., OIB 50004528923, Vrančićeva 13, 22300 Knin zastupanog po punomoćniku Saša Erceg</izvorni_sadrzaj>
    <derivirana_varijabla naziv="DomainObject.Predmet.ProtustrankaFormatedWithAdressOIB_1"> BIRANO, građenje i trgovina, d.o.o., OIB 50004528923, Vrančićeva 13, 22300 Knin zastupanog po punomoćniku Saša Erceg</derivirana_varijabla>
  </DomainObject.Predmet.ProtustrankaFormatedWithAdressOIB>
  <DomainObject.Predmet.ProtustrankaWithAdress>
    <izvorni_sadrzaj>BIRANO, građenje i trgovina, d.o.o. Vrančićeva 13, 22300 Knin</izvorni_sadrzaj>
    <derivirana_varijabla naziv="DomainObject.Predmet.ProtustrankaWithAdress_1">BIRANO, građenje i trgovina, d.o.o. Vrančićeva 13, 22300 Knin</derivirana_varijabla>
  </DomainObject.Predmet.ProtustrankaWithAdress>
  <DomainObject.Predmet.ProtustrankaWithAdressOIB>
    <izvorni_sadrzaj>BIRANO, građenje i trgovina, d.o.o., OIB 50004528923, Vrančićeva 13, 22300 Knin</izvorni_sadrzaj>
    <derivirana_varijabla naziv="DomainObject.Predmet.ProtustrankaWithAdressOIB_1">BIRANO, građenje i trgovina, d.o.o., OIB 50004528923, Vrančićeva 13, 22300 Knin</derivirana_varijabla>
  </DomainObject.Predmet.ProtustrankaWithAdressOIB>
  <DomainObject.Predmet.ProtustrankaNazivFormated>
    <izvorni_sadrzaj>BIRANO, građenje i trgovina, d.o.o.</izvorni_sadrzaj>
    <derivirana_varijabla naziv="DomainObject.Predmet.ProtustrankaNazivFormated_1">BIRANO, građenje i trgovina, d.o.o.</derivirana_varijabla>
  </DomainObject.Predmet.ProtustrankaNazivFormated>
  <DomainObject.Predmet.ProtustrankaNazivFormatedOIB>
    <izvorni_sadrzaj>BIRANO, građenje i trgovina, d.o.o., OIB 50004528923</izvorni_sadrzaj>
    <derivirana_varijabla naziv="DomainObject.Predmet.ProtustrankaNazivFormatedOIB_1">BIRANO, građenje i trgovina, d.o.o., OIB 50004528923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BIRANO, građenje i trgovina, d.o.o. zastupanog po punomoćniku Saša Erceg</item>
    </izvorni_sadrzaj>
    <derivirana_varijabla naziv="DomainObject.Predmet.ProtuStrankaListFormated_1">
      <item>BIRANO, građenje i trgovina, d.o.o. zastupanog po punomoćniku Saša Erceg</item>
    </derivirana_varijabla>
  </DomainObject.Predmet.ProtuStrankaListFormated>
  <DomainObject.Predmet.ProtuStrankaListFormatedOIB>
    <izvorni_sadrzaj>
      <item>BIRANO, građenje i trgovina, d.o.o., OIB 50004528923 zastupanog po punomoćniku Saša Erceg</item>
    </izvorni_sadrzaj>
    <derivirana_varijabla naziv="DomainObject.Predmet.ProtuStrankaListFormatedOIB_1">
      <item>BIRANO, građenje i trgovina, d.o.o., OIB 50004528923 zastupanog po punomoćniku Saša Erceg</item>
    </derivirana_varijabla>
  </DomainObject.Predmet.ProtuStrankaListFormatedOIB>
  <DomainObject.Predmet.ProtuStrankaListFormatedWithAdress>
    <izvorni_sadrzaj>
      <item>BIRANO, građenje i trgovina, d.o.o., Vrančićeva 13, 22300 Knin zastupanog po punomoćniku Saša Erceg</item>
    </izvorni_sadrzaj>
    <derivirana_varijabla naziv="DomainObject.Predmet.ProtuStrankaListFormatedWithAdress_1">
      <item>BIRANO, građenje i trgovina, d.o.o., Vrančićeva 13, 22300 Knin zastupanog po punomoćniku Saša Erceg</item>
    </derivirana_varijabla>
  </DomainObject.Predmet.ProtuStrankaListFormatedWithAdress>
  <DomainObject.Predmet.ProtuStrankaListFormatedWithAdressOIB>
    <izvorni_sadrzaj>
      <item>BIRANO, građenje i trgovina, d.o.o., OIB 50004528923, Vrančićeva 13, 22300 Knin zastupanog po punomoćniku Saša Erceg</item>
    </izvorni_sadrzaj>
    <derivirana_varijabla naziv="DomainObject.Predmet.ProtuStrankaListFormatedWithAdressOIB_1">
      <item>BIRANO, građenje i trgovina, d.o.o., OIB 50004528923, Vrančićeva 13, 22300 Knin zastupanog po punomoćniku Saša Erceg</item>
    </derivirana_varijabla>
  </DomainObject.Predmet.ProtuStrankaListFormatedWithAdressOIB>
  <DomainObject.Predmet.ProtuStrankaListNazivFormated>
    <izvorni_sadrzaj>
      <item>BIRANO, građenje i trgovina, d.o.o.</item>
    </izvorni_sadrzaj>
    <derivirana_varijabla naziv="DomainObject.Predmet.ProtuStrankaListNazivFormated_1">
      <item>BIRANO, građenje i trgovina, d.o.o.</item>
    </derivirana_varijabla>
  </DomainObject.Predmet.ProtuStrankaListNazivFormated>
  <DomainObject.Predmet.ProtuStrankaListNazivFormatedOIB>
    <izvorni_sadrzaj>
      <item>BIRANO, građenje i trgovina, d.o.o., OIB 50004528923</item>
    </izvorni_sadrzaj>
    <derivirana_varijabla naziv="DomainObject.Predmet.ProtuStrankaListNazivFormatedOIB_1">
      <item>BIRANO, građenje i trgovina, d.o.o., OIB 50004528923</item>
    </derivirana_varijabla>
  </DomainObject.Predmet.ProtuStrankaListNazivFormatedOIB>
  <DomainObject.Predmet.OstaliListFormated>
    <izvorni_sadrzaj>
      <item>Saša Erceg punomoćnik sudionika u postupku BIRANO, građenje i trgovina, d.o.o.</item>
    </izvorni_sadrzaj>
    <derivirana_varijabla naziv="DomainObject.Predmet.OstaliListFormated_1">
      <item>Saša Erceg punomoćnik sudionika u postupku BIRANO, građenje i trgovina, d.o.o.</item>
    </derivirana_varijabla>
  </DomainObject.Predmet.OstaliListFormated>
  <DomainObject.Predmet.OstaliListFormatedOIB>
    <izvorni_sadrzaj>
      <item>Saša Erceg, OIB 55215930739 punomoćnik sudionika u postupku BIRANO, građenje i trgovina, d.o.o.</item>
    </izvorni_sadrzaj>
    <derivirana_varijabla naziv="DomainObject.Predmet.OstaliListFormatedOIB_1">
      <item>Saša Erceg, OIB 55215930739 punomoćnik sudionika u postupku BIRANO, građenje i trgovina, d.o.o.</item>
    </derivirana_varijabla>
  </DomainObject.Predmet.OstaliListFormatedOIB>
  <DomainObject.Predmet.OstaliListFormatedWithAdress>
    <izvorni_sadrzaj>
      <item>Saša Erceg, Jadrija Ii 62, 22000 Šibenik punomoćnik sudionika u postupku BIRANO, građenje i trgovina, d.o.o.</item>
    </izvorni_sadrzaj>
    <derivirana_varijabla naziv="DomainObject.Predmet.OstaliListFormatedWithAdress_1">
      <item>Saša Erceg, Jadrija Ii 62, 22000 Šibenik punomoćnik sudionika u postupku BIRANO, građenje i trgovina, d.o.o.</item>
    </derivirana_varijabla>
  </DomainObject.Predmet.OstaliListFormatedWithAdress>
  <DomainObject.Predmet.OstaliListFormatedWithAdressOIB>
    <izvorni_sadrzaj>
      <item>Saša Erceg, OIB 55215930739, Jadrija Ii 62, 22000 Šibenik punomoćnik sudionika u postupku BIRANO, građenje i trgovina, d.o.o.</item>
    </izvorni_sadrzaj>
    <derivirana_varijabla naziv="DomainObject.Predmet.OstaliListFormatedWithAdressOIB_1">
      <item>Saša Erceg, OIB 55215930739, Jadrija Ii 62, 22000 Šibenik punomoćnik sudionika u postupku BIRANO, građenje i trgovina, d.o.o.</item>
    </derivirana_varijabla>
  </DomainObject.Predmet.OstaliListFormatedWithAdressOIB>
  <DomainObject.Predmet.OstaliListNazivFormated>
    <izvorni_sadrzaj>
      <item>Saša Erceg</item>
    </izvorni_sadrzaj>
    <derivirana_varijabla naziv="DomainObject.Predmet.OstaliListNazivFormated_1">
      <item>Saša Erceg</item>
    </derivirana_varijabla>
  </DomainObject.Predmet.OstaliListNazivFormated>
  <DomainObject.Predmet.OstaliListNazivFormatedOIB>
    <izvorni_sadrzaj>
      <item>Saša Erceg, OIB 55215930739</item>
    </izvorni_sadrzaj>
    <derivirana_varijabla naziv="DomainObject.Predmet.OstaliListNazivFormatedOIB_1">
      <item>Saša Erceg, OIB 55215930739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>St-195/2016-50</izvorni_sadrzaj>
    <derivirana_varijabla naziv="DomainObject.PoslovniBrojDokumenta_1">St-195/2016-50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BIRANO, građenje i trgovina, d.o.o.</izvorni_sadrzaj>
    <derivirana_varijabla naziv="DomainObject.Predmet.ProtustrankaIDrugi_1">BIRANO, građenje i trgovina,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BIRANO, građenje i trgovina, d.o.o., OIB 50004528923, Vrančićeva 13, 22300 Knin</izvorni_sadrzaj>
    <derivirana_varijabla naziv="DomainObject.Predmet.ProtustrankaIDrugiAdressOIB_1">BIRANO, građenje i trgovina, d.o.o., OIB 50004528923, Vrančićeva 13,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BIRANO, građenje i trgovina, d.o.o.</item>
      <item>Saša Erceg</item>
    </izvorni_sadrzaj>
    <derivirana_varijabla naziv="DomainObject.Predmet.SudioniciListNaziv_1">
      <item>FINA - Podružnica ŠIbenik</item>
      <item>BIRANO, građenje i trgovina, d.o.o.</item>
      <item>Saša Erceg</item>
    </derivirana_varijabla>
  </DomainObject.Predmet.SudioniciListNaziv>
  <DomainObject.Predmet.SudioniciListAdressOIB>
    <izvorni_sadrzaj>
      <item>FINA - Podružnica ŠIbenik, OIB 85821130368, Perivoj L. Marune 1,22000 Šibenik</item>
      <item>BIRANO, građenje i trgovina, d.o.o., OIB 50004528923, Vrančićeva 13,22300 Knin</item>
      <item>Saša Erceg, OIB 55215930739, Jadrija Ii 62,22000 Šibenik</item>
    </izvorni_sadrzaj>
    <derivirana_varijabla naziv="DomainObject.Predmet.SudioniciListAdressOIB_1">
      <item>FINA - Podružnica ŠIbenik, OIB 85821130368, Perivoj L. Marune 1,22000 Šibenik</item>
      <item>BIRANO, građenje i trgovina, d.o.o., OIB 50004528923, Vrančićeva 13,22300 Knin</item>
      <item>Saša Erceg, OIB 55215930739, Jadrija Ii 62,22000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059DB0-0E00-46AE-9E45-4CC0BBE51D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2066</properties:Characters>
  <properties:Lines>68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2018-04-10T11:05:00Z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St-195/2016-50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