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0480" w14:paraId="9370480" w:rsidRDefault="006B5457" w:rsidP="006B5457" w:rsidR="006B5457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B5457" w:rsidP="006B5457" w:rsidR="006B545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6B5457" w:rsidP="006B5457" w:rsidR="006B545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6B5457" w:rsidP="006B5457" w:rsidR="006B545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Mirjani Chour Hršak, nakon obustavljenog skraćenog stečajnog postupak nad dužnikom SOLARA DESIGN d.o.o. Zagreb, Ogrizovićeva 38, OIB: 80721026681, MBS: 080487547, dana 02. ožujka 2018. godine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6B5457" w:rsidP="006B5457" w:rsidR="006B5457">
      <w:pPr>
        <w:jc w:val="center"/>
        <w:rPr>
          <w:rFonts w:hAnsi="Times New Roman" w:ascii="Times New Roman"/>
          <w:b/>
          <w:szCs w:val="24"/>
        </w:rPr>
      </w:pPr>
    </w:p>
    <w:p w:rsidRDefault="006B5457" w:rsidP="006B5457" w:rsidR="006B545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prethodni postupak radi utvrđivanja pretpostavki za otvaranje stečajnog postupka nad dužnikom SOLARA DESIGN d.o.o. Zagreb, Ogrizovićeva 38, OIB: 80721026681, MBS: 080487547.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6B5457" w:rsidP="006B5457" w:rsidR="006B5457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B5457" w:rsidP="006B5457" w:rsidR="006B545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Vrlić Tonćo, Zagreb, Ogrizovićeva 38, OIB: 69451278006,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6B5457" w:rsidP="006B5457" w:rsidR="006B5457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B5457" w:rsidP="006B5457" w:rsidR="006B545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</w:t>
      </w:r>
      <w:r>
        <w:rPr>
          <w:rFonts w:hAnsi="Times New Roman" w:ascii="Times New Roman"/>
          <w:szCs w:val="24"/>
        </w:rPr>
        <w:lastRenderedPageBreak/>
        <w:t xml:space="preserve">potkrijepiti i potvrditi da su navedeni podaci točni i potpuni i da ništa od imovine i obveza nije zatajeno. 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B5457" w:rsidP="006B5457" w:rsidR="006B545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6B5457" w:rsidP="006B5457" w:rsidR="006B5457">
      <w:pPr>
        <w:pStyle w:val="Odlomakpopisa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08. svibnja 2018. godine u 10,00 sati</w:t>
      </w:r>
    </w:p>
    <w:p w:rsidRDefault="006B5457" w:rsidP="006B5457" w:rsidR="006B5457">
      <w:pPr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6B5457" w:rsidP="006B5457" w:rsidR="006B5457">
      <w:pPr>
        <w:ind w:left="709"/>
        <w:rPr>
          <w:rFonts w:hAnsi="Times New Roman" w:ascii="Times New Roman"/>
          <w:szCs w:val="24"/>
        </w:rPr>
      </w:pPr>
    </w:p>
    <w:p w:rsidRDefault="006B5457" w:rsidP="006B5457" w:rsidR="006B5457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Predlagatelji,</w:t>
      </w:r>
    </w:p>
    <w:p w:rsidRDefault="006B5457" w:rsidP="006B5457" w:rsidR="006B5457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6B5457" w:rsidP="006B5457" w:rsidR="006B545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6B5457" w:rsidP="006B5457" w:rsidR="006B545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dužnika.</w:t>
      </w:r>
    </w:p>
    <w:p w:rsidRDefault="006B5457" w:rsidP="006B5457" w:rsidR="006B545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6B5457" w:rsidP="006B5457" w:rsidR="006B545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6B5457" w:rsidP="006B5457" w:rsidR="006B545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6B5457" w:rsidP="006B5457" w:rsidR="006B5457">
      <w:pPr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Republika Hrvatska, Ministarstvo financija i H-ABDUCO d.o.o. Zagreb, predložili su otvaranje redovnog stečajnog postupka nad dužnikom, navodeći da prema dužniku imaju nepodmirene novčane tražbine i da dužnik ima imovinu koja čini stečajnu masu, čime su se ostvarili uvjeti iz čl. 433. SZ-a,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2025 dana u iznosu od 3.107.230,72 kn na dan 01. rujna 2015. godine.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Stoga je temeljem odredbe čl. 115. st.1. SZ-a odlučeno kao u izreci rješenja. Svrha je prethodnog postupka utvrđivanje pretpostavki za otvaranje stečajnog postupka nad dužnikom.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SZ-a.</w:t>
      </w:r>
    </w:p>
    <w:p w:rsidRDefault="006B5457" w:rsidP="006B5457" w:rsidR="006B5457">
      <w:pPr>
        <w:ind w:firstLine="720"/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02. ožujka 2018.</w:t>
      </w:r>
    </w:p>
    <w:p w:rsidRDefault="006B5457" w:rsidP="006B5457" w:rsidR="006B5457">
      <w:pPr>
        <w:jc w:val="center"/>
        <w:rPr>
          <w:rFonts w:hAnsi="Times New Roman" w:ascii="Times New Roman"/>
          <w:szCs w:val="24"/>
        </w:rPr>
      </w:pP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6B5457" w:rsidP="006B5457" w:rsidR="006B545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4E29BA">
        <w:rPr>
          <w:rFonts w:hAnsi="Times New Roman" w:ascii="Times New Roman"/>
          <w:szCs w:val="24"/>
        </w:rPr>
        <w:t>, v.r.</w:t>
      </w:r>
    </w:p>
    <w:p w:rsidRDefault="006B5457" w:rsidP="006B5457" w:rsidR="006B5457">
      <w:pPr>
        <w:jc w:val="right"/>
        <w:rPr>
          <w:rFonts w:hAnsi="Times New Roman" w:ascii="Times New Roman"/>
          <w:i/>
          <w:szCs w:val="24"/>
        </w:rPr>
      </w:pP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6B5457" w:rsidP="006B5457" w:rsidR="006B5457">
      <w:pPr>
        <w:jc w:val="both"/>
        <w:rPr>
          <w:rFonts w:hAnsi="Times New Roman" w:ascii="Times New Roman"/>
          <w:szCs w:val="24"/>
        </w:rPr>
      </w:pPr>
    </w:p>
    <w:p w:rsidRDefault="004E29BA" w:rsidP="00E40762" w:rsidR="004E29B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4E29BA" w:rsidP="00E40762" w:rsidR="004E29BA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457" w:rsidP="006B5457" w:rsidR="006B5457">
      <w:r>
        <w:separator/>
      </w:r>
    </w:p>
  </w:endnote>
  <w:endnote w:id="0" w:type="continuationSeparator">
    <w:p w:rsidRDefault="006B5457" w:rsidP="006B5457" w:rsidR="006B5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457" w:rsidP="006B5457" w:rsidR="006B5457">
      <w:r>
        <w:separator/>
      </w:r>
    </w:p>
  </w:footnote>
  <w:footnote w:id="0" w:type="continuationSeparator">
    <w:p w:rsidRDefault="006B5457" w:rsidP="006B5457" w:rsidR="006B5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711561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B5457" w:rsidR="006B5457" w:rsidRPr="006B5457">
        <w:pPr>
          <w:pStyle w:val="Zaglavlje"/>
          <w:jc w:val="center"/>
          <w:rPr>
            <w:rFonts w:hAnsi="Times New Roman" w:ascii="Times New Roman"/>
          </w:rPr>
        </w:pPr>
        <w:r w:rsidRPr="006B5457">
          <w:rPr>
            <w:rFonts w:hAnsi="Times New Roman" w:ascii="Times New Roman"/>
          </w:rPr>
          <w:fldChar w:fldCharType="begin"/>
        </w:r>
        <w:r w:rsidRPr="006B5457">
          <w:rPr>
            <w:rFonts w:hAnsi="Times New Roman" w:ascii="Times New Roman"/>
          </w:rPr>
          <w:instrText>PAGE   \* MERGEFORMAT</w:instrText>
        </w:r>
        <w:r w:rsidRPr="006B5457">
          <w:rPr>
            <w:rFonts w:hAnsi="Times New Roman" w:ascii="Times New Roman"/>
          </w:rPr>
          <w:fldChar w:fldCharType="separate"/>
        </w:r>
        <w:r w:rsidR="004E29BA">
          <w:rPr>
            <w:rFonts w:hAnsi="Times New Roman" w:ascii="Times New Roman"/>
            <w:noProof/>
          </w:rPr>
          <w:t>1</w:t>
        </w:r>
        <w:r w:rsidRPr="006B5457">
          <w:rPr>
            <w:rFonts w:hAnsi="Times New Roman" w:ascii="Times New Roman"/>
          </w:rPr>
          <w:fldChar w:fldCharType="end"/>
        </w:r>
      </w:p>
    </w:sdtContent>
  </w:sdt>
  <w:p w:rsidRDefault="006B5457" w:rsidP="006B5457" w:rsidR="006B5457" w:rsidRPr="006B5457">
    <w:pPr>
      <w:pStyle w:val="Zaglavlje"/>
      <w:jc w:val="right"/>
      <w:rPr>
        <w:rFonts w:hAnsi="Times New Roman" w:ascii="Times New Roman"/>
      </w:rPr>
    </w:pPr>
    <w:r w:rsidRPr="006B5457">
      <w:rPr>
        <w:rFonts w:hAnsi="Times New Roman" w:ascii="Times New Roman"/>
      </w:rPr>
      <w:t>34. St-5739/2016-16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45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29BA"/>
    <w:rsid w:val="004E5A94"/>
    <w:rsid w:val="00586C62"/>
    <w:rsid w:val="005C31AA"/>
    <w:rsid w:val="00624600"/>
    <w:rsid w:val="00697A50"/>
    <w:rsid w:val="006B087F"/>
    <w:rsid w:val="006B5457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E3B05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5457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6B5457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6B545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54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5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54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54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545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54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545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9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5457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6B5457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6B545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54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5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54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54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545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54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545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9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9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5739</izvorni_sadrzaj>
    <derivirana_varijabla naziv="DomainObject.Predmet.Broj_1">5739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St-5739/2016</izvorni_sadrzaj>
    <derivirana_varijabla naziv="DomainObject.Predmet.OznakaBroj_1">St-5739/2016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SOLARA DESIGN d.o.o.</izvorni_sadrzaj>
    <derivirana_varijabla naziv="DomainObject.Predmet.ProtustrankaFormated_1">  SOLARA DESIGN d.o.o.</derivirana_varijabla>
  </DomainObject.Predmet.ProtustrankaFormated>
  <DomainObject.Predmet.ProtustrankaFormatedOIB>
    <izvorni_sadrzaj>  SOLARA DESIGN d.o.o., OIB 80721026681</izvorni_sadrzaj>
    <derivirana_varijabla naziv="DomainObject.Predmet.ProtustrankaFormatedOIB_1">  SOLARA DESIGN d.o.o., OIB 80721026681</derivirana_varijabla>
  </DomainObject.Predmet.ProtustrankaFormatedOIB>
  <DomainObject.Predmet.ProtustrankaFormatedWithAdress>
    <izvorni_sadrzaj> SOLARA DESIGN d.o.o., Ogrizovićeva 38, 10000 Zagreb</izvorni_sadrzaj>
    <derivirana_varijabla naziv="DomainObject.Predmet.ProtustrankaFormatedWithAdress_1"> SOLARA DESIGN d.o.o., Ogrizovićeva 38, 10000 Zagreb</derivirana_varijabla>
  </DomainObject.Predmet.ProtustrankaFormatedWithAdress>
  <DomainObject.Predmet.ProtustrankaFormatedWithAdressOIB>
    <izvorni_sadrzaj> SOLARA DESIGN d.o.o., OIB 80721026681, Ogrizovićeva 38, 10000 Zagreb</izvorni_sadrzaj>
    <derivirana_varijabla naziv="DomainObject.Predmet.ProtustrankaFormatedWithAdressOIB_1"> SOLARA DESIGN d.o.o., OIB 80721026681, Ogrizovićeva 38, 10000 Zagreb</derivirana_varijabla>
  </DomainObject.Predmet.ProtustrankaFormatedWithAdressOIB>
  <DomainObject.Predmet.ProtustrankaWithAdress>
    <izvorni_sadrzaj>SOLARA DESIGN d.o.o. Ogrizovićeva 38, 10000 Zagreb</izvorni_sadrzaj>
    <derivirana_varijabla naziv="DomainObject.Predmet.ProtustrankaWithAdress_1">SOLARA DESIGN d.o.o. Ogrizovićeva 38, 10000 Zagreb</derivirana_varijabla>
  </DomainObject.Predmet.ProtustrankaWithAdress>
  <DomainObject.Predmet.ProtustrankaWithAdressOIB>
    <izvorni_sadrzaj>SOLARA DESIGN d.o.o., OIB 80721026681, Ogrizovićeva 38, 10000 Zagreb</izvorni_sadrzaj>
    <derivirana_varijabla naziv="DomainObject.Predmet.ProtustrankaWithAdressOIB_1">SOLARA DESIGN d.o.o., OIB 80721026681, Ogrizovićeva 38, 10000 Zagreb</derivirana_varijabla>
  </DomainObject.Predmet.ProtustrankaWithAdressOIB>
  <DomainObject.Predmet.ProtustrankaNazivFormated>
    <izvorni_sadrzaj>SOLARA DESIGN d.o.o.</izvorni_sadrzaj>
    <derivirana_varijabla naziv="DomainObject.Predmet.ProtustrankaNazivFormated_1">SOLARA DESIGN d.o.o.</derivirana_varijabla>
  </DomainObject.Predmet.ProtustrankaNazivFormated>
  <DomainObject.Predmet.ProtustrankaNazivFormatedOIB>
    <izvorni_sadrzaj>SOLARA DESIGN d.o.o., OIB 80721026681</izvorni_sadrzaj>
    <derivirana_varijabla naziv="DomainObject.Predmet.ProtustrankaNazivFormatedOIB_1">SOLARA DESIGN d.o.o., OIB 80721026681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SOLARA DESIGN d.o.o.</item>
    </izvorni_sadrzaj>
    <derivirana_varijabla naziv="DomainObject.Predmet.ProtuStrankaListFormated_1">
      <item>SOLARA DESIGN d.o.o.</item>
    </derivirana_varijabla>
  </DomainObject.Predmet.ProtuStrankaListFormated>
  <DomainObject.Predmet.ProtuStrankaListFormatedOIB>
    <izvorni_sadrzaj>
      <item>SOLARA DESIGN d.o.o., OIB 80721026681</item>
    </izvorni_sadrzaj>
    <derivirana_varijabla naziv="DomainObject.Predmet.ProtuStrankaListFormatedOIB_1">
      <item>SOLARA DESIGN d.o.o., OIB 80721026681</item>
    </derivirana_varijabla>
  </DomainObject.Predmet.ProtuStrankaListFormatedOIB>
  <DomainObject.Predmet.ProtuStrankaListFormatedWithAdress>
    <izvorni_sadrzaj>
      <item>SOLARA DESIGN d.o.o., Ogrizovićeva 38, 10000 Zagreb</item>
    </izvorni_sadrzaj>
    <derivirana_varijabla naziv="DomainObject.Predmet.ProtuStrankaListFormatedWithAdress_1">
      <item>SOLARA DESIGN d.o.o., Ogrizovićeva 38, 10000 Zagreb</item>
    </derivirana_varijabla>
  </DomainObject.Predmet.ProtuStrankaListFormatedWithAdress>
  <DomainObject.Predmet.ProtuStrankaListFormatedWithAdressOIB>
    <izvorni_sadrzaj>
      <item>SOLARA DESIGN d.o.o., OIB 80721026681, Ogrizovićeva 38, 10000 Zagreb</item>
    </izvorni_sadrzaj>
    <derivirana_varijabla naziv="DomainObject.Predmet.ProtuStrankaListFormatedWithAdressOIB_1">
      <item>SOLARA DESIGN d.o.o., OIB 80721026681, Ogrizovićeva 38, 10000 Zagreb</item>
    </derivirana_varijabla>
  </DomainObject.Predmet.ProtuStrankaListFormatedWithAdressOIB>
  <DomainObject.Predmet.ProtuStrankaListNazivFormated>
    <izvorni_sadrzaj>
      <item>SOLARA DESIGN d.o.o.</item>
    </izvorni_sadrzaj>
    <derivirana_varijabla naziv="DomainObject.Predmet.ProtuStrankaListNazivFormated_1">
      <item>SOLARA DESIGN d.o.o.</item>
    </derivirana_varijabla>
  </DomainObject.Predmet.ProtuStrankaListNazivFormated>
  <DomainObject.Predmet.ProtuStrankaListNazivFormatedOIB>
    <izvorni_sadrzaj>
      <item>SOLARA DESIGN d.o.o., OIB 80721026681</item>
    </izvorni_sadrzaj>
    <derivirana_varijabla naziv="DomainObject.Predmet.ProtuStrankaListNazivFormatedOIB_1">
      <item>SOLARA DESIGN d.o.o., OIB 80721026681</item>
    </derivirana_varijabla>
  </DomainObject.Predmet.ProtuStrankaListNazivFormatedOIB>
  <DomainObject.Predmet.OstaliListFormated>
    <izvorni_sadrzaj>
      <item>Tonćo Vrlić</item>
    </izvorni_sadrzaj>
    <derivirana_varijabla naziv="DomainObject.Predmet.OstaliListFormated_1">
      <item>Tonćo Vrlić</item>
    </derivirana_varijabla>
  </DomainObject.Predmet.OstaliListFormated>
  <DomainObject.Predmet.OstaliListFormatedOIB>
    <izvorni_sadrzaj>
      <item>Tonćo Vrlić, OIB 69451278006</item>
    </izvorni_sadrzaj>
    <derivirana_varijabla naziv="DomainObject.Predmet.OstaliListFormatedOIB_1">
      <item>Tonćo Vrlić, OIB 69451278006</item>
    </derivirana_varijabla>
  </DomainObject.Predmet.OstaliListFormatedOIB>
  <DomainObject.Predmet.OstaliListFormatedWithAdress>
    <izvorni_sadrzaj>
      <item>Tonćo Vrlić, Vrisnička 6, 10000 Zagreb</item>
    </izvorni_sadrzaj>
    <derivirana_varijabla naziv="DomainObject.Predmet.OstaliListFormatedWithAdress_1">
      <item>Tonćo Vrlić, Vrisnička 6, 10000 Zagreb</item>
    </derivirana_varijabla>
  </DomainObject.Predmet.OstaliListFormatedWithAdress>
  <DomainObject.Predmet.OstaliListFormatedWithAdressOIB>
    <izvorni_sadrzaj>
      <item>Tonćo Vrlić, OIB 69451278006, Vrisnička 6, 10000 Zagreb</item>
    </izvorni_sadrzaj>
    <derivirana_varijabla naziv="DomainObject.Predmet.OstaliListFormatedWithAdressOIB_1">
      <item>Tonćo Vrlić, OIB 69451278006, Vrisnička 6, 10000 Zagreb</item>
    </derivirana_varijabla>
  </DomainObject.Predmet.OstaliListFormatedWithAdressOIB>
  <DomainObject.Predmet.OstaliListNazivFormated>
    <izvorni_sadrzaj>
      <item>Tonćo Vrlić</item>
    </izvorni_sadrzaj>
    <derivirana_varijabla naziv="DomainObject.Predmet.OstaliListNazivFormated_1">
      <item>Tonćo Vrlić</item>
    </derivirana_varijabla>
  </DomainObject.Predmet.OstaliListNazivFormated>
  <DomainObject.Predmet.OstaliListNazivFormatedOIB>
    <izvorni_sadrzaj>
      <item>Tonćo Vrlić, OIB 69451278006</item>
    </izvorni_sadrzaj>
    <derivirana_varijabla naziv="DomainObject.Predmet.OstaliListNazivFormatedOIB_1">
      <item>Tonćo Vrlić, OIB 69451278006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 DESIGN d.o.o.</izvorni_sadrzaj>
    <derivirana_varijabla naziv="DomainObject.Predmet.ProtustrankaIDrugi_1">SOLARA DESIGN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SOLARA DESIGN d.o.o., OIB 80721026681, Ogrizovićeva 38, 10000 Zagreb</izvorni_sadrzaj>
    <derivirana_varijabla naziv="DomainObject.Predmet.ProtustrankaIDrugiAdressOIB_1">SOLARA DESIGN d.o.o., OIB 80721026681, Ogrizovićeva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SOLARA DESIGN d.o.o.</item>
      <item>FINA Regionalni centar Zagreb</item>
      <item>Tonćo Vrlić</item>
      <item>H-ABDUCO društvo s ograničenom odgovornošću za usluge</item>
    </izvorni_sadrzaj>
    <derivirana_varijabla naziv="DomainObject.Predmet.SudioniciListNaziv_1">
      <item>SOLARA DESIGN d.o.o.</item>
      <item>FINA Regionalni centar Zagreb</item>
      <item>Tonćo Vrlić</item>
      <item>H-ABDUCO društvo s ograničenom odgovornošću za usluge</item>
    </derivirana_varijabla>
  </DomainObject.Predmet.SudioniciListNaziv>
  <DomainObject.Predmet.SudioniciListAdressOIB>
    <izvorni_sadrzaj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</izvorni_sadrzaj>
    <derivirana_varijabla naziv="DomainObject.Predmet.SudioniciListAdressOIB_1"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80721026681</item>
      <item>, OIB 85821130368</item>
      <item>, OIB 69451278006</item>
      <item>, OIB 13667298928</item>
    </izvorni_sadrzaj>
    <derivirana_varijabla naziv="DomainObject.Predmet.SudioniciListNazivOIB_1">
      <item>, OIB 80721026681</item>
      <item>, OIB 85821130368</item>
      <item>, OIB 69451278006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3867</properties:Characters>
  <properties:Lines>117</properties:Lines>
  <properties:Paragraphs>50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2018-03-02T08:29:00Z</dcterms:created>
  <dc:creator>Vlasta Bogović Milisavljević</dc:creator>
  <cp:lastModifiedBy>Vlasta Bogović Milisavljević</cp:lastModifiedBy>
  <cp:lastPrinted>2018-03-02T08:44:00Z</cp:lastPrinted>
  <dcterms:modified xmlns:xsi="http://www.w3.org/2001/XMLSchema-instance" xsi:type="dcterms:W3CDTF">2018-03-02T08:44:00Z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