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d74f" w14:paraId="b21d7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71C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1C0F" w:rsidP="00171C0F" w:rsidR="00171C0F">
      <w:pPr>
        <w:pStyle w:val="Bezproreda"/>
        <w:ind w:firstLine="708" w:left="5664"/>
      </w:pPr>
      <w:r>
        <w:t>1 St-19/2015-37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  <w:jc w:val="center"/>
      </w:pPr>
      <w:r>
        <w:t>R E P U B L I K A     H R V A T S K A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  <w:jc w:val="center"/>
      </w:pPr>
      <w:r>
        <w:t>R J E Š E N J E</w:t>
      </w:r>
    </w:p>
    <w:p w:rsidRDefault="00171C0F" w:rsidP="00171C0F" w:rsidR="00171C0F">
      <w:pPr>
        <w:pStyle w:val="Bezproreda"/>
        <w:jc w:val="center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>TRGOVAČKI SUD U BJELOVARU, po  sucu Branki Pleskalt, u stečajnom predmetu nad stečajnim dužnikom AGROBILO d.o.o.  trgovinu i usluge,  u stečaju,  BJELOVAR, Osječka 104, OIB: 61019111327,  dana  18. ožujka 2016. godine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  <w:jc w:val="center"/>
      </w:pPr>
      <w:r>
        <w:t>r i j e š i o      j e</w:t>
      </w:r>
    </w:p>
    <w:p w:rsidRDefault="00171C0F" w:rsidP="00171C0F" w:rsidR="00171C0F">
      <w:pPr>
        <w:pStyle w:val="Bezproreda"/>
        <w:jc w:val="center"/>
      </w:pPr>
    </w:p>
    <w:p w:rsidRDefault="00171C0F" w:rsidP="00171C0F" w:rsidR="00171C0F">
      <w:pPr>
        <w:pStyle w:val="Bezproreda"/>
        <w:jc w:val="center"/>
      </w:pPr>
    </w:p>
    <w:p w:rsidRDefault="00171C0F" w:rsidP="00171C0F" w:rsidR="00171C0F">
      <w:pPr>
        <w:pStyle w:val="Bezproreda"/>
      </w:pPr>
      <w:r>
        <w:t>I  Određuje se prodaja nekretnina u stečajnom postupku nad  stečajnim dužnikom  i to:</w:t>
      </w:r>
    </w:p>
    <w:p w:rsidRDefault="00171C0F" w:rsidP="00171C0F" w:rsidR="00171C0F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br. 7202 i to </w:t>
      </w:r>
      <w:proofErr w:type="spellStart"/>
      <w:r>
        <w:t>čkbr</w:t>
      </w:r>
      <w:proofErr w:type="spellEnd"/>
      <w:r>
        <w:t>. 4764  šuma sa 1374 m</w:t>
      </w:r>
      <w:r>
        <w:rPr>
          <w:vertAlign w:val="superscript"/>
        </w:rPr>
        <w:t xml:space="preserve">2  </w:t>
      </w:r>
      <w:r>
        <w:t>k.o. Grad Bjelovar.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 xml:space="preserve">II Nekretnine iz točke I  ovog rješenja prodavati će se na usmenoj javnoj dražbi time da će stečajni sudac Zaključkom o prodaji utvrditi vrijednost nekretnine, način prodaje i uvjete prodaje te datum održavanja dražbe. 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 xml:space="preserve">III Ovo rješenje dostaviti će se Zemljišnoknjižnom odjelu Općinskog suda u Bjelovaru,   radi upisa zabilježbe rješenja o prodaji nekretnina.  </w:t>
      </w:r>
    </w:p>
    <w:p w:rsidRDefault="00171C0F" w:rsidP="00171C0F" w:rsidR="00171C0F">
      <w:pPr>
        <w:pStyle w:val="Bezproreda"/>
      </w:pPr>
      <w:r>
        <w:t xml:space="preserve"> </w:t>
      </w:r>
    </w:p>
    <w:p w:rsidRDefault="00171C0F" w:rsidP="00171C0F" w:rsidR="00171C0F">
      <w:pPr>
        <w:pStyle w:val="Bezproreda"/>
      </w:pPr>
      <w:r>
        <w:t>IV Ovo rješenje objaviti će se na e-oglasnoj ploči Trgovačkog suda u Bjelovaru.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  <w:jc w:val="center"/>
      </w:pPr>
      <w:r>
        <w:t>Obrazloženje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 xml:space="preserve">U stečajnom predmetu koji se kod ovog suda vodi nad stečajnim dužnikom  AGROBILO d.o.o.  trgovinu i usluge,  u stečaju,  BJELOVAR, Osječka 104, OIB: 61019111327, utvrđeno je da u stečajnu masu ulaze nekretnine koje su pobliže navedene u </w:t>
      </w:r>
      <w:proofErr w:type="spellStart"/>
      <w:r>
        <w:t>toč</w:t>
      </w:r>
      <w:proofErr w:type="spellEnd"/>
      <w:r>
        <w:t>. I izreke  ovog rješenja.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lastRenderedPageBreak/>
        <w:t xml:space="preserve">Stečajni upravitelj je u svom pismenom izvješću  koje je predano na spis dana 17.  prosinca  2014. godine i  na Skupštini vjerovnika održanoj dana 11. veljače  2016. godine, predložio  sucu da se imovina stečajnog dužnika koja se sastoji od nekretnina pobliže navedenih u izreci ovog rješenja opterećenih </w:t>
      </w:r>
      <w:proofErr w:type="spellStart"/>
      <w:r>
        <w:t>razlučnim</w:t>
      </w:r>
      <w:proofErr w:type="spellEnd"/>
      <w:r>
        <w:t xml:space="preserve"> pravom  Ministarstva financija, Porezne uprave u Bjelovaru,   prodaje  u stečajnom postupku uz odgovarajuću primjenu propisa o ovrsi a kako je to određeno člankom 164. Stečajnog zakona (NN br. 44/99, 29/99, 129/00, 123/03, 82/06 i 116/10 dalje SZ).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>Obzirom na to a uz primjenu odredbe članka 92.  i članka 93. Ovršnog zakona (NN br. 57/96, 29/99, 42/00, 173/03, 194/03, 151/04, 88/05, 121/05, 67/08, 139/10 , 112/12 dalje OZ)  u svezi s odredbom članka 164. Stečajnog zakona, odlučeno je kao u izreci.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>U Bjelovaru, 18. ožujka  2016.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  <w:ind w:firstLine="708" w:left="4956"/>
      </w:pPr>
      <w:r>
        <w:t>S U D A C</w:t>
      </w:r>
    </w:p>
    <w:p w:rsidRDefault="00171C0F" w:rsidP="00171C0F" w:rsidR="00171C0F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r>
        <w:t xml:space="preserve">POUKA O PRAVNOM L IJEKU: protiv ovog rješenja pravo na žalbu ima stečajni upravitelj i </w:t>
      </w:r>
      <w:proofErr w:type="spellStart"/>
      <w:r>
        <w:t>razlučni</w:t>
      </w:r>
      <w:proofErr w:type="spellEnd"/>
      <w:r>
        <w:t xml:space="preserve"> vjerovnici u roku od 8 dana od dana primitka na Visoki trgovački sud RH u Zagrebu a putem ovog suda. Žalba se podnosi u tri primjerka.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1C0F" w:rsidP="00171C0F" w:rsidR="00171C0F">
      <w:pPr>
        <w:pStyle w:val="Bezproreda"/>
      </w:pPr>
      <w:r>
        <w:t>Dna: stečajnom upravitelju</w:t>
      </w:r>
    </w:p>
    <w:p w:rsidRDefault="00171C0F" w:rsidP="00171C0F" w:rsidR="00171C0F">
      <w:pPr>
        <w:pStyle w:val="Bezproreda"/>
      </w:pPr>
      <w:r>
        <w:t xml:space="preserve">          </w:t>
      </w:r>
      <w:proofErr w:type="spellStart"/>
      <w:r>
        <w:t>razlučnom</w:t>
      </w:r>
      <w:proofErr w:type="spellEnd"/>
      <w:r>
        <w:t xml:space="preserve"> vjerovniku</w:t>
      </w:r>
    </w:p>
    <w:p w:rsidRDefault="00171C0F" w:rsidP="00171C0F" w:rsidR="00171C0F">
      <w:pPr>
        <w:pStyle w:val="Bezproreda"/>
      </w:pPr>
      <w:r>
        <w:t xml:space="preserve">        Općinskom sudu u Bjelovaru, Zemljišnoknjižnom odjelu,</w:t>
      </w:r>
    </w:p>
    <w:p w:rsidRDefault="00171C0F" w:rsidP="00171C0F" w:rsidR="00171C0F">
      <w:pPr>
        <w:pStyle w:val="Bezproreda"/>
      </w:pPr>
      <w:r>
        <w:t xml:space="preserve">         e-Oglasna ploča-ovdje,</w:t>
      </w:r>
    </w:p>
    <w:p w:rsidRDefault="00171C0F" w:rsidP="00171C0F" w:rsidR="00171C0F">
      <w:pPr>
        <w:pStyle w:val="Bezproreda"/>
      </w:pPr>
      <w:r>
        <w:t xml:space="preserve">Bjelovar,  18. 03.  2016. </w:t>
      </w: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171C0F" w:rsidP="00171C0F" w:rsidR="00171C0F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43598E"/>
    <w:multiLevelType w:val="hybridMultilevel"/>
    <w:tmpl w:val="347ABC70"/>
    <w:lvl w:tplc="1E809B16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0F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5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St-19/2015-21</izvorni_sadrzaj>
    <derivirana_varijabla naziv="DomainObject.Oznaka_1">St-19/2015-21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St-19/2015-21</izvorni_sadrzaj>
    <derivirana_varijabla naziv="DomainObject.PoslovniBrojDokumenta_1">St-19/2015-21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48BDC-D8A7-40AD-A30E-DA381B18B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2024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2016-03-18T09:52:00Z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St-19/2015-21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