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1ccb6" w14:paraId="0b1ccb6" w:rsidRDefault="00DB65D8" w:rsidP="00DB65D8" w:rsidR="00DB65D8" w:rsidRPr="005E2DC2">
      <w:pPr>
        <w15:collapsed w:val="false"/>
        <w:rPr>
          <w:sz w:val="24"/>
          <w:szCs w:val="24"/>
        </w:rPr>
      </w:pPr>
      <w:bookmarkStart w:name="_GoBack" w:id="0"/>
      <w:bookmarkEnd w:id="0"/>
    </w:p>
    <w:p w:rsidRDefault="00DB65D8" w:rsidP="00DB65D8" w:rsidR="00DB65D8" w:rsidRPr="005E2DC2">
      <w:pPr>
        <w:rPr>
          <w:sz w:val="24"/>
          <w:szCs w:val="24"/>
        </w:rPr>
      </w:pPr>
    </w:p>
    <w:p w:rsidRDefault="00DB65D8" w:rsidP="00DB65D8" w:rsidR="00DB65D8" w:rsidRPr="00362B10">
      <w:pPr>
        <w:rPr>
          <w:sz w:val="24"/>
          <w:szCs w:val="24"/>
        </w:rPr>
      </w:pPr>
      <w:r w:rsidRPr="00362B10">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B65D8" w:rsidP="00DB65D8" w:rsidR="00DB65D8" w:rsidRPr="00362B10">
      <w:pPr>
        <w:rPr>
          <w:sz w:val="24"/>
          <w:szCs w:val="24"/>
        </w:rPr>
      </w:pPr>
    </w:p>
    <w:p w:rsidRDefault="00DB65D8" w:rsidP="00DB65D8" w:rsidR="00DB65D8" w:rsidRPr="00362B10">
      <w:pPr>
        <w:jc w:val="both"/>
        <w:rPr>
          <w:sz w:val="24"/>
          <w:szCs w:val="24"/>
          <w:lang w:eastAsia="en-US"/>
        </w:rPr>
      </w:pPr>
      <w:r w:rsidRPr="00362B10">
        <w:rPr>
          <w:sz w:val="24"/>
          <w:szCs w:val="24"/>
          <w:lang w:eastAsia="en-US"/>
        </w:rPr>
        <w:t>REPUBLIKA HRVATSKA</w:t>
      </w:r>
    </w:p>
    <w:p w:rsidRDefault="00DB65D8" w:rsidP="00DB65D8" w:rsidR="00DB65D8" w:rsidRPr="00362B10">
      <w:pPr>
        <w:jc w:val="both"/>
        <w:rPr>
          <w:sz w:val="24"/>
          <w:szCs w:val="24"/>
          <w:lang w:eastAsia="en-US"/>
        </w:rPr>
      </w:pPr>
      <w:r w:rsidRPr="00362B10">
        <w:rPr>
          <w:sz w:val="24"/>
          <w:szCs w:val="24"/>
          <w:lang w:eastAsia="en-US"/>
        </w:rPr>
        <w:t xml:space="preserve">TRGOVAČKI SUD U ZAGREBU                                                                  </w:t>
      </w:r>
    </w:p>
    <w:p w:rsidRDefault="00DB65D8" w:rsidP="00DB65D8" w:rsidR="00DB65D8" w:rsidRPr="00362B10">
      <w:pPr>
        <w:rPr>
          <w:sz w:val="24"/>
          <w:szCs w:val="24"/>
        </w:rPr>
      </w:pPr>
      <w:r w:rsidRPr="00362B10">
        <w:rPr>
          <w:sz w:val="24"/>
          <w:szCs w:val="24"/>
          <w:lang w:eastAsia="en-US"/>
        </w:rPr>
        <w:t xml:space="preserve">        Zagreb</w:t>
      </w:r>
      <w:r w:rsidR="0001398B">
        <w:rPr>
          <w:sz w:val="24"/>
          <w:szCs w:val="24"/>
          <w:lang w:eastAsia="en-US"/>
        </w:rPr>
        <w:t xml:space="preserve">, </w:t>
      </w:r>
      <w:proofErr w:type="spellStart"/>
      <w:r w:rsidR="0001398B">
        <w:rPr>
          <w:sz w:val="24"/>
          <w:szCs w:val="24"/>
          <w:lang w:eastAsia="en-US"/>
        </w:rPr>
        <w:t>Amruševa</w:t>
      </w:r>
      <w:proofErr w:type="spellEnd"/>
      <w:r w:rsidR="0001398B">
        <w:rPr>
          <w:sz w:val="24"/>
          <w:szCs w:val="24"/>
          <w:lang w:eastAsia="en-US"/>
        </w:rPr>
        <w:t xml:space="preserve"> 2/II</w:t>
      </w:r>
      <w:r w:rsidR="0001398B">
        <w:rPr>
          <w:sz w:val="24"/>
          <w:szCs w:val="24"/>
          <w:lang w:eastAsia="en-US"/>
        </w:rPr>
        <w:tab/>
      </w:r>
      <w:r w:rsidR="0001398B">
        <w:rPr>
          <w:sz w:val="24"/>
          <w:szCs w:val="24"/>
          <w:lang w:eastAsia="en-US"/>
        </w:rPr>
        <w:tab/>
      </w:r>
      <w:r w:rsidR="0001398B">
        <w:rPr>
          <w:sz w:val="24"/>
          <w:szCs w:val="24"/>
          <w:lang w:eastAsia="en-US"/>
        </w:rPr>
        <w:tab/>
      </w:r>
      <w:r w:rsidR="0001398B">
        <w:rPr>
          <w:sz w:val="24"/>
          <w:szCs w:val="24"/>
          <w:lang w:eastAsia="en-US"/>
        </w:rPr>
        <w:tab/>
      </w:r>
      <w:r w:rsidR="0001398B">
        <w:rPr>
          <w:sz w:val="24"/>
          <w:szCs w:val="24"/>
          <w:lang w:eastAsia="en-US"/>
        </w:rPr>
        <w:tab/>
      </w:r>
      <w:r w:rsidR="0001398B">
        <w:rPr>
          <w:sz w:val="24"/>
          <w:szCs w:val="24"/>
          <w:lang w:eastAsia="en-US"/>
        </w:rPr>
        <w:tab/>
        <w:t xml:space="preserve">      </w:t>
      </w:r>
      <w:r w:rsidRPr="00362B10">
        <w:rPr>
          <w:sz w:val="24"/>
          <w:szCs w:val="24"/>
        </w:rPr>
        <w:t>46. St-</w:t>
      </w:r>
      <w:r w:rsidR="002F77FF" w:rsidRPr="00362B10">
        <w:rPr>
          <w:sz w:val="24"/>
          <w:szCs w:val="24"/>
        </w:rPr>
        <w:t>2620</w:t>
      </w:r>
      <w:r w:rsidRPr="00362B10">
        <w:rPr>
          <w:sz w:val="24"/>
          <w:szCs w:val="24"/>
        </w:rPr>
        <w:t>/17</w:t>
      </w:r>
      <w:r w:rsidR="0001398B">
        <w:rPr>
          <w:sz w:val="24"/>
          <w:szCs w:val="24"/>
        </w:rPr>
        <w:t>-19</w:t>
      </w:r>
      <w:r w:rsidRPr="00362B10">
        <w:rPr>
          <w:sz w:val="24"/>
          <w:szCs w:val="24"/>
        </w:rPr>
        <w:t xml:space="preserve">  </w:t>
      </w:r>
    </w:p>
    <w:p w:rsidRDefault="00DB65D8" w:rsidP="00DB65D8" w:rsidR="00DB65D8" w:rsidRPr="00362B10">
      <w:pPr>
        <w:rPr>
          <w:sz w:val="24"/>
          <w:szCs w:val="24"/>
        </w:rPr>
      </w:pPr>
      <w:r w:rsidRPr="00362B10">
        <w:rPr>
          <w:b/>
          <w:sz w:val="24"/>
          <w:szCs w:val="24"/>
        </w:rPr>
        <w:tab/>
      </w:r>
      <w:r w:rsidRPr="00362B10">
        <w:rPr>
          <w:b/>
          <w:sz w:val="24"/>
          <w:szCs w:val="24"/>
        </w:rPr>
        <w:tab/>
      </w:r>
      <w:r w:rsidRPr="00362B10">
        <w:rPr>
          <w:sz w:val="24"/>
          <w:szCs w:val="24"/>
        </w:rPr>
        <w:tab/>
      </w:r>
      <w:r w:rsidRPr="00362B10">
        <w:rPr>
          <w:sz w:val="24"/>
          <w:szCs w:val="24"/>
        </w:rPr>
        <w:tab/>
        <w:t xml:space="preserve">               </w:t>
      </w:r>
    </w:p>
    <w:p w:rsidRDefault="002F77FF" w:rsidP="00DB65D8" w:rsidR="002F77FF" w:rsidRPr="00362B10">
      <w:pPr>
        <w:rPr>
          <w:b/>
          <w:sz w:val="24"/>
          <w:szCs w:val="24"/>
        </w:rPr>
      </w:pPr>
    </w:p>
    <w:p w:rsidRDefault="00DB65D8" w:rsidP="00DB65D8" w:rsidR="00DB65D8" w:rsidRPr="00362B10">
      <w:pPr>
        <w:jc w:val="center"/>
        <w:rPr>
          <w:sz w:val="24"/>
          <w:szCs w:val="24"/>
        </w:rPr>
      </w:pPr>
      <w:r w:rsidRPr="00362B10">
        <w:rPr>
          <w:sz w:val="24"/>
          <w:szCs w:val="24"/>
        </w:rPr>
        <w:t>Z A K L J U Č A K</w:t>
      </w:r>
    </w:p>
    <w:p w:rsidRDefault="002F77FF" w:rsidP="00DB65D8" w:rsidR="002F77FF" w:rsidRPr="00362B10">
      <w:pPr>
        <w:jc w:val="center"/>
        <w:rPr>
          <w:sz w:val="24"/>
          <w:szCs w:val="24"/>
        </w:rPr>
      </w:pPr>
    </w:p>
    <w:p w:rsidRDefault="002F77FF" w:rsidP="002F77FF" w:rsidR="002F77FF" w:rsidRPr="00362B10">
      <w:pPr>
        <w:ind w:firstLine="720"/>
        <w:jc w:val="both"/>
        <w:rPr>
          <w:sz w:val="24"/>
          <w:szCs w:val="24"/>
        </w:rPr>
      </w:pPr>
      <w:r w:rsidRPr="00362B10">
        <w:rPr>
          <w:sz w:val="24"/>
          <w:szCs w:val="24"/>
        </w:rPr>
        <w:t xml:space="preserve">Trgovački sud u Zagrebu, po sutkinji Maji Praljak, u stečajnom postupku u povodu prijedloga predlagatelja Republike Hrvatske, Ministarstva financija, Porezne uprave, OIB: 18683136487, koju zastupa Županijsko državno odvjetništvo u Velikoj Gorici, za otvaranje stečajnog postupka nad dužnikom VISCUS GRUPA d.o.o. </w:t>
      </w:r>
      <w:proofErr w:type="spellStart"/>
      <w:r w:rsidRPr="00362B10">
        <w:rPr>
          <w:sz w:val="24"/>
          <w:szCs w:val="24"/>
        </w:rPr>
        <w:t>Novaki</w:t>
      </w:r>
      <w:proofErr w:type="spellEnd"/>
      <w:r w:rsidRPr="00362B10">
        <w:rPr>
          <w:sz w:val="24"/>
          <w:szCs w:val="24"/>
        </w:rPr>
        <w:t>, Cvjetna cesta 16, OIB: 74123157325, 21. studenog 2018.,</w:t>
      </w:r>
    </w:p>
    <w:p w:rsidRDefault="00DB65D8" w:rsidP="00DB65D8" w:rsidR="00DB65D8" w:rsidRPr="00362B10">
      <w:pPr>
        <w:pStyle w:val="Podnaslov"/>
        <w:rPr>
          <w:rFonts w:hAnsi="Times New Roman" w:ascii="Times New Roman"/>
          <w:b w:val="false"/>
          <w:color w:val="auto"/>
          <w:szCs w:val="24"/>
        </w:rPr>
      </w:pPr>
    </w:p>
    <w:p w:rsidRDefault="00DB65D8" w:rsidP="00DB65D8" w:rsidR="00DB65D8">
      <w:pPr>
        <w:jc w:val="center"/>
        <w:rPr>
          <w:sz w:val="24"/>
          <w:szCs w:val="24"/>
        </w:rPr>
      </w:pPr>
      <w:r w:rsidRPr="00362B10">
        <w:rPr>
          <w:sz w:val="24"/>
          <w:szCs w:val="24"/>
        </w:rPr>
        <w:t>z a k l j u č i o      j e</w:t>
      </w:r>
    </w:p>
    <w:p w:rsidRDefault="00F11CF7" w:rsidP="00F11CF7" w:rsidR="00F11CF7">
      <w:pPr>
        <w:rPr>
          <w:sz w:val="24"/>
          <w:szCs w:val="24"/>
        </w:rPr>
      </w:pPr>
    </w:p>
    <w:p w:rsidRDefault="00F11CF7" w:rsidP="00047865" w:rsidR="00047865" w:rsidRPr="00F11CF7">
      <w:pPr>
        <w:ind w:firstLine="720"/>
        <w:jc w:val="both"/>
        <w:rPr>
          <w:sz w:val="24"/>
          <w:szCs w:val="24"/>
        </w:rPr>
      </w:pPr>
      <w:r w:rsidRPr="00F11CF7">
        <w:rPr>
          <w:sz w:val="24"/>
          <w:szCs w:val="24"/>
        </w:rPr>
        <w:t>I. Naređuje se osobi ovlaštenoj za zastupanje dužnika Damir</w:t>
      </w:r>
      <w:r>
        <w:rPr>
          <w:sz w:val="24"/>
          <w:szCs w:val="24"/>
        </w:rPr>
        <w:t>u</w:t>
      </w:r>
      <w:r w:rsidRPr="00F11CF7">
        <w:rPr>
          <w:sz w:val="24"/>
          <w:szCs w:val="24"/>
        </w:rPr>
        <w:t xml:space="preserve"> </w:t>
      </w:r>
      <w:proofErr w:type="spellStart"/>
      <w:r w:rsidRPr="00F11CF7">
        <w:rPr>
          <w:sz w:val="24"/>
          <w:szCs w:val="24"/>
        </w:rPr>
        <w:t>Sambol</w:t>
      </w:r>
      <w:r>
        <w:rPr>
          <w:sz w:val="24"/>
          <w:szCs w:val="24"/>
        </w:rPr>
        <w:t>u</w:t>
      </w:r>
      <w:proofErr w:type="spellEnd"/>
      <w:r w:rsidRPr="00F11CF7">
        <w:rPr>
          <w:sz w:val="24"/>
          <w:szCs w:val="24"/>
        </w:rPr>
        <w:t>, Pantovčak 141C, OIB: 46921504848,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11CF7" w:rsidP="00F11CF7" w:rsidR="00F11CF7" w:rsidRPr="00F11CF7">
      <w:pPr>
        <w:ind w:firstLine="720"/>
        <w:jc w:val="both"/>
        <w:rPr>
          <w:sz w:val="24"/>
          <w:szCs w:val="24"/>
        </w:rPr>
      </w:pPr>
      <w:r w:rsidRPr="00F11CF7">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11CF7" w:rsidP="00F11CF7" w:rsidR="00F11CF7" w:rsidRPr="00F11CF7">
      <w:pPr>
        <w:ind w:firstLine="720"/>
        <w:jc w:val="both"/>
        <w:rPr>
          <w:sz w:val="24"/>
          <w:szCs w:val="24"/>
        </w:rPr>
      </w:pPr>
      <w:r w:rsidRPr="00F11CF7">
        <w:rPr>
          <w:sz w:val="24"/>
          <w:szCs w:val="24"/>
        </w:rPr>
        <w:t>U slučaju neodazivanja na saslušanje sud može osobi ovlaštenoj za zastupanje dužnika odrediti dovođenje, a može je i kazniti novčanom kaznom u iznosu do 10.000,00 kn.</w:t>
      </w:r>
    </w:p>
    <w:p w:rsidRDefault="00F11CF7" w:rsidP="00F11CF7" w:rsidR="00F11CF7" w:rsidRPr="00F11CF7">
      <w:pPr>
        <w:ind w:firstLine="720"/>
        <w:jc w:val="both"/>
        <w:rPr>
          <w:sz w:val="24"/>
          <w:szCs w:val="24"/>
        </w:rPr>
      </w:pPr>
      <w:r w:rsidRPr="00F11CF7">
        <w:rPr>
          <w:sz w:val="24"/>
          <w:szCs w:val="24"/>
        </w:rPr>
        <w:t>III. Ako osoba ovlaštena za zastupanje dužnika u određenom roku ne dostavi pisano izvješće o financijsko-gospodarskom stanju dužnika ili dostavi netočno ili nepotpuno izvješće odgovara vjerovnicima za štetu koja im je time prouzročena.</w:t>
      </w:r>
    </w:p>
    <w:p w:rsidRDefault="00F11CF7" w:rsidP="00F11CF7" w:rsidR="00F11CF7">
      <w:pPr>
        <w:ind w:firstLine="720"/>
        <w:jc w:val="both"/>
        <w:rPr>
          <w:sz w:val="24"/>
          <w:szCs w:val="24"/>
        </w:rPr>
      </w:pPr>
      <w:r>
        <w:rPr>
          <w:sz w:val="24"/>
          <w:szCs w:val="24"/>
        </w:rPr>
        <w:t>I</w:t>
      </w:r>
      <w:r w:rsidRPr="00F11CF7">
        <w:rPr>
          <w:sz w:val="24"/>
          <w:szCs w:val="24"/>
        </w:rPr>
        <w:t>V. Osoba ovlaštena za zastupanje dužnika odgovara kazneno za davanje netočnih ili nepotpunih podataka, obavijesti i izvješća kao za davanje lažnog iskaza u postupku pred sudom.</w:t>
      </w:r>
    </w:p>
    <w:p w:rsidRDefault="00F11CF7" w:rsidP="00F11CF7" w:rsidR="00DB65D8" w:rsidRPr="00F11CF7">
      <w:pPr>
        <w:ind w:firstLine="720"/>
        <w:jc w:val="both"/>
        <w:rPr>
          <w:sz w:val="24"/>
          <w:szCs w:val="24"/>
        </w:rPr>
      </w:pPr>
      <w:r>
        <w:rPr>
          <w:sz w:val="24"/>
          <w:szCs w:val="24"/>
        </w:rPr>
        <w:t xml:space="preserve">V. </w:t>
      </w:r>
      <w:r w:rsidR="00DB65D8" w:rsidRPr="00F11CF7">
        <w:rPr>
          <w:sz w:val="24"/>
          <w:szCs w:val="24"/>
        </w:rPr>
        <w:t xml:space="preserve">Određuje se ročište radi rasprave o pretpostavkama za otvaranje stečajnog postupka nad dužnikom </w:t>
      </w:r>
      <w:r w:rsidR="002F77FF" w:rsidRPr="00F11CF7">
        <w:rPr>
          <w:sz w:val="24"/>
          <w:szCs w:val="24"/>
        </w:rPr>
        <w:t xml:space="preserve">VISCUS GRUPA d.o.o. </w:t>
      </w:r>
      <w:proofErr w:type="spellStart"/>
      <w:r w:rsidR="002F77FF" w:rsidRPr="00F11CF7">
        <w:rPr>
          <w:sz w:val="24"/>
          <w:szCs w:val="24"/>
        </w:rPr>
        <w:t>Novaki</w:t>
      </w:r>
      <w:proofErr w:type="spellEnd"/>
      <w:r w:rsidR="002F77FF" w:rsidRPr="00F11CF7">
        <w:rPr>
          <w:sz w:val="24"/>
          <w:szCs w:val="24"/>
        </w:rPr>
        <w:t>, Cvjetna cesta 16, OIB: 74123157325</w:t>
      </w:r>
      <w:r w:rsidR="00DB65D8" w:rsidRPr="00F11CF7">
        <w:rPr>
          <w:sz w:val="24"/>
          <w:szCs w:val="24"/>
        </w:rPr>
        <w:t xml:space="preserve">, za dan </w:t>
      </w:r>
    </w:p>
    <w:p w:rsidRDefault="00DB65D8" w:rsidP="00DB65D8" w:rsidR="00DB65D8" w:rsidRPr="00362B10">
      <w:pPr>
        <w:rPr>
          <w:sz w:val="24"/>
          <w:szCs w:val="24"/>
        </w:rPr>
      </w:pPr>
    </w:p>
    <w:p w:rsidRDefault="002F77FF" w:rsidP="00DB65D8" w:rsidR="00DB65D8" w:rsidRPr="00362B10">
      <w:pPr>
        <w:jc w:val="center"/>
        <w:rPr>
          <w:sz w:val="24"/>
          <w:szCs w:val="24"/>
          <w:u w:val="single"/>
        </w:rPr>
      </w:pPr>
      <w:r w:rsidRPr="00362B10">
        <w:rPr>
          <w:sz w:val="24"/>
          <w:szCs w:val="24"/>
          <w:u w:val="single"/>
        </w:rPr>
        <w:t>19</w:t>
      </w:r>
      <w:r w:rsidR="00DB65D8" w:rsidRPr="00362B10">
        <w:rPr>
          <w:sz w:val="24"/>
          <w:szCs w:val="24"/>
          <w:u w:val="single"/>
        </w:rPr>
        <w:t xml:space="preserve">. </w:t>
      </w:r>
      <w:r w:rsidRPr="00362B10">
        <w:rPr>
          <w:sz w:val="24"/>
          <w:szCs w:val="24"/>
          <w:u w:val="single"/>
        </w:rPr>
        <w:t>prosinca</w:t>
      </w:r>
      <w:r w:rsidR="00DB65D8" w:rsidRPr="00362B10">
        <w:rPr>
          <w:sz w:val="24"/>
          <w:szCs w:val="24"/>
          <w:u w:val="single"/>
        </w:rPr>
        <w:t xml:space="preserve"> 201</w:t>
      </w:r>
      <w:r w:rsidRPr="00362B10">
        <w:rPr>
          <w:sz w:val="24"/>
          <w:szCs w:val="24"/>
          <w:u w:val="single"/>
        </w:rPr>
        <w:t>8</w:t>
      </w:r>
      <w:r w:rsidR="00DB65D8" w:rsidRPr="00362B10">
        <w:rPr>
          <w:sz w:val="24"/>
          <w:szCs w:val="24"/>
          <w:u w:val="single"/>
        </w:rPr>
        <w:t xml:space="preserve">. godine u </w:t>
      </w:r>
      <w:r w:rsidRPr="00362B10">
        <w:rPr>
          <w:sz w:val="24"/>
          <w:szCs w:val="24"/>
          <w:u w:val="single"/>
        </w:rPr>
        <w:t>11</w:t>
      </w:r>
      <w:r w:rsidR="00DB65D8" w:rsidRPr="00362B10">
        <w:rPr>
          <w:sz w:val="24"/>
          <w:szCs w:val="24"/>
          <w:u w:val="single"/>
        </w:rPr>
        <w:t>,00 sati</w:t>
      </w:r>
    </w:p>
    <w:p w:rsidRDefault="00DB65D8" w:rsidP="00DB65D8" w:rsidR="00DB65D8" w:rsidRPr="00362B10">
      <w:pPr>
        <w:rPr>
          <w:sz w:val="24"/>
          <w:szCs w:val="24"/>
        </w:rPr>
      </w:pPr>
    </w:p>
    <w:p w:rsidRDefault="00DB65D8" w:rsidP="00DB65D8" w:rsidR="00DB65D8">
      <w:pPr>
        <w:ind w:firstLine="11" w:left="709"/>
        <w:rPr>
          <w:sz w:val="24"/>
          <w:szCs w:val="24"/>
        </w:rPr>
      </w:pPr>
      <w:r w:rsidRPr="00362B10">
        <w:rPr>
          <w:sz w:val="24"/>
          <w:szCs w:val="24"/>
        </w:rPr>
        <w:t xml:space="preserve">u prostorijama Trgovačkog suda u Zagrebu, </w:t>
      </w:r>
      <w:proofErr w:type="spellStart"/>
      <w:r w:rsidRPr="00362B10">
        <w:rPr>
          <w:sz w:val="24"/>
          <w:szCs w:val="24"/>
          <w:lang w:eastAsia="en-US"/>
        </w:rPr>
        <w:t>Amruševa</w:t>
      </w:r>
      <w:proofErr w:type="spellEnd"/>
      <w:r w:rsidRPr="00362B10">
        <w:rPr>
          <w:sz w:val="24"/>
          <w:szCs w:val="24"/>
          <w:lang w:eastAsia="en-US"/>
        </w:rPr>
        <w:t xml:space="preserve"> 2/II</w:t>
      </w:r>
      <w:r w:rsidRPr="00362B10">
        <w:rPr>
          <w:sz w:val="24"/>
          <w:szCs w:val="24"/>
        </w:rPr>
        <w:t xml:space="preserve">, soba 68/ III.  kat (dvorišna zgrada) </w:t>
      </w:r>
      <w:r w:rsidR="00F11CF7">
        <w:rPr>
          <w:sz w:val="24"/>
          <w:szCs w:val="24"/>
        </w:rPr>
        <w:t>.</w:t>
      </w:r>
    </w:p>
    <w:p w:rsidRDefault="00DB65D8" w:rsidP="00047865" w:rsidR="00DB65D8" w:rsidRPr="00047865">
      <w:pPr>
        <w:ind w:firstLine="709"/>
        <w:rPr>
          <w:sz w:val="24"/>
          <w:szCs w:val="24"/>
        </w:rPr>
      </w:pPr>
      <w:r w:rsidRPr="00047865">
        <w:rPr>
          <w:sz w:val="24"/>
          <w:szCs w:val="24"/>
        </w:rPr>
        <w:t>Na ročište se pozivaju pristupiti:</w:t>
      </w:r>
    </w:p>
    <w:p w:rsidRDefault="002F77FF" w:rsidP="002F77FF" w:rsidR="002F77FF" w:rsidRPr="00362B10">
      <w:pPr>
        <w:pStyle w:val="Odlomakpopisa"/>
        <w:numPr>
          <w:ilvl w:val="0"/>
          <w:numId w:val="2"/>
        </w:numPr>
        <w:overflowPunct w:val="false"/>
        <w:autoSpaceDE w:val="false"/>
        <w:autoSpaceDN w:val="false"/>
        <w:adjustRightInd w:val="false"/>
        <w:rPr>
          <w:sz w:val="24"/>
          <w:szCs w:val="24"/>
        </w:rPr>
      </w:pPr>
      <w:r w:rsidRPr="00362B10">
        <w:rPr>
          <w:sz w:val="24"/>
          <w:szCs w:val="24"/>
        </w:rPr>
        <w:t>Predlagatelj</w:t>
      </w:r>
    </w:p>
    <w:p w:rsidRDefault="00DB65D8" w:rsidP="002F77FF" w:rsidR="00DB65D8" w:rsidRPr="00362B10">
      <w:pPr>
        <w:pStyle w:val="Odlomakpopisa"/>
        <w:numPr>
          <w:ilvl w:val="0"/>
          <w:numId w:val="2"/>
        </w:numPr>
        <w:overflowPunct w:val="false"/>
        <w:autoSpaceDE w:val="false"/>
        <w:autoSpaceDN w:val="false"/>
        <w:adjustRightInd w:val="false"/>
        <w:rPr>
          <w:sz w:val="24"/>
          <w:szCs w:val="24"/>
        </w:rPr>
      </w:pPr>
      <w:r w:rsidRPr="00362B10">
        <w:rPr>
          <w:sz w:val="24"/>
          <w:szCs w:val="24"/>
        </w:rPr>
        <w:t>Dužnik</w:t>
      </w:r>
    </w:p>
    <w:p w:rsidRDefault="002F77FF" w:rsidP="002F77FF" w:rsidR="002F77FF" w:rsidRPr="00362B10">
      <w:pPr>
        <w:pStyle w:val="Odlomakpopisa"/>
        <w:numPr>
          <w:ilvl w:val="0"/>
          <w:numId w:val="2"/>
        </w:numPr>
        <w:overflowPunct w:val="false"/>
        <w:autoSpaceDE w:val="false"/>
        <w:autoSpaceDN w:val="false"/>
        <w:adjustRightInd w:val="false"/>
        <w:rPr>
          <w:sz w:val="24"/>
          <w:szCs w:val="24"/>
        </w:rPr>
      </w:pPr>
      <w:r w:rsidRPr="00362B10">
        <w:rPr>
          <w:sz w:val="24"/>
          <w:szCs w:val="24"/>
        </w:rPr>
        <w:t xml:space="preserve">Zastupnik po zakonu dužnika Damir </w:t>
      </w:r>
      <w:proofErr w:type="spellStart"/>
      <w:r w:rsidRPr="00362B10">
        <w:rPr>
          <w:sz w:val="24"/>
          <w:szCs w:val="24"/>
        </w:rPr>
        <w:t>Sambol</w:t>
      </w:r>
      <w:proofErr w:type="spellEnd"/>
    </w:p>
    <w:p w:rsidRDefault="002F77FF" w:rsidP="002F77FF" w:rsidR="002F77FF" w:rsidRPr="00362B10">
      <w:pPr>
        <w:pStyle w:val="Odlomakpopisa"/>
        <w:numPr>
          <w:ilvl w:val="0"/>
          <w:numId w:val="2"/>
        </w:numPr>
        <w:overflowPunct w:val="false"/>
        <w:autoSpaceDE w:val="false"/>
        <w:autoSpaceDN w:val="false"/>
        <w:adjustRightInd w:val="false"/>
        <w:rPr>
          <w:sz w:val="24"/>
          <w:szCs w:val="24"/>
        </w:rPr>
      </w:pPr>
      <w:r w:rsidRPr="00362B10">
        <w:rPr>
          <w:sz w:val="24"/>
          <w:szCs w:val="24"/>
        </w:rPr>
        <w:t>Fina</w:t>
      </w:r>
    </w:p>
    <w:p w:rsidRDefault="002F77FF" w:rsidP="00120EF2" w:rsidR="00DB65D8" w:rsidRPr="00362B10">
      <w:pPr>
        <w:pStyle w:val="Odlomakpopisa"/>
        <w:numPr>
          <w:ilvl w:val="0"/>
          <w:numId w:val="2"/>
        </w:numPr>
        <w:overflowPunct w:val="false"/>
        <w:autoSpaceDE w:val="false"/>
        <w:autoSpaceDN w:val="false"/>
        <w:adjustRightInd w:val="false"/>
        <w:rPr>
          <w:sz w:val="24"/>
          <w:szCs w:val="24"/>
        </w:rPr>
      </w:pPr>
      <w:proofErr w:type="spellStart"/>
      <w:r w:rsidRPr="00362B10">
        <w:rPr>
          <w:sz w:val="24"/>
          <w:szCs w:val="24"/>
        </w:rPr>
        <w:t>Raiffeisenbank</w:t>
      </w:r>
      <w:proofErr w:type="spellEnd"/>
      <w:r w:rsidRPr="00362B10">
        <w:rPr>
          <w:sz w:val="24"/>
          <w:szCs w:val="24"/>
        </w:rPr>
        <w:t xml:space="preserve"> </w:t>
      </w:r>
      <w:proofErr w:type="spellStart"/>
      <w:r w:rsidRPr="00362B10">
        <w:rPr>
          <w:sz w:val="24"/>
          <w:szCs w:val="24"/>
        </w:rPr>
        <w:t>Austria</w:t>
      </w:r>
      <w:proofErr w:type="spellEnd"/>
      <w:r w:rsidRPr="00362B10">
        <w:rPr>
          <w:sz w:val="24"/>
          <w:szCs w:val="24"/>
        </w:rPr>
        <w:t xml:space="preserve"> d.d.</w:t>
      </w:r>
    </w:p>
    <w:p w:rsidRDefault="002F77FF" w:rsidP="002F77FF" w:rsidR="002F77FF">
      <w:pPr>
        <w:pStyle w:val="Odlomakpopisa"/>
        <w:overflowPunct w:val="false"/>
        <w:autoSpaceDE w:val="false"/>
        <w:autoSpaceDN w:val="false"/>
        <w:adjustRightInd w:val="false"/>
        <w:ind w:left="1494"/>
        <w:rPr>
          <w:sz w:val="24"/>
          <w:szCs w:val="24"/>
        </w:rPr>
      </w:pPr>
    </w:p>
    <w:p w:rsidRDefault="00047865" w:rsidP="00047865" w:rsidR="00047865" w:rsidRPr="00E974B3">
      <w:pPr>
        <w:ind w:left="720"/>
        <w:jc w:val="both"/>
        <w:rPr>
          <w:sz w:val="24"/>
          <w:szCs w:val="24"/>
        </w:rPr>
      </w:pPr>
      <w:r>
        <w:rPr>
          <w:sz w:val="24"/>
          <w:szCs w:val="24"/>
        </w:rPr>
        <w:t>VI</w:t>
      </w:r>
      <w:r w:rsidRPr="00E974B3">
        <w:rPr>
          <w:sz w:val="24"/>
          <w:szCs w:val="24"/>
        </w:rPr>
        <w:t xml:space="preserve">. Pozvane osobe mogu se o prijedlogu i pisano očitovati. </w:t>
      </w:r>
    </w:p>
    <w:p w:rsidRDefault="00047865" w:rsidP="00047865" w:rsidR="00047865" w:rsidRPr="00E974B3">
      <w:pPr>
        <w:jc w:val="both"/>
        <w:rPr>
          <w:sz w:val="24"/>
          <w:szCs w:val="24"/>
        </w:rPr>
      </w:pPr>
    </w:p>
    <w:p w:rsidRDefault="00047865" w:rsidP="002F77FF" w:rsidR="00047865">
      <w:pPr>
        <w:pStyle w:val="Odlomakpopisa"/>
        <w:overflowPunct w:val="false"/>
        <w:autoSpaceDE w:val="false"/>
        <w:autoSpaceDN w:val="false"/>
        <w:adjustRightInd w:val="false"/>
        <w:ind w:left="1494"/>
        <w:rPr>
          <w:sz w:val="24"/>
          <w:szCs w:val="24"/>
        </w:rPr>
      </w:pPr>
    </w:p>
    <w:p w:rsidRDefault="00F11CF7" w:rsidP="00DB65D8" w:rsidR="00F11CF7"/>
    <w:p w:rsidRDefault="00F11CF7" w:rsidP="00F11CF7" w:rsidR="00F11CF7" w:rsidRPr="00047865">
      <w:pPr>
        <w:jc w:val="center"/>
        <w:rPr>
          <w:sz w:val="24"/>
          <w:szCs w:val="24"/>
        </w:rPr>
      </w:pPr>
      <w:r w:rsidRPr="00047865">
        <w:rPr>
          <w:sz w:val="24"/>
          <w:szCs w:val="24"/>
        </w:rPr>
        <w:t>Obrazloženje</w:t>
      </w:r>
    </w:p>
    <w:p w:rsidRDefault="00047865" w:rsidP="00047865" w:rsidR="00047865" w:rsidRPr="00047865">
      <w:pPr>
        <w:ind w:firstLine="709"/>
        <w:jc w:val="both"/>
        <w:rPr>
          <w:sz w:val="24"/>
          <w:szCs w:val="24"/>
        </w:rPr>
      </w:pPr>
    </w:p>
    <w:p w:rsidRDefault="00047865" w:rsidP="00047865" w:rsidR="00047865">
      <w:pPr>
        <w:ind w:firstLine="720"/>
        <w:jc w:val="both"/>
        <w:rPr>
          <w:sz w:val="24"/>
          <w:szCs w:val="24"/>
        </w:rPr>
      </w:pPr>
      <w:r w:rsidRPr="00047865">
        <w:rPr>
          <w:sz w:val="24"/>
          <w:szCs w:val="24"/>
        </w:rPr>
        <w:t>Prema odredbi čl. 117. st. 1. Stečajnog zakona (“Narodne novine” broj 71/15, dalje: SZ)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 Zbog toga je, na temelju odredaba čl. 117. st. 1. i. 2. SZ-a, naređeno osobi ovlaštenoj za zastupanje dužnika dostaviti pisano izvješće o financijsko-gospodarskom stanju dužnika, u kojem će biti navedena cjelokupna imovina dužnika (točka. I. zaključka)</w:t>
      </w:r>
      <w:r>
        <w:rPr>
          <w:sz w:val="24"/>
          <w:szCs w:val="24"/>
        </w:rPr>
        <w:t>.</w:t>
      </w:r>
    </w:p>
    <w:p w:rsidRDefault="00047865" w:rsidP="00047865" w:rsidR="00047865" w:rsidRPr="00047865">
      <w:pPr>
        <w:ind w:firstLine="720"/>
        <w:jc w:val="both"/>
        <w:rPr>
          <w:sz w:val="24"/>
          <w:szCs w:val="24"/>
        </w:rPr>
      </w:pPr>
      <w:r w:rsidRPr="00047865">
        <w:rPr>
          <w:sz w:val="24"/>
          <w:szCs w:val="24"/>
        </w:rPr>
        <w:t xml:space="preserve">Odredbom čl. 16. st. 2. SZ-a propisano je da se u popisu imovine i obveza iz čl. 16. st. 1. SZ-a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047865" w:rsidP="00047865" w:rsidR="00047865" w:rsidRPr="00047865">
      <w:pPr>
        <w:ind w:firstLine="709"/>
        <w:jc w:val="both"/>
        <w:rPr>
          <w:sz w:val="24"/>
          <w:szCs w:val="24"/>
        </w:rPr>
      </w:pPr>
      <w:r w:rsidRPr="00047865">
        <w:rPr>
          <w:sz w:val="24"/>
          <w:szCs w:val="24"/>
        </w:rP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047865" w:rsidP="00047865" w:rsidR="00047865" w:rsidRPr="00047865">
      <w:pPr>
        <w:ind w:firstLine="709"/>
        <w:jc w:val="both"/>
        <w:rPr>
          <w:sz w:val="24"/>
          <w:szCs w:val="24"/>
        </w:rPr>
      </w:pPr>
      <w:r w:rsidRPr="00047865">
        <w:rPr>
          <w:sz w:val="24"/>
          <w:szCs w:val="24"/>
        </w:rPr>
        <w:t>Na temelju odredbe čl. 123. st. 1. SZ-a zakazano je ročište radi očitovanja  o prijedlogu za otvaranje stečajnog postupka, s obzirom na to da je prethodno zakazano ročište odgođeno (točka V. izreke zaključka). Budući da se prema odredbi čl. 123. st. 2. SZ-a osobe koje su pozvane na navedeno ročište o prijedlogu se mogu očitovati i pisano, odlučeno je kao u točki VII. izreke ovog rješenja.</w:t>
      </w:r>
    </w:p>
    <w:p w:rsidRDefault="0001398B" w:rsidP="00F11CF7" w:rsidR="0001398B">
      <w:pPr>
        <w:ind w:firstLine="720"/>
        <w:jc w:val="center"/>
        <w:rPr>
          <w:sz w:val="24"/>
          <w:szCs w:val="24"/>
        </w:rPr>
      </w:pPr>
    </w:p>
    <w:p w:rsidRDefault="00047865" w:rsidP="00F11CF7" w:rsidR="00F11CF7" w:rsidRPr="00047865">
      <w:pPr>
        <w:ind w:firstLine="720"/>
        <w:jc w:val="center"/>
        <w:rPr>
          <w:sz w:val="24"/>
          <w:szCs w:val="24"/>
        </w:rPr>
      </w:pPr>
      <w:r w:rsidRPr="00047865">
        <w:rPr>
          <w:sz w:val="24"/>
          <w:szCs w:val="24"/>
        </w:rPr>
        <w:t xml:space="preserve">Zagreb, 21. studenog </w:t>
      </w:r>
      <w:r w:rsidR="00F11CF7" w:rsidRPr="00047865">
        <w:rPr>
          <w:sz w:val="24"/>
          <w:szCs w:val="24"/>
        </w:rPr>
        <w:t>201</w:t>
      </w:r>
      <w:r w:rsidRPr="00047865">
        <w:rPr>
          <w:sz w:val="24"/>
          <w:szCs w:val="24"/>
        </w:rPr>
        <w:t>8</w:t>
      </w:r>
      <w:r w:rsidR="00F11CF7" w:rsidRPr="00047865">
        <w:rPr>
          <w:sz w:val="24"/>
          <w:szCs w:val="24"/>
        </w:rPr>
        <w:t>.</w:t>
      </w:r>
    </w:p>
    <w:p w:rsidRDefault="00047865" w:rsidP="00047865" w:rsidR="00047865" w:rsidRPr="00047865">
      <w:pPr>
        <w:rPr>
          <w:sz w:val="24"/>
          <w:szCs w:val="24"/>
        </w:rPr>
      </w:pPr>
    </w:p>
    <w:p w:rsidRDefault="00047865" w:rsidP="00047865" w:rsidR="00047865" w:rsidRPr="00362B10">
      <w:pPr>
        <w:pStyle w:val="Tijeloteksta"/>
        <w:ind w:left="5760"/>
      </w:pPr>
      <w:r w:rsidRPr="00047865">
        <w:tab/>
        <w:t>Sutkinja:</w:t>
      </w:r>
    </w:p>
    <w:p w:rsidRDefault="0001398B" w:rsidP="00047865" w:rsidR="0001398B">
      <w:pPr>
        <w:pStyle w:val="Tijeloteksta"/>
        <w:ind w:left="5760"/>
      </w:pPr>
      <w:r>
        <w:t xml:space="preserve">           Maja Praljak, v.r.</w:t>
      </w:r>
    </w:p>
    <w:p w:rsidRDefault="0001398B" w:rsidP="00047865" w:rsidR="0001398B">
      <w:pPr>
        <w:pStyle w:val="Tijeloteksta"/>
        <w:ind w:left="5760"/>
      </w:pPr>
    </w:p>
    <w:p w:rsidRDefault="0001398B" w:rsidR="0001398B" w:rsidRPr="0001398B">
      <w:pPr>
        <w:rPr>
          <w:sz w:val="24"/>
          <w:szCs w:val="24"/>
        </w:rPr>
      </w:pPr>
      <w:r w:rsidRPr="0001398B">
        <w:rPr>
          <w:sz w:val="24"/>
          <w:szCs w:val="24"/>
        </w:rPr>
        <w:t xml:space="preserve">Za točnost </w:t>
      </w:r>
      <w:proofErr w:type="spellStart"/>
      <w:r w:rsidRPr="0001398B">
        <w:rPr>
          <w:sz w:val="24"/>
          <w:szCs w:val="24"/>
        </w:rPr>
        <w:t>otpravka</w:t>
      </w:r>
      <w:proofErr w:type="spellEnd"/>
      <w:r w:rsidRPr="0001398B">
        <w:rPr>
          <w:sz w:val="24"/>
          <w:szCs w:val="24"/>
        </w:rPr>
        <w:t>-ovlašteni službenik:</w:t>
      </w:r>
    </w:p>
    <w:p w:rsidRDefault="0001398B" w:rsidR="0001398B" w:rsidRPr="0001398B">
      <w:pPr>
        <w:rPr>
          <w:sz w:val="24"/>
          <w:szCs w:val="24"/>
        </w:rPr>
      </w:pPr>
      <w:r w:rsidRPr="0001398B">
        <w:rPr>
          <w:sz w:val="24"/>
          <w:szCs w:val="24"/>
        </w:rPr>
        <w:t>Nikolina Krunić</w:t>
      </w:r>
    </w:p>
    <w:p w:rsidRDefault="0001398B" w:rsidP="00047865" w:rsidR="00047865" w:rsidRPr="00362B10">
      <w:pPr>
        <w:pStyle w:val="Tijeloteksta"/>
        <w:ind w:left="5760"/>
      </w:pPr>
      <w:r>
        <w:t xml:space="preserve"> </w:t>
      </w:r>
    </w:p>
    <w:p w:rsidRDefault="0001398B" w:rsidP="00047865" w:rsidR="0001398B">
      <w:pPr>
        <w:rPr>
          <w:sz w:val="24"/>
          <w:szCs w:val="24"/>
        </w:rPr>
      </w:pPr>
    </w:p>
    <w:p w:rsidRDefault="0001398B" w:rsidP="00047865" w:rsidR="0001398B">
      <w:pPr>
        <w:rPr>
          <w:sz w:val="24"/>
          <w:szCs w:val="24"/>
        </w:rPr>
      </w:pPr>
    </w:p>
    <w:p w:rsidRDefault="00047865" w:rsidP="00047865" w:rsidR="00047865" w:rsidRPr="00362B10">
      <w:pPr>
        <w:rPr>
          <w:sz w:val="24"/>
          <w:szCs w:val="24"/>
        </w:rPr>
      </w:pPr>
      <w:r w:rsidRPr="00362B10">
        <w:rPr>
          <w:sz w:val="24"/>
          <w:szCs w:val="24"/>
        </w:rPr>
        <w:t>Uputa o pravnom lijeku:</w:t>
      </w:r>
    </w:p>
    <w:p w:rsidRDefault="00047865" w:rsidP="00047865" w:rsidR="00047865" w:rsidRPr="00362B10">
      <w:pPr>
        <w:rPr>
          <w:sz w:val="24"/>
          <w:szCs w:val="24"/>
        </w:rPr>
      </w:pPr>
      <w:r w:rsidRPr="00362B10">
        <w:rPr>
          <w:sz w:val="24"/>
          <w:szCs w:val="24"/>
        </w:rPr>
        <w:t>Protiv ovog zaključka nije dopuštena žalba ( čl. 19. st. 7. SZ)</w:t>
      </w:r>
    </w:p>
    <w:p w:rsidRDefault="00047865" w:rsidP="00047865" w:rsidR="00047865" w:rsidRPr="00362B10">
      <w:pPr>
        <w:rPr>
          <w:sz w:val="24"/>
          <w:szCs w:val="24"/>
        </w:rPr>
      </w:pPr>
    </w:p>
    <w:p w:rsidRDefault="00047865" w:rsidP="00047865" w:rsidR="00047865" w:rsidRPr="006C2FFE">
      <w:pPr>
        <w:rPr>
          <w:sz w:val="24"/>
          <w:szCs w:val="24"/>
        </w:rPr>
      </w:pPr>
    </w:p>
    <w:p w:rsidRDefault="00047865" w:rsidP="00047865" w:rsidR="00047865" w:rsidRPr="00362B10">
      <w:pPr>
        <w:rPr>
          <w:sz w:val="24"/>
          <w:szCs w:val="24"/>
        </w:rPr>
      </w:pPr>
    </w:p>
    <w:p w:rsidRDefault="00F11CF7" w:rsidP="00047865" w:rsidR="00F11CF7" w:rsidRPr="00DB65D8">
      <w:pPr>
        <w:tabs>
          <w:tab w:pos="5100" w:val="left"/>
        </w:tabs>
        <w:ind w:firstLine="720"/>
      </w:pPr>
    </w:p>
    <w:sectPr w:rsidSect="00516A2C" w:rsidR="00F11CF7" w:rsidRPr="00DB65D8">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D863B6"/>
    <w:multiLevelType w:val="hybridMultilevel"/>
    <w:tmpl w:val="2CFC3FAA"/>
    <w:lvl w:tplc="51662992" w:ilvl="0">
      <w:start w:val="7"/>
      <w:numFmt w:val="bullet"/>
      <w:lvlText w:val="-"/>
      <w:lvlJc w:val="left"/>
      <w:pPr>
        <w:ind w:hanging="360" w:left="1494"/>
      </w:pPr>
      <w:rPr>
        <w:rFonts w:cs="Times New Roman" w:eastAsia="Times New Roman" w:hAnsi="Times New Roman" w:ascii="Times New Roman" w:hint="default"/>
      </w:rPr>
    </w:lvl>
    <w:lvl w:tplc="041A0003" w:ilvl="1">
      <w:start w:val="1"/>
      <w:numFmt w:val="bullet"/>
      <w:lvlText w:val="o"/>
      <w:lvlJc w:val="left"/>
      <w:pPr>
        <w:ind w:hanging="360" w:left="2214"/>
      </w:pPr>
      <w:rPr>
        <w:rFonts w:cs="Courier New" w:hAnsi="Courier New" w:ascii="Courier New" w:hint="default"/>
      </w:rPr>
    </w:lvl>
    <w:lvl w:tplc="041A0005" w:ilvl="2">
      <w:start w:val="1"/>
      <w:numFmt w:val="bullet"/>
      <w:lvlText w:val=""/>
      <w:lvlJc w:val="left"/>
      <w:pPr>
        <w:ind w:hanging="360" w:left="2934"/>
      </w:pPr>
      <w:rPr>
        <w:rFonts w:hAnsi="Wingdings" w:ascii="Wingdings" w:hint="default"/>
      </w:rPr>
    </w:lvl>
    <w:lvl w:tplc="041A0001" w:ilvl="3">
      <w:start w:val="1"/>
      <w:numFmt w:val="bullet"/>
      <w:lvlText w:val=""/>
      <w:lvlJc w:val="left"/>
      <w:pPr>
        <w:ind w:hanging="360" w:left="3654"/>
      </w:pPr>
      <w:rPr>
        <w:rFonts w:hAnsi="Symbol" w:ascii="Symbol" w:hint="default"/>
      </w:rPr>
    </w:lvl>
    <w:lvl w:tplc="041A0003" w:ilvl="4">
      <w:start w:val="1"/>
      <w:numFmt w:val="bullet"/>
      <w:lvlText w:val="o"/>
      <w:lvlJc w:val="left"/>
      <w:pPr>
        <w:ind w:hanging="360" w:left="4374"/>
      </w:pPr>
      <w:rPr>
        <w:rFonts w:cs="Courier New" w:hAnsi="Courier New" w:ascii="Courier New" w:hint="default"/>
      </w:rPr>
    </w:lvl>
    <w:lvl w:tplc="041A0005" w:ilvl="5">
      <w:start w:val="1"/>
      <w:numFmt w:val="bullet"/>
      <w:lvlText w:val=""/>
      <w:lvlJc w:val="left"/>
      <w:pPr>
        <w:ind w:hanging="360" w:left="5094"/>
      </w:pPr>
      <w:rPr>
        <w:rFonts w:hAnsi="Wingdings" w:ascii="Wingdings" w:hint="default"/>
      </w:rPr>
    </w:lvl>
    <w:lvl w:tplc="041A0001" w:ilvl="6">
      <w:start w:val="1"/>
      <w:numFmt w:val="bullet"/>
      <w:lvlText w:val=""/>
      <w:lvlJc w:val="left"/>
      <w:pPr>
        <w:ind w:hanging="360" w:left="5814"/>
      </w:pPr>
      <w:rPr>
        <w:rFonts w:hAnsi="Symbol" w:ascii="Symbol" w:hint="default"/>
      </w:rPr>
    </w:lvl>
    <w:lvl w:tplc="041A0003" w:ilvl="7">
      <w:start w:val="1"/>
      <w:numFmt w:val="bullet"/>
      <w:lvlText w:val="o"/>
      <w:lvlJc w:val="left"/>
      <w:pPr>
        <w:ind w:hanging="360" w:left="6534"/>
      </w:pPr>
      <w:rPr>
        <w:rFonts w:cs="Courier New" w:hAnsi="Courier New" w:ascii="Courier New" w:hint="default"/>
      </w:rPr>
    </w:lvl>
    <w:lvl w:tplc="041A0005" w:ilvl="8">
      <w:start w:val="1"/>
      <w:numFmt w:val="bullet"/>
      <w:lvlText w:val=""/>
      <w:lvlJc w:val="left"/>
      <w:pPr>
        <w:ind w:hanging="360" w:left="7254"/>
      </w:pPr>
      <w:rPr>
        <w:rFonts w:hAnsi="Wingdings" w:ascii="Wingdings" w:hint="default"/>
      </w:rPr>
    </w:lvl>
  </w:abstractNum>
  <w:abstractNum w:abstractNumId="1">
    <w:nsid w:val="36AB7D6C"/>
    <w:multiLevelType w:val="hybridMultilevel"/>
    <w:tmpl w:val="15CEDF30"/>
    <w:lvl w:tplc="CAE43C64" w:ilvl="0">
      <w:start w:val="6"/>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3AD54088"/>
    <w:multiLevelType w:val="hybridMultilevel"/>
    <w:tmpl w:val="081439C2"/>
    <w:lvl w:tplc="6F8E383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727"/>
    <w:rsid w:val="0001398B"/>
    <w:rsid w:val="0001716D"/>
    <w:rsid w:val="00047865"/>
    <w:rsid w:val="00092331"/>
    <w:rsid w:val="00097E91"/>
    <w:rsid w:val="000C115C"/>
    <w:rsid w:val="000F3FBC"/>
    <w:rsid w:val="00103F3D"/>
    <w:rsid w:val="00130EF6"/>
    <w:rsid w:val="001332EB"/>
    <w:rsid w:val="00146866"/>
    <w:rsid w:val="00166AE8"/>
    <w:rsid w:val="001A0815"/>
    <w:rsid w:val="001D2511"/>
    <w:rsid w:val="00216892"/>
    <w:rsid w:val="002A46D6"/>
    <w:rsid w:val="002B13AE"/>
    <w:rsid w:val="002B5611"/>
    <w:rsid w:val="002C0E29"/>
    <w:rsid w:val="002F77FF"/>
    <w:rsid w:val="0033459C"/>
    <w:rsid w:val="0035043B"/>
    <w:rsid w:val="00362B10"/>
    <w:rsid w:val="003E0B94"/>
    <w:rsid w:val="003F320D"/>
    <w:rsid w:val="00471506"/>
    <w:rsid w:val="00494BF5"/>
    <w:rsid w:val="004C6A58"/>
    <w:rsid w:val="004E5469"/>
    <w:rsid w:val="004F022B"/>
    <w:rsid w:val="00516A2C"/>
    <w:rsid w:val="00547C09"/>
    <w:rsid w:val="00564481"/>
    <w:rsid w:val="005B5B68"/>
    <w:rsid w:val="005E2DC2"/>
    <w:rsid w:val="00604901"/>
    <w:rsid w:val="0064089D"/>
    <w:rsid w:val="0065484C"/>
    <w:rsid w:val="006A03F6"/>
    <w:rsid w:val="006A5A36"/>
    <w:rsid w:val="006F1EBD"/>
    <w:rsid w:val="00712637"/>
    <w:rsid w:val="00770B84"/>
    <w:rsid w:val="00775FD2"/>
    <w:rsid w:val="007A6843"/>
    <w:rsid w:val="007B3F07"/>
    <w:rsid w:val="007F082E"/>
    <w:rsid w:val="008848A6"/>
    <w:rsid w:val="008B6E62"/>
    <w:rsid w:val="008C4205"/>
    <w:rsid w:val="009457C8"/>
    <w:rsid w:val="00987E6B"/>
    <w:rsid w:val="009F0445"/>
    <w:rsid w:val="009F0E4A"/>
    <w:rsid w:val="009F122E"/>
    <w:rsid w:val="00B07CEE"/>
    <w:rsid w:val="00B639DE"/>
    <w:rsid w:val="00C10154"/>
    <w:rsid w:val="00C232EF"/>
    <w:rsid w:val="00C40C56"/>
    <w:rsid w:val="00CE4727"/>
    <w:rsid w:val="00D13D51"/>
    <w:rsid w:val="00D200DC"/>
    <w:rsid w:val="00D51828"/>
    <w:rsid w:val="00D6062E"/>
    <w:rsid w:val="00D6215F"/>
    <w:rsid w:val="00DB65D8"/>
    <w:rsid w:val="00DC0792"/>
    <w:rsid w:val="00DE6DBE"/>
    <w:rsid w:val="00E26ADC"/>
    <w:rsid w:val="00E359B8"/>
    <w:rsid w:val="00E560CF"/>
    <w:rsid w:val="00E72D2A"/>
    <w:rsid w:val="00E8435A"/>
    <w:rsid w:val="00EC7FC5"/>
    <w:rsid w:val="00F11CF7"/>
    <w:rsid w:val="00F537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472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CE4727"/>
    <w:pPr>
      <w:jc w:val="both"/>
    </w:pPr>
    <w:rPr>
      <w:rFonts w:hAnsi="Tahoma" w:asci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cs="Tahoma" w:hAnsi="Tahoma" w:ascii="Tahoma"/>
      <w:sz w:val="16"/>
      <w:szCs w:val="16"/>
    </w:rPr>
  </w:style>
  <w:style w:customStyle="true" w:styleId="TekstbaloniaChar" w:type="character">
    <w:name w:val="Tekst balončića Char"/>
    <w:basedOn w:val="Zadanifontodlomka"/>
    <w:link w:val="Tekstbalonia"/>
    <w:rsid w:val="001D2511"/>
    <w:rPr>
      <w:rFonts w:cs="Tahoma" w:hAnsi="Tahoma" w:ascii="Tahoma"/>
      <w:sz w:val="16"/>
      <w:szCs w:val="16"/>
    </w:rPr>
  </w:style>
  <w:style w:styleId="Odlomakpopisa" w:type="paragraph">
    <w:name w:val="List Paragraph"/>
    <w:basedOn w:val="Normal"/>
    <w:uiPriority w:val="34"/>
    <w:qFormat/>
    <w:rsid w:val="00987E6B"/>
    <w:pPr>
      <w:ind w:left="720"/>
      <w:contextualSpacing/>
    </w:pPr>
  </w:style>
  <w:style w:styleId="Tekstrezerviranogmjesta" w:type="character">
    <w:name w:val="Placeholder Text"/>
    <w:basedOn w:val="Zadanifontodlomka"/>
    <w:uiPriority w:val="99"/>
    <w:semiHidden/>
    <w:rsid w:val="00092331"/>
    <w:rPr>
      <w:color w:val="808080"/>
      <w:bdr w:space="0" w:sz="0" w:color="auto" w:val="none"/>
      <w:shd w:fill="auto" w:color="auto" w:val="clear"/>
    </w:rPr>
  </w:style>
  <w:style w:customStyle="true" w:styleId="eSPISCCParagraphDefaultFont" w:type="character">
    <w:name w:val="eSPIS_CC_Paragraph Default Font"/>
    <w:basedOn w:val="Zadanifontodlomka"/>
    <w:rsid w:val="0009233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9233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9233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233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472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CE4727"/>
    <w:pPr>
      <w:jc w:val="both"/>
    </w:pPr>
    <w:rPr>
      <w:rFonts w:ascii="Tahoma" w:hAns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ascii="Tahoma" w:cs="Tahoma" w:hAnsi="Tahoma"/>
      <w:sz w:val="16"/>
      <w:szCs w:val="16"/>
    </w:rPr>
  </w:style>
  <w:style w:customStyle="1" w:styleId="TekstbaloniaChar" w:type="character">
    <w:name w:val="Tekst balončića Char"/>
    <w:basedOn w:val="Zadanifontodlomka"/>
    <w:link w:val="Tekstbalonia"/>
    <w:rsid w:val="001D2511"/>
    <w:rPr>
      <w:rFonts w:ascii="Tahoma" w:cs="Tahoma" w:hAnsi="Tahoma"/>
      <w:sz w:val="16"/>
      <w:szCs w:val="16"/>
    </w:rPr>
  </w:style>
  <w:style w:styleId="Odlomakpopisa" w:type="paragraph">
    <w:name w:val="List Paragraph"/>
    <w:basedOn w:val="Normal"/>
    <w:uiPriority w:val="34"/>
    <w:qFormat/>
    <w:rsid w:val="00987E6B"/>
    <w:pPr>
      <w:ind w:left="720"/>
      <w:contextualSpacing/>
    </w:pPr>
  </w:style>
  <w:style w:styleId="Tekstrezerviranogmjesta" w:type="character">
    <w:name w:val="Placeholder Text"/>
    <w:basedOn w:val="Zadanifontodlomka"/>
    <w:uiPriority w:val="99"/>
    <w:semiHidden/>
    <w:rsid w:val="00092331"/>
    <w:rPr>
      <w:color w:val="808080"/>
      <w:bdr w:color="auto" w:space="0" w:sz="0" w:val="none"/>
      <w:shd w:color="auto" w:fill="auto" w:val="clear"/>
    </w:rPr>
  </w:style>
  <w:style w:customStyle="1" w:styleId="eSPISCCParagraphDefaultFont" w:type="character">
    <w:name w:val="eSPIS_CC_Paragraph Default Font"/>
    <w:basedOn w:val="Zadanifontodlomka"/>
    <w:rsid w:val="000923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9233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9233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233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0875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St-2620/2017-19</izvorni_sadrzaj>
    <derivirana_varijabla naziv="DomainObject.Oznaka_1">St-2620/2017-19</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2620</izvorni_sadrzaj>
    <derivirana_varijabla naziv="DomainObject.Predmet.Broj_1">2620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St-2620/2017</izvorni_sadrzaj>
    <derivirana_varijabla naziv="DomainObject.Predmet.OznakaBroj_1">St-2620/2017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VISCUS GRUPA d.o.o. zastupanog po punomoćniku DAMIR SAMBOL</izvorni_sadrzaj>
    <derivirana_varijabla naziv="DomainObject.Predmet.ProtustrankaFormated_1">  VISCUS GRUPA d.o.o. zastupanog po punomoćniku DAMIR SAMBOL</derivirana_varijabla>
  </DomainObject.Predmet.ProtustrankaFormated>
  <DomainObject.Predmet.ProtustrankaFormatedOIB>
    <izvorni_sadrzaj>  VISCUS GRUPA d.o.o., OIB 74123157325 zastupanog po punomoćniku DAMIR SAMBOL</izvorni_sadrzaj>
    <derivirana_varijabla naziv="DomainObject.Predmet.ProtustrankaFormatedOIB_1">  VISCUS GRUPA d.o.o., OIB 74123157325 zastupanog po punomoćniku DAMIR SAMBOL</derivirana_varijabla>
  </DomainObject.Predmet.ProtustrankaFormatedOIB>
  <DomainObject.Predmet.ProtustrankaFormatedWithAdress>
    <izvorni_sadrzaj> VISCUS GRUPA d.o.o., Cvjetna cesta 16, 10431 Novaki zastupanog po punomoćniku DAMIR SAMBOL</izvorni_sadrzaj>
    <derivirana_varijabla naziv="DomainObject.Predmet.ProtustrankaFormatedWithAdress_1"> VISCUS GRUPA d.o.o., Cvjetna cesta 16, 10431 Novaki zastupanog po punomoćniku DAMIR SAMBOL</derivirana_varijabla>
  </DomainObject.Predmet.ProtustrankaFormatedWithAdress>
  <DomainObject.Predmet.ProtustrankaFormatedWithAdressOIB>
    <izvorni_sadrzaj> VISCUS GRUPA d.o.o., OIB 74123157325, Cvjetna cesta 16, 10431 Novaki zastupanog po punomoćniku DAMIR SAMBOL</izvorni_sadrzaj>
    <derivirana_varijabla naziv="DomainObject.Predmet.ProtustrankaFormatedWithAdressOIB_1"> VISCUS GRUPA d.o.o., OIB 74123157325, Cvjetna cesta 16, 10431 Novaki zastupanog po punomoćniku DAMIR SAMBOL</derivirana_varijabla>
  </DomainObject.Predmet.ProtustrankaFormatedWithAdressOIB>
  <DomainObject.Predmet.ProtustrankaWithAdress>
    <izvorni_sadrzaj>VISCUS GRUPA d.o.o. Cvjetna cesta 16, 10431 Novaki</izvorni_sadrzaj>
    <derivirana_varijabla naziv="DomainObject.Predmet.ProtustrankaWithAdress_1">VISCUS GRUPA d.o.o. Cvjetna cesta 16, 10431 Novaki</derivirana_varijabla>
  </DomainObject.Predmet.ProtustrankaWithAdress>
  <DomainObject.Predmet.ProtustrankaWithAdressOIB>
    <izvorni_sadrzaj>VISCUS GRUPA d.o.o., OIB 74123157325, Cvjetna cesta 16, 10431 Novaki</izvorni_sadrzaj>
    <derivirana_varijabla naziv="DomainObject.Predmet.ProtustrankaWithAdressOIB_1">VISCUS GRUPA d.o.o., OIB 74123157325, Cvjetna cesta 16, 10431 Novaki</derivirana_varijabla>
  </DomainObject.Predmet.ProtustrankaWithAdressOIB>
  <DomainObject.Predmet.ProtustrankaNazivFormated>
    <izvorni_sadrzaj>VISCUS GRUPA d.o.o.</izvorni_sadrzaj>
    <derivirana_varijabla naziv="DomainObject.Predmet.ProtustrankaNazivFormated_1">VISCUS GRUPA d.o.o.</derivirana_varijabla>
  </DomainObject.Predmet.ProtustrankaNazivFormated>
  <DomainObject.Predmet.ProtustrankaNazivFormatedOIB>
    <izvorni_sadrzaj>VISCUS GRUPA d.o.o., OIB 74123157325</izvorni_sadrzaj>
    <derivirana_varijabla naziv="DomainObject.Predmet.ProtustrankaNazivFormatedOIB_1">VISCUS GRUPA d.o.o., OIB 74123157325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zastupanog po punomoćniku ŽDO u Velikoj Gorici</izvorni_sadrzaj>
    <derivirana_varijabla naziv="DomainObject.Predmet.StrankaFormatedWithAdress_1"> FINA Regionalni centar Zagreb, Trg svibanjskih žrtava 1995. 1, 10000 Zagreb; RH MF Porezna uprava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izvorni_sadrzaj>
    <derivirana_varijabla naziv="DomainObject.Predmet.StrankaFormatedWithAdressOIB_1"> FINA Regionalni centar Zagreb, OIB 85821130368, Trg svibanjskih žrtava 1995. 1, 10000 Zagreb; RH MF Porezna uprava Zagreb, OIB 18683136487 zastupanog po punomoćniku ŽDO u Velikoj Gorici</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zvorni_sadrzaj>
    <derivirana_varijabla naziv="DomainObject.Predmet.StrankaListFormatedWithAdress_1">
      <item>FINA Regionalni centar Zagreb, Trg svibanjskih žrtava 1995. 1, 10000 Zagreb</item>
      <item>RH MF Porezna uprava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VISCUS GRUPA d.o.o. zastupanog po punomoćniku DAMIR SAMBOL</item>
    </izvorni_sadrzaj>
    <derivirana_varijabla naziv="DomainObject.Predmet.ProtuStrankaListFormated_1">
      <item>VISCUS GRUPA d.o.o. zastupanog po punomoćniku DAMIR SAMBOL</item>
    </derivirana_varijabla>
  </DomainObject.Predmet.ProtuStrankaListFormated>
  <DomainObject.Predmet.ProtuStrankaListFormatedOIB>
    <izvorni_sadrzaj>
      <item>VISCUS GRUPA d.o.o., OIB 74123157325 zastupanog po punomoćniku DAMIR SAMBOL</item>
    </izvorni_sadrzaj>
    <derivirana_varijabla naziv="DomainObject.Predmet.ProtuStrankaListFormatedOIB_1">
      <item>VISCUS GRUPA d.o.o., OIB 74123157325 zastupanog po punomoćniku DAMIR SAMBOL</item>
    </derivirana_varijabla>
  </DomainObject.Predmet.ProtuStrankaListFormatedOIB>
  <DomainObject.Predmet.ProtuStrankaListFormatedWithAdress>
    <izvorni_sadrzaj>
      <item>VISCUS GRUPA d.o.o., Cvjetna cesta 16, 10431 Novaki zastupanog po punomoćniku DAMIR SAMBOL</item>
    </izvorni_sadrzaj>
    <derivirana_varijabla naziv="DomainObject.Predmet.ProtuStrankaListFormatedWithAdress_1">
      <item>VISCUS GRUPA d.o.o., Cvjetna cesta 16, 10431 Novaki zastupanog po punomoćniku DAMIR SAMBOL</item>
    </derivirana_varijabla>
  </DomainObject.Predmet.ProtuStrankaListFormatedWithAdress>
  <DomainObject.Predmet.ProtuStrankaListFormatedWithAdressOIB>
    <izvorni_sadrzaj>
      <item>VISCUS GRUPA d.o.o., OIB 74123157325, Cvjetna cesta 16, 10431 Novaki zastupanog po punomoćniku DAMIR SAMBOL</item>
    </izvorni_sadrzaj>
    <derivirana_varijabla naziv="DomainObject.Predmet.ProtuStrankaListFormatedWithAdressOIB_1">
      <item>VISCUS GRUPA d.o.o., OIB 74123157325, Cvjetna cesta 16, 10431 Novaki zastupanog po punomoćniku DAMIR SAMBOL</item>
    </derivirana_varijabla>
  </DomainObject.Predmet.ProtuStrankaListFormatedWithAdressOIB>
  <DomainObject.Predmet.ProtuStrankaListNazivFormated>
    <izvorni_sadrzaj>
      <item>VISCUS GRUPA d.o.o.</item>
    </izvorni_sadrzaj>
    <derivirana_varijabla naziv="DomainObject.Predmet.ProtuStrankaListNazivFormated_1">
      <item>VISCUS GRUPA d.o.o.</item>
    </derivirana_varijabla>
  </DomainObject.Predmet.ProtuStrankaListNazivFormated>
  <DomainObject.Predmet.ProtuStrankaListNazivFormatedOIB>
    <izvorni_sadrzaj>
      <item>VISCUS GRUPA d.o.o., OIB 74123157325</item>
    </izvorni_sadrzaj>
    <derivirana_varijabla naziv="DomainObject.Predmet.ProtuStrankaListNazivFormatedOIB_1">
      <item>VISCUS GRUPA d.o.o., OIB 74123157325</item>
    </derivirana_varijabla>
  </DomainObject.Predmet.ProtuStrankaListNazivFormatedOIB>
  <DomainObject.Predmet.OstaliListFormated>
    <izvorni_sadrzaj>
      <item>DAMIR SAMBOL punomoćnik sudionika u postupku VISCUS GRUPA d.o.o.</item>
      <item>ŽDO u Velikoj Gorici punomoćnik sudionika u postupku RH MF Porezna uprava Zagreb</item>
      <item>Marija Kolovrat</item>
      <item>Raiffeisenbank Austria d.d.</item>
    </izvorni_sadrzaj>
    <derivirana_varijabla naziv="DomainObject.Predmet.OstaliListFormated_1">
      <item>DAMIR SAMBOL punomoćnik sudionika u postupku VISCUS GRUPA d.o.o.</item>
      <item>ŽDO u Velikoj Gorici punomoćnik sudionika u postupku RH MF Porezna uprava Zagreb</item>
      <item>Marija Kolovrat</item>
      <item>Raiffeisenbank Austria d.d.</item>
    </derivirana_varijabla>
  </DomainObject.Predmet.OstaliListFormated>
  <DomainObject.Predmet.OstaliListFormatedOIB>
    <izvorni_sadrzaj>
      <item>DAMIR SAMBOL, OIB 46921504848 punomoćnik sudionika u postupku VISCUS GRUPA d.o.o.</item>
      <item>ŽDO u Velikoj Gorici, OIB 96292040276 punomoćnik sudionika u postupku RH MF Porezna uprava Zagreb</item>
      <item>Marija Kolovrat, OIB 12973224049</item>
      <item>Raiffeisenbank Austria d.d., OIB 53056966535</item>
    </izvorni_sadrzaj>
    <derivirana_varijabla naziv="DomainObject.Predmet.OstaliListFormatedOIB_1">
      <item>DAMIR SAMBOL, OIB 46921504848 punomoćnik sudionika u postupku VISCUS GRUPA d.o.o.</item>
      <item>ŽDO u Velikoj Gorici, OIB 96292040276 punomoćnik sudionika u postupku RH MF Porezna uprava Zagreb</item>
      <item>Marija Kolovrat, OIB 12973224049</item>
      <item>Raiffeisenbank Austria d.d., OIB 53056966535</item>
    </derivirana_varijabla>
  </DomainObject.Predmet.OstaliListFormatedOIB>
  <DomainObject.Predmet.OstaliListFormatedWithAdress>
    <izvorni_sadrzaj>
      <item>DAMIR SAMBOL, Pantovčak 141 C, 10000 Zagreb punomoćnik sudionika u postupku VISCUS GRUPA d.o.o.</item>
      <item>ŽDO u Velikoj Gorici, Trg kralja Tomislava 36, 10410 Velika Gorica punomoćnik sudionika u postupku RH MF Porezna uprava Zagreb</item>
      <item>Marija Kolovrat, Cvjetna cesta 16, 10431 Novaki</item>
      <item>Raiffeisenbank Austria d.d., Magazinska ul. 69, 10000 Zagreb</item>
    </izvorni_sadrzaj>
    <derivirana_varijabla naziv="DomainObject.Predmet.OstaliListFormatedWithAdress_1">
      <item>DAMIR SAMBOL, Pantovčak 141 C, 10000 Zagreb punomoćnik sudionika u postupku VISCUS GRUPA d.o.o.</item>
      <item>ŽDO u Velikoj Gorici, Trg kralja Tomislava 36, 10410 Velika Gorica punomoćnik sudionika u postupku RH MF Porezna uprava Zagreb</item>
      <item>Marija Kolovrat, Cvjetna cesta 16, 10431 Novaki</item>
      <item>Raiffeisenbank Austria d.d., Magazinska ul. 69, 10000 Zagreb</item>
    </derivirana_varijabla>
  </DomainObject.Predmet.OstaliListFormatedWithAdress>
  <DomainObject.Predmet.OstaliListFormatedWithAdressOIB>
    <izvorni_sadrzaj>
      <item>DAMIR SAMBOL, OIB 46921504848, Pantovčak 141 C, 10000 Zagreb punomoćnik sudionika u postupku VISCUS GRUPA d.o.o.</item>
      <item>ŽDO u Velikoj Gorici, OIB 96292040276, Trg kralja Tomislava 36, 10410 Velika Gorica punomoćnik sudionika u postupku RH MF Porezna uprava Zagreb</item>
      <item>Marija Kolovrat, OIB 12973224049, Cvjetna cesta 16, 10431 Novaki</item>
      <item>Raiffeisenbank Austria d.d., OIB 53056966535, Magazinska ul. 69, 10000 Zagreb</item>
    </izvorni_sadrzaj>
    <derivirana_varijabla naziv="DomainObject.Predmet.OstaliListFormatedWithAdressOIB_1">
      <item>DAMIR SAMBOL, OIB 46921504848, Pantovčak 141 C, 10000 Zagreb punomoćnik sudionika u postupku VISCUS GRUPA d.o.o.</item>
      <item>ŽDO u Velikoj Gorici, OIB 96292040276, Trg kralja Tomislava 36, 10410 Velika Gorica punomoćnik sudionika u postupku RH MF Porezna uprava Zagreb</item>
      <item>Marija Kolovrat, OIB 12973224049, Cvjetna cesta 16, 10431 Novaki</item>
      <item>Raiffeisenbank Austria d.d., OIB 53056966535, Magazinska ul. 69, 10000 Zagreb</item>
    </derivirana_varijabla>
  </DomainObject.Predmet.OstaliListFormatedWithAdressOIB>
  <DomainObject.Predmet.OstaliListNazivFormated>
    <izvorni_sadrzaj>
      <item>DAMIR SAMBOL</item>
      <item>ŽDO u Velikoj Gorici</item>
      <item>Marija Kolovrat</item>
      <item>Raiffeisenbank Austria d.d.</item>
    </izvorni_sadrzaj>
    <derivirana_varijabla naziv="DomainObject.Predmet.OstaliListNazivFormated_1">
      <item>DAMIR SAMBOL</item>
      <item>ŽDO u Velikoj Gorici</item>
      <item>Marija Kolovrat</item>
      <item>Raiffeisenbank Austria d.d.</item>
    </derivirana_varijabla>
  </DomainObject.Predmet.OstaliListNazivFormated>
  <DomainObject.Predmet.OstaliListNazivFormatedOIB>
    <izvorni_sadrzaj>
      <item>DAMIR SAMBOL, OIB 46921504848</item>
      <item>ŽDO u Velikoj Gorici, OIB 96292040276</item>
      <item>Marija Kolovrat, OIB 12973224049</item>
      <item>Raiffeisenbank Austria d.d., OIB 53056966535</item>
    </izvorni_sadrzaj>
    <derivirana_varijabla naziv="DomainObject.Predmet.OstaliListNazivFormatedOIB_1">
      <item>DAMIR SAMBOL, OIB 46921504848</item>
      <item>ŽDO u Velikoj Gorici, OIB 96292040276</item>
      <item>Marija Kolovrat, OIB 12973224049</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St-2620/2017-19</izvorni_sadrzaj>
    <derivirana_varijabla naziv="DomainObject.PoslovniBrojDokumenta_1">St-2620/2017-19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VISCUS GRUPA d.o.o.</izvorni_sadrzaj>
    <derivirana_varijabla naziv="DomainObject.Predmet.ProtustrankaIDrugi_1">VISCUS GRUPA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VISCUS GRUPA d.o.o., OIB 74123157325, Cvjetna cesta 16, 10431 Novaki</izvorni_sadrzaj>
    <derivirana_varijabla naziv="DomainObject.Predmet.ProtustrankaIDrugiAdressOIB_1">VISCUS GRUPA d.o.o., OIB 74123157325, Cvjetna cesta 16, 10431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VISCUS GRUPA d.o.o.</item>
      <item>FINA Regionalni centar Zagreb</item>
      <item>DAMIR SAMBOL</item>
      <item>RH MF Porezna uprava Zagreb</item>
      <item>ŽDO u Velikoj Gorici</item>
      <item>Marija Kolovrat</item>
      <item>Raiffeisenbank Austria d.d.</item>
    </izvorni_sadrzaj>
    <derivirana_varijabla naziv="DomainObject.Predmet.SudioniciListNaziv_1">
      <item>VISCUS GRUPA d.o.o.</item>
      <item>FINA Regionalni centar Zagreb</item>
      <item>DAMIR SAMBOL</item>
      <item>RH MF Porezna uprava Zagreb</item>
      <item>ŽDO u Velikoj Gorici</item>
      <item>Marija Kolovrat</item>
      <item>Raiffeisenbank Austria d.d.</item>
    </derivirana_varijabla>
  </DomainObject.Predmet.SudioniciListNaziv>
  <DomainObject.Predmet.SudioniciListAdressOIB>
    <izvorni_sadrzaj>
      <item>VISCUS GRUPA d.o.o., OIB 74123157325, Cvjetna cesta 16,10431 Novaki</item>
      <item>FINA Regionalni centar Zagreb, OIB 85821130368, Trg svibanjskih žrtava 1995. 1,10000 Zagreb</item>
      <item>DAMIR SAMBOL, OIB 46921504848, Pantovčak 141 C,10000 Zagreb</item>
      <item>RH MF Porezna uprava Zagreb, OIB 18683136487</item>
      <item>ŽDO u Velikoj Gorici, OIB 96292040276, Trg kralja Tomislava 36,10410 Velika Gorica</item>
      <item>Marija Kolovrat, OIB 12973224049, Cvjetna cesta 16,10431 Novaki</item>
      <item>Raiffeisenbank Austria d.d., OIB 53056966535, Magazinska ul. 69,10000 Zagreb</item>
    </izvorni_sadrzaj>
    <derivirana_varijabla naziv="DomainObject.Predmet.SudioniciListAdressOIB_1">
      <item>VISCUS GRUPA d.o.o., OIB 74123157325, Cvjetna cesta 16,10431 Novaki</item>
      <item>FINA Regionalni centar Zagreb, OIB 85821130368, Trg svibanjskih žrtava 1995. 1,10000 Zagreb</item>
      <item>DAMIR SAMBOL, OIB 46921504848, Pantovčak 141 C,10000 Zagreb</item>
      <item>RH MF Porezna uprava Zagreb, OIB 18683136487</item>
      <item>ŽDO u Velikoj Gorici, OIB 96292040276, Trg kralja Tomislava 36,10410 Velika Gorica</item>
      <item>Marija Kolovrat, OIB 12973224049, Cvjetna cesta 16,10431 Novaki</item>
      <item>Raiffeisenbank Austria d.d., OIB 53056966535, Magazinska ul.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74123157325</item>
      <item>, OIB 85821130368</item>
      <item>, OIB 46921504848</item>
      <item>, OIB 18683136487</item>
      <item>, OIB 96292040276</item>
      <item>, OIB 12973224049</item>
      <item>, OIB 53056966535</item>
    </izvorni_sadrzaj>
    <derivirana_varijabla naziv="DomainObject.Predmet.SudioniciListNazivOIB_1">
      <item>, OIB 74123157325</item>
      <item>, OIB 85821130368</item>
      <item>, OIB 46921504848</item>
      <item>, OIB 18683136487</item>
      <item>, OIB 96292040276</item>
      <item>, OIB 12973224049</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24. rujna 2018.</izvorni_sadrzaj>
    <derivirana_varijabla naziv="DomainObject.PredzadnjaOdlukaIzPredmeta.DatumDonosenjaOdluke_1">24. rujna 2018.</derivirana_varijabla>
  </DomainObject.PredzadnjaOdlukaIzPredmeta.DatumDonosenjaOdluke>
  <DomainObject.PredzadnjaOdlukaIzPredmeta.Oznaka>
    <izvorni_sadrzaj>St-2620/2017-14</izvorni_sadrzaj>
    <derivirana_varijabla naziv="DomainObject.PredzadnjaOdlukaIzPredmeta.Oznaka_1">St-2620/2017-14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709</properties:Words>
  <properties:Characters>3772</properties:Characters>
  <properties:Lines>100</properties:Lines>
  <properties:Paragraphs>33</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2018-11-21T09:01:00Z</dcterms:created>
  <dc:creator>nmarkovic</dc:creator>
  <cp:lastModifiedBy>Nikolina Krunić</cp:lastModifiedBy>
  <cp:lastPrinted>2018-11-21T10:01:00Z</cp:lastPrinted>
  <dcterms:modified xmlns:xsi="http://www.w3.org/2001/XMLSchema-instance" xsi:type="dcterms:W3CDTF">2018-11-21T10:01:00Z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St-2620/2017-19 / Odluka - Zaključak (3._Zaključak-ročište_radi_raprave_o_pretpostavkama_za_otvaranje_stegčajknog_postupka._zaključak-ročište_radi_raprave_o_pretpostavkama_za_otvaranje_stegčajknog_postupka)</vt:lpwstr>
  </prop:property>
  <prop:property name="CC_coloring" pid="4" fmtid="{D5CDD505-2E9C-101B-9397-08002B2CF9AE}">
    <vt:bool>false</vt:bool>
  </prop:property>
  <prop:property name="BrojStranica" pid="5" fmtid="{D5CDD505-2E9C-101B-9397-08002B2CF9AE}">
    <vt:i4>3</vt:i4>
  </prop:property>
</prop:Properties>
</file>