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da2c" w14:paraId="c29da2c" w:rsidRDefault="00611C87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11C87" w:rsidP="00611C87" w:rsidR="00611C87">
      <w:pPr>
        <w:jc w:val="both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11C87" w:rsidP="00611C87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B6575C">
        <w:rPr>
          <w:sz w:val="24"/>
          <w:szCs w:val="24"/>
        </w:rPr>
        <w:t>Trgovački sud u Zagrebu</w:t>
      </w:r>
    </w:p>
    <w:p w:rsidRDefault="00611C87" w:rsidP="00A471B9" w:rsidR="00A471B9" w:rsidRPr="00B657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471B9"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</w:t>
      </w:r>
      <w:r w:rsidR="00B6575C">
        <w:rPr>
          <w:sz w:val="24"/>
          <w:szCs w:val="24"/>
        </w:rPr>
        <w:t xml:space="preserve">  </w:t>
      </w:r>
      <w:r w:rsidR="00631D92">
        <w:rPr>
          <w:sz w:val="24"/>
          <w:szCs w:val="24"/>
        </w:rPr>
        <w:t>67. St-1497</w:t>
      </w:r>
      <w:r w:rsidR="0038373E">
        <w:rPr>
          <w:sz w:val="24"/>
          <w:szCs w:val="24"/>
        </w:rPr>
        <w:t>/13</w:t>
      </w:r>
      <w:r>
        <w:rPr>
          <w:sz w:val="24"/>
          <w:szCs w:val="24"/>
        </w:rPr>
        <w:t>-112</w:t>
      </w:r>
      <w:r w:rsidR="00A471B9"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1E54BB" w:rsidP="00B6575C" w:rsidR="001E54B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1E54BB" w:rsidP="00A471B9" w:rsidR="001E54B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611C87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611C87">
      <w:pPr>
        <w:ind w:firstLine="708"/>
        <w:jc w:val="both"/>
        <w:rPr>
          <w:sz w:val="24"/>
          <w:szCs w:val="24"/>
        </w:rPr>
      </w:pPr>
      <w:r w:rsidRPr="00611C87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631D92" w:rsidRPr="00611C87">
        <w:rPr>
          <w:bCs/>
          <w:sz w:val="24"/>
          <w:szCs w:val="24"/>
          <w:lang w:val="hr-HR"/>
        </w:rPr>
        <w:t>SIGMACOMM d.o.o. u stečaju, Zagreb, Zlatka Šulentića 7, OIB: 83928745644</w:t>
      </w:r>
      <w:r w:rsidR="004D04B4" w:rsidRPr="00611C87">
        <w:rPr>
          <w:sz w:val="24"/>
          <w:szCs w:val="24"/>
        </w:rPr>
        <w:t xml:space="preserve">, </w:t>
      </w:r>
      <w:r w:rsidR="00611C87" w:rsidRPr="00611C87">
        <w:rPr>
          <w:sz w:val="24"/>
          <w:szCs w:val="24"/>
        </w:rPr>
        <w:t>6</w:t>
      </w:r>
      <w:r w:rsidR="0036171E">
        <w:rPr>
          <w:sz w:val="24"/>
          <w:szCs w:val="24"/>
        </w:rPr>
        <w:t>.    rujna</w:t>
      </w:r>
      <w:r w:rsidR="0025175A" w:rsidRPr="00611C87">
        <w:rPr>
          <w:sz w:val="24"/>
          <w:szCs w:val="24"/>
        </w:rPr>
        <w:t xml:space="preserve"> </w:t>
      </w:r>
      <w:r w:rsidR="00C03512" w:rsidRPr="00611C87">
        <w:rPr>
          <w:sz w:val="24"/>
          <w:szCs w:val="24"/>
        </w:rPr>
        <w:t>2018</w:t>
      </w:r>
      <w:r w:rsidR="00320225" w:rsidRPr="00611C87">
        <w:rPr>
          <w:sz w:val="24"/>
          <w:szCs w:val="24"/>
        </w:rPr>
        <w:t>.</w:t>
      </w:r>
      <w:r w:rsidR="00C03512" w:rsidRPr="00611C87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631D92" w:rsidRPr="00631D92">
        <w:rPr>
          <w:bCs/>
          <w:sz w:val="24"/>
          <w:szCs w:val="24"/>
          <w:lang w:val="hr-HR"/>
        </w:rPr>
        <w:t>SIGMACOMM d.o.o. u stečaju, Zagreb, Zlatka Šulentića 7, OIB: 83928745644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</w:t>
      </w:r>
      <w:r w:rsidR="00631D92">
        <w:rPr>
          <w:sz w:val="24"/>
          <w:szCs w:val="24"/>
        </w:rPr>
        <w:t xml:space="preserve"> i 104/17</w:t>
      </w:r>
      <w:r w:rsidR="00BB5373" w:rsidRPr="00B6575C">
        <w:rPr>
          <w:sz w:val="24"/>
          <w:szCs w:val="24"/>
        </w:rPr>
        <w:t>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E81FC0" w:rsidR="00E81FC0" w:rsidRPr="00E81FC0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  <w:r w:rsidR="00E81FC0" w:rsidRPr="00E81FC0">
        <w:rPr>
          <w:sz w:val="24"/>
          <w:szCs w:val="24"/>
          <w:lang w:val="hr-HR"/>
        </w:rPr>
        <w:t xml:space="preserve">U sklopu svojeg izvješća stečajni upravitelj je iznio da stečajna masa nije dostatna ni za pokriće troškova stečajnog postupka, odnosno da nisu pokriveni ni dosadašnji troškovi stečajnog postupka, a koji s predvidivim troškovima stečajnog postupka ukupno iznose </w:t>
      </w:r>
      <w:r w:rsidR="00E81FC0">
        <w:rPr>
          <w:sz w:val="24"/>
          <w:szCs w:val="24"/>
          <w:lang w:val="hr-HR"/>
        </w:rPr>
        <w:t>6.149,0</w:t>
      </w:r>
      <w:r w:rsidR="00E81FC0" w:rsidRPr="00E81FC0">
        <w:rPr>
          <w:sz w:val="24"/>
          <w:szCs w:val="24"/>
          <w:lang w:val="hr-HR"/>
        </w:rPr>
        <w:t>0 kn, te je predložio je provođenje postupka u smislu čl. 203. SZ-a.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60172D" w:rsidR="0060172D" w:rsidRPr="0060172D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60172D">
        <w:rPr>
          <w:sz w:val="24"/>
          <w:szCs w:val="24"/>
          <w:lang w:val="hr-HR"/>
        </w:rPr>
        <w:t>10. travnja</w:t>
      </w:r>
      <w:r w:rsidR="00C03512">
        <w:rPr>
          <w:sz w:val="24"/>
          <w:szCs w:val="24"/>
          <w:lang w:val="hr-HR"/>
        </w:rPr>
        <w:t xml:space="preserve"> 2018</w:t>
      </w:r>
      <w:r w:rsidRPr="00B6575C">
        <w:rPr>
          <w:sz w:val="24"/>
          <w:szCs w:val="24"/>
          <w:lang w:val="hr-HR"/>
        </w:rPr>
        <w:t>.</w:t>
      </w:r>
      <w:r w:rsidR="0060172D" w:rsidRPr="0060172D">
        <w:rPr>
          <w:sz w:val="24"/>
          <w:szCs w:val="24"/>
          <w:lang w:val="hr-HR"/>
        </w:rPr>
        <w:t xml:space="preserve"> nisu pristupili  uredno pozvani vjerovnici. </w:t>
      </w:r>
    </w:p>
    <w:p w:rsidRDefault="0060172D" w:rsidP="0060172D" w:rsidR="0060172D" w:rsidRPr="0060172D">
      <w:pPr>
        <w:jc w:val="both"/>
        <w:rPr>
          <w:sz w:val="24"/>
          <w:szCs w:val="24"/>
          <w:lang w:val="hr-HR"/>
        </w:rPr>
      </w:pPr>
    </w:p>
    <w:p w:rsidRDefault="0060172D" w:rsidP="0060172D" w:rsidR="0060172D" w:rsidRPr="0060172D">
      <w:pPr>
        <w:ind w:firstLine="720"/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 xml:space="preserve">Prema odredbi čl. 203. st. 1. SZ-a ako se nakon otvaranja stečajnog postupka pokaže da stečajna masa nije dostatna niti za pokriće troškova stečajnog postupka, stečajni sudac će obustaviti i zaključiti stečajni postupak, a prema st. 2. istog članka, prije donošenja rješenja o obustavi i zaključenju stečajnog  postupka, stečajni će sudac pribaviti mišljenje vjerovnika stečajne mase, stečajnog upravitelja i skupštine vjerovnika, a prema odredbi stavka 3. istog članka postupak se neće obustaviti i zaključiti ako vjerovnici koji su se protivili obustavi </w:t>
      </w:r>
      <w:r w:rsidRPr="0060172D">
        <w:rPr>
          <w:sz w:val="24"/>
          <w:szCs w:val="24"/>
          <w:lang w:val="hr-HR"/>
        </w:rPr>
        <w:lastRenderedPageBreak/>
        <w:t>postupka solidarno predujme dostatan iznos novca za pokriće troškova postupka, u roku kojim za to stečajni sudac odredi rješenjem.</w:t>
      </w:r>
    </w:p>
    <w:p w:rsidRDefault="0060172D" w:rsidP="0060172D" w:rsidR="0060172D" w:rsidRPr="0060172D">
      <w:pPr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ab/>
      </w:r>
    </w:p>
    <w:p w:rsidRDefault="0060172D" w:rsidP="00E81FC0" w:rsidR="0060172D" w:rsidRPr="0060172D">
      <w:pPr>
        <w:ind w:firstLine="720"/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>Na navedenoj skupštini vjerovnika, stečajni upravitelj je dao svoju suglasnost da se nad stečajnim dužnikom pozivom na odredbu čl. 203. SZ-a obustavi i zaključi stečajni postupak jer stečajna masa nije dostatna ni za pokriće troškova stečajnog postupka.</w:t>
      </w:r>
    </w:p>
    <w:p w:rsidRDefault="0060172D" w:rsidP="0060172D" w:rsidR="0060172D" w:rsidRPr="0060172D">
      <w:pPr>
        <w:jc w:val="both"/>
        <w:rPr>
          <w:sz w:val="24"/>
          <w:szCs w:val="24"/>
          <w:lang w:val="hr-HR"/>
        </w:rPr>
      </w:pPr>
    </w:p>
    <w:p w:rsidRDefault="0060172D" w:rsidP="00E81FC0" w:rsidR="0060172D" w:rsidRPr="0060172D">
      <w:pPr>
        <w:ind w:firstLine="720"/>
        <w:jc w:val="both"/>
        <w:rPr>
          <w:sz w:val="24"/>
          <w:szCs w:val="24"/>
          <w:lang w:val="hr-HR"/>
        </w:rPr>
      </w:pPr>
      <w:r w:rsidRPr="0060172D">
        <w:rPr>
          <w:sz w:val="24"/>
          <w:szCs w:val="24"/>
          <w:lang w:val="hr-HR"/>
        </w:rPr>
        <w:t>Slijedom svega naprijed navedenog, budući da nitko od pozvanih vjerovnika nije pristupio na predmetnu skupštinu, te se slijedom toga nitko od pozvanih vjerovnika nije protivio obustavi i zaključenju stečajnog postupka, a daljnjom bi se provedbom stečaja stvarali samo novi troškovi, stečajni je sudac na temelju odredbe čl. 203. st. 1. SZ-a donio rješenje o obustavi i zaključenju stečajnog postupka to stoga što stečajna masa nije dostatna ni za pokriće troškova stečajnog postupka</w:t>
      </w:r>
    </w:p>
    <w:p w:rsidRDefault="00F6446D" w:rsidR="00F6446D">
      <w:pPr>
        <w:jc w:val="both"/>
        <w:rPr>
          <w:sz w:val="24"/>
          <w:szCs w:val="24"/>
          <w:lang w:val="hr-HR"/>
        </w:rPr>
      </w:pPr>
    </w:p>
    <w:p w:rsidRDefault="0043096E" w:rsidR="0043096E" w:rsidRPr="00611C87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611C87">
      <w:pPr>
        <w:jc w:val="both"/>
        <w:rPr>
          <w:sz w:val="24"/>
          <w:szCs w:val="24"/>
          <w:lang w:val="hr-HR"/>
        </w:rPr>
      </w:pPr>
      <w:r w:rsidRPr="00611C87">
        <w:rPr>
          <w:b/>
          <w:sz w:val="24"/>
          <w:szCs w:val="24"/>
          <w:lang w:val="hr-HR"/>
        </w:rPr>
        <w:tab/>
      </w:r>
      <w:r w:rsidRPr="00611C87">
        <w:rPr>
          <w:b/>
          <w:sz w:val="24"/>
          <w:szCs w:val="24"/>
          <w:lang w:val="hr-HR"/>
        </w:rPr>
        <w:tab/>
      </w:r>
      <w:r w:rsidRPr="00611C87">
        <w:rPr>
          <w:b/>
          <w:sz w:val="24"/>
          <w:szCs w:val="24"/>
          <w:lang w:val="hr-HR"/>
        </w:rPr>
        <w:tab/>
      </w:r>
      <w:r w:rsidRPr="00611C87">
        <w:rPr>
          <w:b/>
          <w:sz w:val="24"/>
          <w:szCs w:val="24"/>
          <w:lang w:val="hr-HR"/>
        </w:rPr>
        <w:tab/>
      </w:r>
      <w:r w:rsidR="00F96493" w:rsidRPr="00611C87">
        <w:rPr>
          <w:sz w:val="24"/>
          <w:szCs w:val="24"/>
          <w:lang w:val="hr-HR"/>
        </w:rPr>
        <w:t>U</w:t>
      </w:r>
      <w:r w:rsidR="00804D79" w:rsidRPr="00611C87">
        <w:rPr>
          <w:sz w:val="24"/>
          <w:szCs w:val="24"/>
          <w:lang w:val="hr-HR"/>
        </w:rPr>
        <w:t xml:space="preserve"> Zagrebu </w:t>
      </w:r>
      <w:r w:rsidR="00611C87" w:rsidRPr="00611C87">
        <w:rPr>
          <w:sz w:val="24"/>
          <w:szCs w:val="24"/>
          <w:lang w:val="hr-HR"/>
        </w:rPr>
        <w:t xml:space="preserve">6. rujna </w:t>
      </w:r>
      <w:r w:rsidR="00C03512" w:rsidRPr="00611C87">
        <w:rPr>
          <w:sz w:val="24"/>
          <w:szCs w:val="24"/>
          <w:lang w:val="hr-HR"/>
        </w:rPr>
        <w:t>2018</w:t>
      </w:r>
      <w:r w:rsidR="00B6575C" w:rsidRPr="00611C87">
        <w:rPr>
          <w:sz w:val="24"/>
          <w:szCs w:val="24"/>
          <w:lang w:val="hr-HR"/>
        </w:rPr>
        <w:t>.</w:t>
      </w:r>
      <w:r w:rsidRPr="00611C87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="00611C87">
        <w:rPr>
          <w:sz w:val="24"/>
          <w:szCs w:val="24"/>
          <w:lang w:val="hr-HR"/>
        </w:rPr>
        <w:t xml:space="preserve">           </w:t>
      </w:r>
      <w:r w:rsidRPr="00B6575C">
        <w:rPr>
          <w:sz w:val="24"/>
          <w:szCs w:val="24"/>
          <w:lang w:val="hr-HR"/>
        </w:rPr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</w:t>
      </w:r>
      <w:r w:rsidR="00611C87">
        <w:rPr>
          <w:sz w:val="24"/>
          <w:szCs w:val="24"/>
          <w:lang w:val="hr-HR"/>
        </w:rPr>
        <w:t xml:space="preserve">             </w:t>
      </w:r>
      <w:r w:rsidRPr="00B6575C">
        <w:rPr>
          <w:sz w:val="24"/>
          <w:szCs w:val="24"/>
          <w:lang w:val="hr-HR"/>
        </w:rPr>
        <w:t>Gordan Zubak</w:t>
      </w:r>
      <w:r w:rsidR="00E03317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E03317" w:rsidP="00400817" w:rsidR="00E0331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03317" w:rsidP="00400817" w:rsidR="00E0331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E03317" w:rsidP="009D5BEA" w:rsidR="00E03317" w:rsidRPr="00B6575C">
      <w:pPr>
        <w:ind w:left="360"/>
        <w:jc w:val="both"/>
        <w:rPr>
          <w:sz w:val="24"/>
          <w:szCs w:val="24"/>
          <w:lang w:val="hr-HR"/>
        </w:rPr>
      </w:pPr>
    </w:p>
    <w:sectPr w:rsidSect="00611C87" w:rsidR="00E03317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E81FC0" w:rsidR="00B6575C">
        <w:pPr>
          <w:pStyle w:val="Zaglavlje"/>
          <w:jc w:val="right"/>
        </w:pPr>
        <w:r>
          <w:t>67 St-1497</w:t>
        </w:r>
        <w:r w:rsidR="0038373E">
          <w:t>/13</w:t>
        </w:r>
        <w:r w:rsidR="00E03317">
          <w:t>-112</w:t>
        </w:r>
        <w:r w:rsidR="00B6575C">
          <w:t xml:space="preserve">    </w:t>
        </w:r>
        <w:r w:rsidR="00B6575C">
          <w:fldChar w:fldCharType="begin"/>
        </w:r>
        <w:r w:rsidR="00B6575C">
          <w:instrText>PAGE   \* MERGEFORMAT</w:instrText>
        </w:r>
        <w:r w:rsidR="00B6575C">
          <w:fldChar w:fldCharType="separate"/>
        </w:r>
        <w:r w:rsidR="00E03317" w:rsidRPr="00E03317">
          <w:rPr>
            <w:noProof/>
            <w:lang w:val="hr-HR"/>
          </w:rPr>
          <w:t>2</w:t>
        </w:r>
        <w:r w:rsidR="00B6575C"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E54BB"/>
    <w:rsid w:val="00200BD2"/>
    <w:rsid w:val="00207A66"/>
    <w:rsid w:val="0025175A"/>
    <w:rsid w:val="002874BD"/>
    <w:rsid w:val="002B5FB9"/>
    <w:rsid w:val="002C46AB"/>
    <w:rsid w:val="00320225"/>
    <w:rsid w:val="0036171E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0172D"/>
    <w:rsid w:val="00611C87"/>
    <w:rsid w:val="006218E5"/>
    <w:rsid w:val="00631D92"/>
    <w:rsid w:val="00653B24"/>
    <w:rsid w:val="00657F1F"/>
    <w:rsid w:val="006A7781"/>
    <w:rsid w:val="006C153E"/>
    <w:rsid w:val="006E2066"/>
    <w:rsid w:val="00706E31"/>
    <w:rsid w:val="00720E6A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11DD"/>
    <w:rsid w:val="00A471B9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3317"/>
    <w:rsid w:val="00E06185"/>
    <w:rsid w:val="00E12DD8"/>
    <w:rsid w:val="00E40493"/>
    <w:rsid w:val="00E71499"/>
    <w:rsid w:val="00E72333"/>
    <w:rsid w:val="00E81FC0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03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3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31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3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3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03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3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31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3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3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St-1497/2013</izvorni_sadrzaj>
    <derivirana_varijabla naziv="DomainObject.Predmet.OznakaBroj_1">St-1497/2013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SIGMACOMM d.o.o. za trgovinu, proizvodnju i usluge</izvorni_sadrzaj>
    <derivirana_varijabla naziv="DomainObject.Predmet.ProtustrankaFormated_1">  SIGMACOMM d.o.o. za trgovinu, proizvodnju i usluge</derivirana_varijabla>
  </DomainObject.Predmet.ProtustrankaFormated>
  <DomainObject.Predmet.ProtustrankaFormatedOIB>
    <izvorni_sadrzaj>  SIGMACOMM d.o.o. za trgovinu, proizvodnju i usluge, OIB 83928745644</izvorni_sadrzaj>
    <derivirana_varijabla naziv="DomainObject.Predmet.ProtustrankaFormatedOIB_1">  SIGMACOMM d.o.o. za trgovinu, proizvodnju i usluge, OIB 83928745644</derivirana_varijabla>
  </DomainObject.Predmet.ProtustrankaFormatedOIB>
  <DomainObject.Predmet.ProtustrankaFormatedWithAdress>
    <izvorni_sadrzaj> SIGMACOMM d.o.o. za trgovinu, proizvodnju i usluge, Zlatka šulentića 7, 10000 Zagreb</izvorni_sadrzaj>
    <derivirana_varijabla naziv="DomainObject.Predmet.ProtustrankaFormatedWithAdress_1"> SIGMACOMM d.o.o. za trgovinu, proizvodnju i usluge, Zlatka šulentića 7, 10000 Zagreb</derivirana_varijabla>
  </DomainObject.Predmet.ProtustrankaFormatedWithAdress>
  <DomainObject.Predmet.ProtustrankaFormatedWithAdressOIB>
    <izvorni_sadrzaj> SIGMACOMM d.o.o. za trgovinu, proizvodnju i usluge, OIB 83928745644, Zlatka šulentića 7, 10000 Zagreb</izvorni_sadrzaj>
    <derivirana_varijabla naziv="DomainObject.Predmet.ProtustrankaFormatedWithAdressOIB_1"> SIGMACOMM d.o.o. za trgovinu, proizvodnju i usluge, OIB 83928745644, Zlatka šulentića 7, 10000 Zagreb</derivirana_varijabla>
  </DomainObject.Predmet.ProtustrankaFormatedWithAdressOIB>
  <DomainObject.Predmet.ProtustrankaWithAdress>
    <izvorni_sadrzaj>SIGMACOMM d.o.o. za trgovinu, proizvodnju i usluge Zlatka šulentića 7, 10000 Zagreb</izvorni_sadrzaj>
    <derivirana_varijabla naziv="DomainObject.Predmet.ProtustrankaWithAdress_1">SIGMACOMM d.o.o. za trgovinu, proizvodnju i usluge Zlatka šulentića 7, 10000 Zagreb</derivirana_varijabla>
  </DomainObject.Predmet.ProtustrankaWithAdress>
  <DomainObject.Predmet.ProtustrankaWithAdressOIB>
    <izvorni_sadrzaj>SIGMACOMM d.o.o. za trgovinu, proizvodnju i usluge, OIB 83928745644, Zlatka šulentića 7, 10000 Zagreb</izvorni_sadrzaj>
    <derivirana_varijabla naziv="DomainObject.Predmet.ProtustrankaWithAdressOIB_1">SIGMACOMM d.o.o. za trgovinu, proizvodnju i usluge, OIB 83928745644, Zlatka šulentića 7, 10000 Zagreb</derivirana_varijabla>
  </DomainObject.Predmet.ProtustrankaWithAdressOIB>
  <DomainObject.Predmet.ProtustrankaNazivFormated>
    <izvorni_sadrzaj>SIGMACOMM d.o.o. za trgovinu, proizvodnju i usluge</izvorni_sadrzaj>
    <derivirana_varijabla naziv="DomainObject.Predmet.ProtustrankaNazivFormated_1">SIGMACOMM d.o.o. za trgovinu, proizvodnju i usluge</derivirana_varijabla>
  </DomainObject.Predmet.ProtustrankaNazivFormated>
  <DomainObject.Predmet.ProtustrankaNazivFormatedOIB>
    <izvorni_sadrzaj>SIGMACOMM d.o.o. za trgovinu, proizvodnju i usluge, OIB 83928745644</izvorni_sadrzaj>
    <derivirana_varijabla naziv="DomainObject.Predmet.ProtustrankaNazivFormatedOIB_1">SIGMACOMM d.o.o. za trgovinu, proizvodnju i usluge, OIB 83928745644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HEP-Operator distribucijskog sustava d.o.o. za distribuciju i opskrbu električne energije</izvorni_sadrzaj>
    <derivirana_varijabla naziv="DomainObject.Predmet.StrankaFormated_1">  FINA ZAGREB; Hrvatska radiotelevizija; HEP-Operator distribucijskog sustava d.o.o. za distribuciju i opskrbu električne energije</derivirana_varijabla>
  </DomainObject.Predmet.StrankaFormated>
  <DomainObject.Predmet.StrankaFormatedOIB>
    <izvorni_sadrzaj>  FINA ZAGREB, OIB 85821130368; Hrvatska radiotelevizija, OIB 68419124305; HEP-Operator distribucijskog sustava d.o.o. za distribuciju i opskrbu električne energije, OIB 46830600751</izvorni_sadrzaj>
    <derivirana_varijabla naziv="DomainObject.Predmet.StrankaFormatedOIB_1">  FINA ZAGREB, OIB 85821130368; Hrvatska radiotelevizija, OIB 68419124305; HEP-Operator distribucijskog sustava d.o.o. za distribuciju i opskrbu električne energije, OIB 46830600751</derivirana_varijabla>
  </DomainObject.Predmet.StrankaFormatedOIB>
  <DomainObject.Predmet.StrankaFormatedWithAdress>
    <izvorni_sadrzaj> FINA ZAGREB, PAVLA VITEZOVIĆA 1, 10000 Zagreb; Hrvatska radiotelevizija, Prisavlje 3, 10000 Zagreb; HEP-Operator distribucijskog sustava d.o.o. za distribuciju i opskrbu električne energije, Ulica grada Vukovara 37, 10000 Zagreb</izvorni_sadrzaj>
    <derivirana_varijabla naziv="DomainObject.Predmet.StrankaFormatedWithAdress_1"> FINA ZAGREB, PAVLA VITEZOVIĆA 1, 10000 Zagreb; Hrvatska radiotelevizija, Prisavlje 3,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izvorni_sadrzaj>
    <derivirana_varijabla naziv="DomainObject.Predmet.StrankaFormatedWithAdressOIB_1"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ZAGREB PAVLA VITEZOVIĆA 1,10000 Zagreb,Hrvatska radiotelevizija Prisavlje 3,10000 Zagreb,HEP-Operator distribucijskog sustava d.o.o. za distribuciju i opskrbu električne energije Ulica grada Vukovara 37,10000 Zagreb</izvorni_sadrzaj>
    <derivirana_varijabla naziv="DomainObject.Predmet.StrankaWithAdress_1">FINA ZAGREB PAVLA VITEZOVIĆA 1,10000 Zagreb,Hrvatska radiotelevizija Prisavlje 3,10000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 ZAGREB, OIB 85821130368, PAVLA VITEZOVIĆA 1,10000 Zagreb,Hrvatska radiotelevizija, OIB 68419124305, Prisavlje 3,10000 Zagreb,HEP-Operator distribucijskog sustava d.o.o. za distribuciju i opskrbu električne energije, OIB 46830600751, Ulica grada Vukovara 37,10000 Zagreb</izvorni_sadrzaj>
    <derivirana_varijabla naziv="DomainObject.Predmet.StrankaWithAdressOIB_1">FINA ZAGREB, OIB 85821130368, PAVLA VITEZOVIĆA 1,10000 Zagreb,Hrvatska radiotelevizija, OIB 68419124305, Prisavlje 3,10000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 ZAGREB,Hrvatska radiotelevizija,HEP-Operator distribucijskog sustava d.o.o. za distribuciju i opskrbu električne energije</izvorni_sadrzaj>
    <derivirana_varijabla naziv="DomainObject.Predmet.StrankaNazivFormated_1">FINA ZAGREB,Hrvatska radiotelevizija,HEP-Operator distribucijskog sustava d.o.o. za distribuciju i opskrbu električne energije</derivirana_varijabla>
  </DomainObject.Predmet.StrankaNazivFormated>
  <DomainObject.Predmet.StrankaNazivFormatedOIB>
    <izvorni_sadrzaj>FINA ZAGREB, OIB 85821130368,Hrvatska radiotelevizija, OIB 68419124305,HEP-Operator distribucijskog sustava d.o.o. za distribuciju i opskrbu električne energije, OIB 46830600751</izvorni_sadrzaj>
    <derivirana_varijabla naziv="DomainObject.Predmet.StrankaNazivFormatedOIB_1">FINA ZAGREB, OIB 85821130368,Hrvatska radiotelevizija, OIB 68419124305,HEP-Operator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Formated_1">
      <item>FINA ZAGREB</item>
      <item>Hrvatska radiotelevizija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NazivFormated_1">
      <item>FINA ZAGREB</item>
      <item>Hrvatska radiotelevizija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SIGMACOMM d.o.o. za trgovinu, proizvodnju i usluge</item>
    </izvorni_sadrzaj>
    <derivirana_varijabla naziv="DomainObject.Predmet.ProtuStrankaListFormated_1">
      <item>SIGMACOMM d.o.o. za trgovinu, proizvodnju i usluge</item>
    </derivirana_varijabla>
  </DomainObject.Predmet.ProtuStrankaListFormated>
  <DomainObject.Predmet.ProtuStrankaListFormatedOIB>
    <izvorni_sadrzaj>
      <item>SIGMACOMM d.o.o. za trgovinu, proizvodnju i usluge, OIB 83928745644</item>
    </izvorni_sadrzaj>
    <derivirana_varijabla naziv="DomainObject.Predmet.ProtuStrankaListFormatedOIB_1">
      <item>SIGMACOMM d.o.o. za trgovinu, proizvodnju i usluge, OIB 83928745644</item>
    </derivirana_varijabla>
  </DomainObject.Predmet.ProtuStrankaListFormatedOIB>
  <DomainObject.Predmet.ProtuStrankaListFormatedWithAdress>
    <izvorni_sadrzaj>
      <item>SIGMACOMM d.o.o. za trgovinu, proizvodnju i usluge, Zlatka šulentića 7, 10000 Zagreb</item>
    </izvorni_sadrzaj>
    <derivirana_varijabla naziv="DomainObject.Predmet.ProtuStrankaListFormatedWithAdress_1">
      <item>SIGMACOMM d.o.o. za trgovinu, proizvodnju i usluge, Zlatka šulentića 7, 10000 Zagreb</item>
    </derivirana_varijabla>
  </DomainObject.Predmet.ProtuStrankaListFormatedWithAdress>
  <DomainObject.Predmet.ProtuStrankaListFormatedWithAdressOIB>
    <izvorni_sadrzaj>
      <item>SIGMACOMM d.o.o. za trgovinu, proizvodnju i usluge, OIB 83928745644, Zlatka šulentića 7, 10000 Zagreb</item>
    </izvorni_sadrzaj>
    <derivirana_varijabla naziv="DomainObject.Predmet.ProtuStrankaListFormatedWithAdressOIB_1">
      <item>SIGMACOMM d.o.o. za trgovinu, proizvodnju i usluge, OIB 83928745644, Zlatka šulentića 7, 10000 Zagreb</item>
    </derivirana_varijabla>
  </DomainObject.Predmet.ProtuStrankaListFormatedWithAdressOIB>
  <DomainObject.Predmet.ProtuStrankaListNazivFormated>
    <izvorni_sadrzaj>
      <item>SIGMACOMM d.o.o. za trgovinu, proizvodnju i usluge</item>
    </izvorni_sadrzaj>
    <derivirana_varijabla naziv="DomainObject.Predmet.ProtuStrankaListNazivFormated_1">
      <item>SIGMACOMM d.o.o. za trgovinu, proizvodnju i usluge</item>
    </derivirana_varijabla>
  </DomainObject.Predmet.ProtuStrankaListNazivFormated>
  <DomainObject.Predmet.ProtuStrankaListNazivFormatedOIB>
    <izvorni_sadrzaj>
      <item>SIGMACOMM d.o.o. za trgovinu, proizvodnju i usluge, OIB 83928745644</item>
    </izvorni_sadrzaj>
    <derivirana_varijabla naziv="DomainObject.Predmet.ProtuStrankaListNazivFormatedOIB_1">
      <item>SIGMACOMM d.o.o. za trgovinu, proizvodnju i usluge, OIB 83928745644</item>
    </derivirana_varijabla>
  </DomainObject.Predmet.ProtuStrankaListNazivFormatedOIB>
  <DomainObject.Predmet.OstaliListFormated>
    <izvorni_sadrzaj>
      <item>Damir Komin</item>
      <item>Goran Jedličko</item>
      <item>VJEROVNICI</item>
    </izvorni_sadrzaj>
    <derivirana_varijabla naziv="DomainObject.Predmet.OstaliListFormated_1">
      <item>Damir Komin</item>
      <item>Goran Jedličko</item>
      <item>VJEROVNICI</item>
    </derivirana_varijabla>
  </DomainObject.Predmet.OstaliListFormated>
  <DomainObject.Predmet.OstaliListFormatedOIB>
    <izvorni_sadrzaj>
      <item>Damir Komin</item>
      <item>Goran Jedličko, OIB 03491070415</item>
      <item>VJEROVNICI</item>
    </izvorni_sadrzaj>
    <derivirana_varijabla naziv="DomainObject.Predmet.OstaliListFormatedOIB_1">
      <item>Damir Komin</item>
      <item>Goran Jedličko, OIB 03491070415</item>
      <item>VJEROVNICI</item>
    </derivirana_varijabla>
  </DomainObject.Predmet.OstaliListFormatedOIB>
  <DomainObject.Predmet.OstaliListFormatedWithAdress>
    <izvorni_sadrzaj>
      <item>Damir Komin, Pojatno, Gajeva 19, 10290 Zaprešić</item>
      <item>Goran Jedličko, Maksimirska 18, 10000 Zagreb</item>
      <item>VJEROVNICI</item>
    </izvorni_sadrzaj>
    <derivirana_varijabla naziv="DomainObject.Predmet.OstaliListFormatedWithAdress_1">
      <item>Damir Komin, Pojatno, Gajeva 19, 10290 Zaprešić</item>
      <item>Goran Jedličko, Maksimirska 18, 10000 Zagreb</item>
      <item>VJEROVNICI</item>
    </derivirana_varijabla>
  </DomainObject.Predmet.OstaliListFormatedWithAdress>
  <DomainObject.Predmet.OstaliListFormatedWithAdressOIB>
    <izvorni_sadrzaj>
      <item>Damir Komin, Pojatno, Gajeva 19, 10290 Zaprešić</item>
      <item>Goran Jedličko, OIB 03491070415, Maksimirska 18, 10000 Zagreb</item>
      <item>VJEROVNICI</item>
    </izvorni_sadrzaj>
    <derivirana_varijabla naziv="DomainObject.Predmet.OstaliListFormatedWithAdressOIB_1">
      <item>Damir Komin, Pojatno, Gajeva 19, 10290 Zaprešić</item>
      <item>Goran Jedličko, OIB 03491070415, Maksimirska 18, 10000 Zagreb</item>
      <item>VJEROVNICI</item>
    </derivirana_varijabla>
  </DomainObject.Predmet.OstaliListFormatedWithAdressOIB>
  <DomainObject.Predmet.OstaliListNazivFormated>
    <izvorni_sadrzaj>
      <item>Damir Komin</item>
      <item>Goran Jedličko</item>
      <item>VJEROVNICI</item>
    </izvorni_sadrzaj>
    <derivirana_varijabla naziv="DomainObject.Predmet.OstaliListNazivFormated_1">
      <item>Damir Komin</item>
      <item>Goran Jedličko</item>
      <item>VJEROVNICI</item>
    </derivirana_varijabla>
  </DomainObject.Predmet.OstaliListNazivFormated>
  <DomainObject.Predmet.OstaliListNazivFormatedOIB>
    <izvorni_sadrzaj>
      <item>Damir Komin</item>
      <item>Goran Jedličko, OIB 03491070415</item>
      <item>VJEROVNICI</item>
    </izvorni_sadrzaj>
    <derivirana_varijabla naziv="DomainObject.Predmet.OstaliListNazivFormatedOIB_1">
      <item>Damir Komin</item>
      <item>Goran Jedličko, OIB 03491070415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SIGMACOMM d.o.o. za trgovinu, proizvodnju i usluge</izvorni_sadrzaj>
    <derivirana_varijabla naziv="DomainObject.Predmet.ProtustrankaIDrugi_1">SIGMACOMM d.o.o. za trgovinu, proizvodnju i usluge</derivirana_varijabla>
  </DomainObject.Predmet.ProtustrankaIDrugi>
  <DomainObject.Predmet.StrankaIDrugiAdressOIB>
    <izvorni_sadrzaj>FINA ZAGREB, OIB 85821130368, PAVLA VITEZOVIĆA 1, 10000 Zagreb i dr.</izvorni_sadrzaj>
    <derivirana_varijabla naziv="DomainObject.Predmet.StrankaIDrugiAdressOIB_1">FINA ZAGREB, OIB 85821130368, PAVLA VITEZOVIĆA 1, 10000 Zagreb i dr.</derivirana_varijabla>
  </DomainObject.Predmet.StrankaIDrugiAdressOIB>
  <DomainObject.Predmet.ProtustrankaIDrugiAdressOIB>
    <izvorni_sadrzaj>SIGMACOMM d.o.o. za trgovinu, proizvodnju i usluge, OIB 83928745644, Zlatka šulentića 7, 10000 Zagreb</izvorni_sadrzaj>
    <derivirana_varijabla naziv="DomainObject.Predmet.ProtustrankaIDrugiAdressOIB_1">SIGMACOMM d.o.o. za trgovinu, proizvodnju i usluge, OIB 83928745644,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izvorni_sadrzaj>
    <derivirana_varijabla naziv="DomainObject.Predmet.SudioniciListNaziv_1"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83928745644</item>
      <item>, OIB null</item>
      <item>, OIB 03491070415</item>
      <item>, OIB null</item>
      <item>, OIB 68419124305</item>
      <item>, OIB 46830600751</item>
    </izvorni_sadrzaj>
    <derivirana_varijabla naziv="DomainObject.Predmet.SudioniciListNazivOIB_1">
      <item>, OIB 85821130368</item>
      <item>, OIB 83928745644</item>
      <item>, OIB null</item>
      <item>, OIB 03491070415</item>
      <item>, OIB null</item>
      <item>, OIB 68419124305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540</properties:Words>
  <properties:Characters>2939</properties:Characters>
  <properties:Lines>76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2018-04-10T12:14:00Z</dcterms:created>
  <dc:creator>test</dc:creator>
  <cp:lastModifiedBy>Dijana Hadžić</cp:lastModifiedBy>
  <cp:lastPrinted>2017-02-03T09:25:00Z</cp:lastPrinted>
  <dcterms:modified xmlns:xsi="http://www.w3.org/2001/XMLSchema-instance" xsi:type="dcterms:W3CDTF">2018-09-06T08:38:00Z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(46.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