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3662" w14:paraId="b8c3662" w:rsidRDefault="000D1DB6" w:rsidP="000D1DB6" w:rsidR="000D1DB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D1DB6" w:rsidP="000D1DB6" w:rsidR="000D1DB6">
      <w:pPr>
        <w:spacing w:after="0"/>
        <w:jc w:val="both"/>
      </w:pPr>
      <w:r>
        <w:t xml:space="preserve">       REPUBLIKA HRVATSKA</w:t>
      </w:r>
    </w:p>
    <w:p w:rsidRDefault="000D1DB6" w:rsidP="000D1DB6" w:rsidR="000D1DB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D1DB6" w:rsidP="000D1DB6" w:rsidR="000D1DB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</w:pPr>
      <w:r>
        <w:t xml:space="preserve">                                                                                                      Poslovni broj: 3 St-98/08-551</w:t>
      </w: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  <w:jc w:val="center"/>
      </w:pPr>
      <w:r>
        <w:t>R E P U B L I K A   H R V A T S K A</w:t>
      </w: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  <w:jc w:val="center"/>
      </w:pPr>
      <w:r>
        <w:t>R J E Š E N J E</w:t>
      </w:r>
    </w:p>
    <w:p w:rsidRDefault="000D1DB6" w:rsidP="000D1DB6" w:rsidR="000D1DB6">
      <w:pPr>
        <w:spacing w:after="0"/>
        <w:jc w:val="center"/>
      </w:pP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MBS: 070012225, OIB: 51631089795, dana 13. listopada 2015. godine,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center"/>
      </w:pPr>
      <w:r>
        <w:t>r i j e š i o   j e:</w:t>
      </w:r>
    </w:p>
    <w:p w:rsidRDefault="000D1DB6" w:rsidP="000D1DB6" w:rsidR="000D1DB6">
      <w:pPr>
        <w:spacing w:after="0"/>
        <w:jc w:val="center"/>
        <w:rPr>
          <w:sz w:val="36"/>
          <w:szCs w:val="36"/>
        </w:rPr>
      </w:pP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  <w:jc w:val="both"/>
      </w:pPr>
      <w:r>
        <w:tab/>
        <w:t>I/ Određuje se skupština vjerovnika temeljem čl. 155.a Stečajnog zakona za dan</w:t>
      </w:r>
    </w:p>
    <w:p w:rsidRDefault="000D1DB6" w:rsidP="000D1DB6" w:rsidR="000D1DB6">
      <w:pPr>
        <w:spacing w:after="0"/>
      </w:pPr>
    </w:p>
    <w:p w:rsidRDefault="000D1DB6" w:rsidP="000D1DB6" w:rsidR="000D1DB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25. studenog 2015.g. u 09,30 sati </w:t>
      </w:r>
    </w:p>
    <w:p w:rsidRDefault="000D1DB6" w:rsidP="000D1DB6" w:rsidR="000D1DB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0D1DB6" w:rsidP="000D1DB6" w:rsidR="000D1DB6">
      <w:pPr>
        <w:spacing w:after="0"/>
        <w:jc w:val="center"/>
        <w:rPr>
          <w:b/>
          <w:i/>
          <w:u w:val="single"/>
        </w:rPr>
      </w:pPr>
    </w:p>
    <w:p w:rsidRDefault="000D1DB6" w:rsidP="000D1DB6" w:rsidR="000D1DB6">
      <w:pPr>
        <w:spacing w:after="0"/>
        <w:jc w:val="both"/>
      </w:pPr>
      <w:r>
        <w:tab/>
        <w:t>II/ Dnevni red: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numPr>
          <w:ilvl w:val="0"/>
          <w:numId w:val="47"/>
        </w:numPr>
        <w:spacing w:after="0"/>
        <w:jc w:val="both"/>
      </w:pPr>
      <w:r>
        <w:t>rasprava o provedenom stečajnom postupku, unovčenoj stečajnoj masi i obavljenim isplatama vjerovnicima, o troškovima stečajnog postupka te o drugim pitanjima od važnosti za zaključenje stečajnog postupka,</w:t>
      </w:r>
    </w:p>
    <w:p w:rsidRDefault="000D1DB6" w:rsidP="000D1DB6" w:rsidR="000D1DB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ab/>
      </w:r>
      <w:r>
        <w:tab/>
      </w:r>
      <w:r>
        <w:tab/>
      </w:r>
      <w:r>
        <w:tab/>
        <w:t>U Varaždinu, 13. listopada 2015. godine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ab/>
        <w:t>POUKA O PRAVNOM LIJEKU: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ab/>
        <w:t>Protiv ovog rješenja posebna žalba nije dopuštena.</w:t>
      </w: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</w:p>
    <w:p w:rsidRDefault="000D1DB6" w:rsidP="000D1DB6" w:rsidR="000D1DB6">
      <w:pPr>
        <w:spacing w:after="0"/>
        <w:jc w:val="both"/>
      </w:pPr>
      <w:r>
        <w:t xml:space="preserve">DNA:  1. Stečajni upravitelj </w:t>
      </w:r>
      <w:smartTag w:element="PersonName" w:uri="urn:schemas-microsoft-com:office:smarttags">
        <w:r>
          <w:t>Velimir Slamar</w:t>
        </w:r>
      </w:smartTag>
      <w:r>
        <w:t xml:space="preserve"> iz Varaždina, Miroslava Krleže 1/1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Porezna uprava Područni ured Sjeverna Hrvatska, Ispostava Varaždin, n/r</w:t>
      </w:r>
    </w:p>
    <w:p w:rsidRDefault="000D1DB6" w:rsidP="000D1DB6" w:rsidR="000D1DB6">
      <w:pPr>
        <w:spacing w:after="0"/>
        <w:ind w:left="1065"/>
        <w:jc w:val="both"/>
      </w:pPr>
      <w:r>
        <w:t>Dubravko Pokorny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Croatia osiguranje d.d., Filijala Varaždin, Kapucinski trg 14, n/r Danijel Trubić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Zagrebačka banka d.d. Zagreb, Paromlinska 2, n/r Silva Poljanec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Zovko-Zagreb d.o.o. "u stečaju" Sesvete, Slavonska avenija 63, 10360 Sesvete,</w:t>
      </w:r>
    </w:p>
    <w:p w:rsidRDefault="000D1DB6" w:rsidP="000D1DB6" w:rsidR="000D1DB6">
      <w:pPr>
        <w:spacing w:after="0"/>
        <w:ind w:left="1065"/>
        <w:jc w:val="both"/>
      </w:pPr>
      <w:r>
        <w:t>n/r Goran Bošnjak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Siniša Miličić, predstavnik Regionalnog industrijskog sindikata, Varaždin,Kratka 1</w:t>
      </w:r>
    </w:p>
    <w:p w:rsidRDefault="000D1DB6" w:rsidP="000D1DB6" w:rsidR="000D1DB6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0D1DB6" w:rsidP="000D1DB6" w:rsidR="000D1DB6">
      <w:pPr>
        <w:spacing w:after="0"/>
        <w:jc w:val="both"/>
      </w:pPr>
      <w:r>
        <w:t xml:space="preserve">           </w:t>
      </w:r>
    </w:p>
    <w:p w:rsidRDefault="00AE649C" w:rsidP="000D1DB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650D1" w:rsidP="000D1DB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D1DB6" w:rsidR="00AE649C" w:rsidRPr="00B76F3C">
      <w:pPr>
        <w:pStyle w:val="SudSjedite"/>
      </w:pPr>
      <w:r>
        <w:tab/>
      </w:r>
    </w:p>
    <w:p w:rsidRDefault="00CB0EA4" w:rsidP="000D1DB6" w:rsidR="00CB0EA4">
      <w:pPr>
        <w:pStyle w:val="Naslovdokumenta"/>
        <w:spacing w:after="0"/>
      </w:pPr>
    </w:p>
    <w:p w:rsidRDefault="0071688E" w:rsidP="000D1DB6" w:rsidR="0071688E">
      <w:pPr>
        <w:pStyle w:val="Poetniodjeljak"/>
        <w:spacing w:after="0"/>
      </w:pPr>
    </w:p>
    <w:p w:rsidRDefault="00A21F0D" w:rsidP="000D1DB6" w:rsidR="00A21F0D">
      <w:pPr>
        <w:pStyle w:val="NormaleSPIS"/>
        <w:spacing w:after="0"/>
        <w:rPr>
          <w:noProof/>
        </w:rPr>
      </w:pPr>
    </w:p>
    <w:p w:rsidRDefault="00DA0242" w:rsidP="000D1DB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0D1" w:rsidP="00537B78" w:rsidR="00D650D1">
      <w:r>
        <w:separator/>
      </w:r>
    </w:p>
  </w:endnote>
  <w:endnote w:id="0" w:type="continuationSeparator">
    <w:p w:rsidRDefault="00D650D1" w:rsidP="00537B78" w:rsidR="00D6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0D1" w:rsidP="00537B78" w:rsidR="00D650D1">
      <w:r>
        <w:separator/>
      </w:r>
    </w:p>
  </w:footnote>
  <w:footnote w:id="0" w:type="continuationSeparator">
    <w:p w:rsidRDefault="00D650D1" w:rsidP="00537B78" w:rsidR="00D6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8E7C08"/>
    <w:multiLevelType w:val="hybridMultilevel"/>
    <w:tmpl w:val="A358EC36"/>
    <w:lvl w:tplc="99525342" w:ilvl="0">
      <w:start w:val="2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B6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474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0D1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4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St-98/2008-551</izvorni_sadrzaj>
    <derivirana_varijabla naziv="DomainObject.Oznaka_1">St-98/2008-551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St-98/2008-551</izvorni_sadrzaj>
    <derivirana_varijabla naziv="DomainObject.PoslovniBrojDokumenta_1">St-98/2008-551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58DFB-17E7-49E5-B7B6-DCF164769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1289</properties:Characters>
  <properties:Lines>71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2015-10-13T06:39:00Z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St-98/2008-551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