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d1709" w14:paraId="fbd1709" w:rsidRDefault="00544B32" w:rsidP="00544B32" w:rsidR="00544B32">
      <w:pPr>
        <w:jc w:val="right"/>
        <w15:collapsed w:val="false"/>
      </w:pPr>
      <w:r>
        <w:t>Broj: St-</w:t>
      </w:r>
      <w:r w:rsidR="002D4C2D">
        <w:t>657/16-17</w:t>
      </w:r>
    </w:p>
    <w:p w:rsidRDefault="00544B32" w:rsidP="00544B32" w:rsidR="00544B3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4B32" w:rsidP="00544B32" w:rsidR="00544B32" w:rsidRPr="00D21A2C"/>
    <w:p w:rsidRDefault="00544B32" w:rsidP="00544B32" w:rsidR="00544B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44B32" w:rsidP="00544B32" w:rsidR="00544B3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44B32" w:rsidP="00544B32" w:rsidR="00544B32"/>
    <w:p w:rsidRDefault="00544B32" w:rsidP="00544B32" w:rsidR="00544B32">
      <w:pPr>
        <w:jc w:val="center"/>
      </w:pPr>
      <w:r>
        <w:t>R E P U B L I K A  H R V A T S K A</w:t>
      </w:r>
    </w:p>
    <w:p w:rsidRDefault="00544B32" w:rsidP="00544B32" w:rsidR="00544B32"/>
    <w:p w:rsidRDefault="00544B32" w:rsidP="00544B32" w:rsidR="00544B32" w:rsidRPr="0013209D">
      <w:pPr>
        <w:jc w:val="center"/>
      </w:pPr>
      <w:r w:rsidRPr="0013209D">
        <w:t>R J E Š E N J E</w:t>
      </w:r>
    </w:p>
    <w:p w:rsidRDefault="00544B32" w:rsidP="00544B32" w:rsidR="00544B32" w:rsidRPr="0013209D"/>
    <w:p w:rsidRDefault="00544B32" w:rsidP="00544B32" w:rsidR="00544B32">
      <w:pPr>
        <w:rPr>
          <w:b/>
        </w:rPr>
      </w:pPr>
    </w:p>
    <w:p w:rsidRDefault="00544B32" w:rsidP="00544B32" w:rsidR="00544B32">
      <w:pPr>
        <w:jc w:val="both"/>
      </w:pPr>
      <w:r>
        <w:tab/>
        <w:t xml:space="preserve">Trgovački sud u Osijeku, po stečajnoj sutkinji Nadi Roso, </w:t>
      </w:r>
      <w:r w:rsidRPr="00EC103F">
        <w:t>u stečajnom predmetu predlagatelja</w:t>
      </w:r>
      <w:r>
        <w:t xml:space="preserve"> </w:t>
      </w:r>
      <w:r w:rsidR="002D4C2D">
        <w:t xml:space="preserve">FINA RC Osijek Podružnica Osijek za otvaranje stečajnog postupka nad dužnikom </w:t>
      </w:r>
      <w:r w:rsidR="002D4C2D">
        <w:rPr>
          <w:b/>
        </w:rPr>
        <w:t>HOOK UP j.d.o.o. za posredovanje u zapošljavanju, Osijek, Trg Slobode 8/I, OIB: 85648797932, MBS: 030158887</w:t>
      </w:r>
      <w:r>
        <w:rPr>
          <w:b/>
        </w:rPr>
        <w:t xml:space="preserve">, </w:t>
      </w:r>
      <w:r>
        <w:t xml:space="preserve">dana </w:t>
      </w:r>
      <w:r w:rsidR="00E17E99">
        <w:t>2</w:t>
      </w:r>
      <w:r w:rsidR="005318EE">
        <w:t>1</w:t>
      </w:r>
      <w:r w:rsidR="00E17E99">
        <w:t>. veljače 2017. g.,</w:t>
      </w:r>
    </w:p>
    <w:p w:rsidRDefault="00E17E99" w:rsidP="00E17E99" w:rsidR="00324E7F">
      <w:pPr>
        <w:tabs>
          <w:tab w:pos="3315" w:val="left"/>
        </w:tabs>
        <w:jc w:val="both"/>
      </w:pPr>
      <w:r>
        <w:tab/>
      </w: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2D4C2D">
        <w:rPr>
          <w:b/>
        </w:rPr>
        <w:t>HOOK UP j.d.o.o. za posredovanje u zapošljavanju, Osijek, Trg Slobode 8/I, OIB: 85648797932, MBS: 030158887</w:t>
      </w:r>
      <w:r w:rsidR="00CA1D43">
        <w:rPr>
          <w:b/>
        </w:rPr>
        <w:t>.</w:t>
      </w:r>
    </w:p>
    <w:p w:rsidRDefault="00816867" w:rsidP="00BA7BA2" w:rsidR="00816867">
      <w:pPr>
        <w:ind w:left="1080"/>
        <w:jc w:val="center"/>
        <w:rPr>
          <w:b/>
        </w:rPr>
      </w:pPr>
    </w:p>
    <w:p w:rsidRDefault="00324E7F" w:rsidP="00ED72C6" w:rsidR="00ED72C6" w:rsidRPr="002D4C2D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E17E99">
        <w:t xml:space="preserve"> </w:t>
      </w:r>
      <w:r w:rsidR="002D4C2D" w:rsidRPr="002D4C2D">
        <w:rPr>
          <w:b/>
        </w:rPr>
        <w:t>Mijo Rončević dipl. oec. iz Osijeka, Vijenac Ivana Meštrovića 74, OIB 97146101285.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2D4C2D">
        <w:rPr>
          <w:b/>
        </w:rPr>
        <w:t>HOOK UP j.d.o.o. za posredovanje u zapošljavanju, Osijek, Trg Slobode 8/I, OIB: 85648797932, MBS: 030158887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E17E99" w:rsidR="00EA6504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EA6504" w:rsidP="00EA6504" w:rsidR="00EA6504">
      <w:pPr>
        <w:ind w:firstLine="720"/>
        <w:jc w:val="both"/>
      </w:pPr>
    </w:p>
    <w:p w:rsidRDefault="002D4C2D" w:rsidP="002D4C2D" w:rsidR="002D4C2D">
      <w:pPr>
        <w:numPr>
          <w:ilvl w:val="0"/>
          <w:numId w:val="11"/>
        </w:numPr>
        <w:jc w:val="both"/>
      </w:pPr>
      <w:r>
        <w:t>Obvezuje se z.z. dužnika Dalibor Goričkić, OIB: 20140219540, Osijek, Bračka 118 da u spis dostavi Zapisnik iz kojeg je razvidno da je izvršeno arhiviranje poslovne dokumentacije, u roku od 15 dana od dana primitka ovog rješenja (Zakon o arhivskom gradivu i arhivama NN 105/97) te da isti, potpisan dostavi u spis, pod zakonskim posljedicama.</w:t>
      </w:r>
    </w:p>
    <w:p w:rsidRDefault="002D4C2D" w:rsidP="002D4C2D" w:rsidR="002D4C2D"/>
    <w:p w:rsidRDefault="00E17E99" w:rsidP="00E17E99" w:rsidR="00E17E99">
      <w:pPr>
        <w:pStyle w:val="Odlomakpopisa"/>
      </w:pPr>
    </w:p>
    <w:p w:rsidRDefault="00E17E99" w:rsidP="00E17E99" w:rsidR="00E17E99">
      <w:pPr>
        <w:numPr>
          <w:ilvl w:val="0"/>
          <w:numId w:val="11"/>
        </w:numPr>
        <w:jc w:val="both"/>
      </w:pPr>
      <w:r>
        <w:lastRenderedPageBreak/>
        <w:t>Nalaže se FINI da naloži banci prijenos zaplijenjenoga iznosa predujma na račun Trgovačkog suda u Osijeku broj HR31 2390 0011 3000 0020 0 model HR05 272-</w:t>
      </w:r>
      <w:r w:rsidR="002D4C2D">
        <w:rPr>
          <w:b/>
        </w:rPr>
        <w:t>657</w:t>
      </w:r>
      <w:r>
        <w:rPr>
          <w:b/>
        </w:rPr>
        <w:t>-16</w:t>
      </w:r>
      <w:r>
        <w:t xml:space="preserve"> i obustavi daljnju pljenidbu do iznosa iz st. 1 čl. 112 Stečajnog zakona (NN 105/15) ako iznos predujma nije zaplijenjen u cijelosti.</w:t>
      </w:r>
    </w:p>
    <w:p w:rsidRDefault="00E17E99" w:rsidP="00E17E99" w:rsidR="00E17E99">
      <w:pPr>
        <w:ind w:left="1080"/>
        <w:jc w:val="both"/>
      </w:pPr>
    </w:p>
    <w:p w:rsidRDefault="009616ED" w:rsidP="00243617" w:rsidR="009616ED">
      <w:pPr>
        <w:jc w:val="both"/>
      </w:pPr>
    </w:p>
    <w:p w:rsidRDefault="00324E7F" w:rsidP="004A2B09" w:rsidR="007D7E9A">
      <w:pPr>
        <w:jc w:val="center"/>
      </w:pPr>
      <w:r w:rsidRPr="00B162A4">
        <w:t>Obrazloženje</w:t>
      </w:r>
    </w:p>
    <w:p w:rsidRDefault="004A2B09" w:rsidP="004A2B09" w:rsidR="004A2B09" w:rsidRPr="004A2B09">
      <w:pPr>
        <w:jc w:val="center"/>
      </w:pPr>
    </w:p>
    <w:p w:rsidRDefault="007D2041" w:rsidP="007D2041" w:rsidR="007D2041" w:rsidRPr="005E551C">
      <w:pPr>
        <w:ind w:firstLine="720"/>
        <w:jc w:val="both"/>
      </w:pPr>
      <w:r w:rsidRPr="005E551C">
        <w:t>Rješenjem ovoga suda broj St-</w:t>
      </w:r>
      <w:r w:rsidR="002D4C2D">
        <w:t>657</w:t>
      </w:r>
      <w:r w:rsidR="00544B32">
        <w:t>/16 od</w:t>
      </w:r>
      <w:r w:rsidR="00E17E99">
        <w:t xml:space="preserve"> </w:t>
      </w:r>
      <w:r w:rsidR="002D4C2D">
        <w:t>9. rujna</w:t>
      </w:r>
      <w:r>
        <w:t xml:space="preserve"> 2016</w:t>
      </w:r>
      <w:r w:rsidRPr="005E551C">
        <w:t xml:space="preserve">. g. pokrenut je postupak nad dužnikom </w:t>
      </w:r>
      <w:r w:rsidR="002D4C2D">
        <w:rPr>
          <w:b/>
        </w:rPr>
        <w:t>HOOK UP j.d.o.o. za posredovanje u zapošljavanju, Osijek, Trg Slobode 8/I, OIB: 85648797932, MBS: 030158887</w:t>
      </w:r>
      <w:r w:rsidRPr="005E551C">
        <w:rPr>
          <w:b/>
        </w:rPr>
        <w:t>,</w:t>
      </w:r>
      <w:r w:rsidRPr="005E551C">
        <w:t xml:space="preserve"> za privremen</w:t>
      </w:r>
      <w:r>
        <w:t>og</w:t>
      </w:r>
      <w:r w:rsidRPr="005E551C">
        <w:t xml:space="preserve"> stečajn</w:t>
      </w:r>
      <w:r>
        <w:t>og</w:t>
      </w:r>
      <w:r w:rsidRPr="005E551C">
        <w:t xml:space="preserve"> upravitelj</w:t>
      </w:r>
      <w:r>
        <w:t>a</w:t>
      </w:r>
      <w:r w:rsidRPr="005E551C">
        <w:t xml:space="preserve"> imenovan je </w:t>
      </w:r>
      <w:r w:rsidR="002D4C2D">
        <w:t>Mijo Rončević iz Osijeka</w:t>
      </w:r>
      <w:r w:rsidRPr="005E551C">
        <w:t xml:space="preserve"> te je za </w:t>
      </w:r>
      <w:r w:rsidR="00E17E99">
        <w:t xml:space="preserve">13. </w:t>
      </w:r>
      <w:r w:rsidR="002D4C2D">
        <w:t>listopad</w:t>
      </w:r>
      <w:r w:rsidR="008527DE">
        <w:t xml:space="preserve"> 2016. g.</w:t>
      </w:r>
      <w:r w:rsidRPr="005E551C">
        <w:t xml:space="preserve"> zakazano ročište radi izjašnjenja o prijedlogu za pokretanje stečajnog postupka. </w:t>
      </w:r>
    </w:p>
    <w:p w:rsidRDefault="007D2041" w:rsidP="007D2041" w:rsidR="007D2041" w:rsidRPr="005E551C">
      <w:pPr>
        <w:ind w:firstLine="720"/>
        <w:jc w:val="both"/>
      </w:pPr>
      <w:r w:rsidRPr="005E551C">
        <w:t xml:space="preserve"> </w:t>
      </w:r>
    </w:p>
    <w:p w:rsidRDefault="007D2041" w:rsidP="00F01EE1" w:rsidR="00F01EE1" w:rsidRPr="00CB646E">
      <w:pPr>
        <w:ind w:firstLine="720"/>
        <w:jc w:val="both"/>
      </w:pPr>
      <w:r w:rsidRPr="005E551C">
        <w:t xml:space="preserve">Dana </w:t>
      </w:r>
      <w:r w:rsidR="00E17E99">
        <w:t xml:space="preserve">13. </w:t>
      </w:r>
      <w:r w:rsidR="002D4C2D">
        <w:t>listopada</w:t>
      </w:r>
      <w:r w:rsidR="00E17E99">
        <w:t xml:space="preserve"> 2016. g.</w:t>
      </w:r>
      <w:r w:rsidRPr="005E551C">
        <w:t xml:space="preserve"> na ročištu za ispitivanje uvjeta za otvaranje stečajnog postupka nad dužnikom iz izvješća privremen</w:t>
      </w:r>
      <w:r w:rsidR="008527DE">
        <w:t>og</w:t>
      </w:r>
      <w:r w:rsidRPr="005E551C">
        <w:t xml:space="preserve"> stečajn</w:t>
      </w:r>
      <w:r w:rsidR="008527DE">
        <w:t>og</w:t>
      </w:r>
      <w:r w:rsidRPr="005E551C">
        <w:t xml:space="preserve"> upravitelj</w:t>
      </w:r>
      <w:r w:rsidR="008527DE">
        <w:t>a</w:t>
      </w:r>
      <w:r w:rsidRPr="005E551C">
        <w:t xml:space="preserve"> proizlazi slijedeće:</w:t>
      </w:r>
    </w:p>
    <w:p w:rsidRDefault="00877BC5" w:rsidP="00877BC5" w:rsidR="00877BC5">
      <w:pPr>
        <w:pStyle w:val="Bezproreda"/>
      </w:pPr>
    </w:p>
    <w:p w:rsidRDefault="002D4C2D" w:rsidP="002D4C2D" w:rsidR="002D4C2D" w:rsidRPr="005318EE">
      <w:pPr>
        <w:jc w:val="both"/>
        <w:rPr>
          <w:bCs/>
        </w:rPr>
      </w:pPr>
      <w:r w:rsidRPr="005318EE">
        <w:rPr>
          <w:bCs/>
        </w:rPr>
        <w:t xml:space="preserve">Dana 26.09.2016. godine osobno </w:t>
      </w:r>
      <w:r w:rsidR="005318EE">
        <w:rPr>
          <w:bCs/>
        </w:rPr>
        <w:t xml:space="preserve">je </w:t>
      </w:r>
      <w:r w:rsidRPr="005318EE">
        <w:rPr>
          <w:bCs/>
        </w:rPr>
        <w:t>obišao sjedište tvrtke  HOOK UP j.d.o.o.  u Osijeku, Trg slobode 8/I i od predstavnika tvrtki koje u okviru malog poslovnog centra posluju na toj adresi saznao da navedena tvrtka već dugo na toj lokaciji ne posluje</w:t>
      </w:r>
      <w:r w:rsidR="005318EE">
        <w:rPr>
          <w:bCs/>
        </w:rPr>
        <w:t xml:space="preserve"> te je od brata </w:t>
      </w:r>
      <w:r w:rsidRPr="005318EE">
        <w:rPr>
          <w:bCs/>
        </w:rPr>
        <w:t xml:space="preserve"> zakonskog zastupnika dužnika Dalibora Goričkića u Osijeku, Bračka 118, </w:t>
      </w:r>
      <w:r w:rsidR="005318EE">
        <w:rPr>
          <w:bCs/>
        </w:rPr>
        <w:t xml:space="preserve">koji stanuje na istoj adresi </w:t>
      </w:r>
      <w:r w:rsidRPr="005318EE">
        <w:rPr>
          <w:bCs/>
        </w:rPr>
        <w:t>saznao da je zakonski zastupnik dužnika Dalibor Goričkić trenutno u Njemačkoj gdje traži posao, te je dao njegov kontakt telefon.</w:t>
      </w:r>
    </w:p>
    <w:p w:rsidRDefault="002D4C2D" w:rsidP="002D4C2D" w:rsidR="002D4C2D" w:rsidRPr="005318EE">
      <w:pPr>
        <w:jc w:val="both"/>
        <w:rPr>
          <w:bCs/>
        </w:rPr>
      </w:pPr>
      <w:r w:rsidRPr="005318EE">
        <w:rPr>
          <w:bCs/>
        </w:rPr>
        <w:t xml:space="preserve">U telefonskom kontaktu sa zakonskim zastupnikom dužnika </w:t>
      </w:r>
      <w:r w:rsidR="005318EE">
        <w:rPr>
          <w:bCs/>
        </w:rPr>
        <w:t>saznao je</w:t>
      </w:r>
      <w:r w:rsidRPr="005318EE">
        <w:rPr>
          <w:bCs/>
        </w:rPr>
        <w:t xml:space="preserve"> da u odnosu na zadnji pregled imovine i obveza koje je dostavio u spis Trgovačkog suda u Osijeku nema ništa dodati odnosno da nema nikakve imovine ili naplativih potraživanja odnosno da tvrtka nema mogućnosti nastavka poslovanja. Svi resursi koje su do sada u poslovanju koristili bili su iznajmljeni.</w:t>
      </w:r>
    </w:p>
    <w:p w:rsidRDefault="002D4C2D" w:rsidP="002D4C2D" w:rsidR="002D4C2D" w:rsidRPr="005318EE">
      <w:pPr>
        <w:jc w:val="both"/>
        <w:rPr>
          <w:bCs/>
        </w:rPr>
      </w:pPr>
      <w:r w:rsidRPr="005318EE">
        <w:rPr>
          <w:bCs/>
        </w:rPr>
        <w:t>Dokaz o tome: Financijsko izvješće GFI POD za 2015. godinu i izvješć</w:t>
      </w:r>
      <w:r w:rsidR="005318EE">
        <w:rPr>
          <w:bCs/>
        </w:rPr>
        <w:t xml:space="preserve">e dužnika o gospodarskom </w:t>
      </w:r>
      <w:r w:rsidRPr="005318EE">
        <w:rPr>
          <w:bCs/>
        </w:rPr>
        <w:t xml:space="preserve"> stanju na dan 31.03.2016. godine – u privitku</w:t>
      </w:r>
    </w:p>
    <w:p w:rsidRDefault="002D4C2D" w:rsidP="002D4C2D" w:rsidR="002D4C2D" w:rsidRPr="005318EE">
      <w:pPr>
        <w:jc w:val="both"/>
        <w:rPr>
          <w:bCs/>
        </w:rPr>
      </w:pPr>
      <w:r w:rsidRPr="005318EE">
        <w:rPr>
          <w:bCs/>
        </w:rPr>
        <w:t>Budući da je jedini zaposlenik trenutno zak. zastupnik dužnika sugerirana mu je odjava do ročišta.</w:t>
      </w:r>
    </w:p>
    <w:p w:rsidRDefault="002D4C2D" w:rsidP="002D4C2D" w:rsidR="002D4C2D" w:rsidRPr="005318EE">
      <w:pPr>
        <w:rPr>
          <w:bCs/>
        </w:rPr>
      </w:pPr>
    </w:p>
    <w:p w:rsidRDefault="005318EE" w:rsidP="002D4C2D" w:rsidR="002D4C2D" w:rsidRPr="005318EE">
      <w:pPr>
        <w:overflowPunct w:val="false"/>
        <w:autoSpaceDE w:val="false"/>
        <w:autoSpaceDN w:val="false"/>
        <w:adjustRightInd w:val="false"/>
        <w:rPr>
          <w:u w:val="single"/>
        </w:rPr>
      </w:pPr>
      <w:r>
        <w:t xml:space="preserve">Utvrđeno je </w:t>
      </w:r>
      <w:r w:rsidR="002D4C2D" w:rsidRPr="005318EE">
        <w:t xml:space="preserve">da dužnik HOOK UP j.d.o.o. Osijek </w:t>
      </w:r>
      <w:r w:rsidR="002D4C2D" w:rsidRPr="005318EE">
        <w:rPr>
          <w:u w:val="single"/>
        </w:rPr>
        <w:t>nema imovinu dostatnu niti za pokriće troškova prethodnog i otvorenog stečajnog postupka</w:t>
      </w:r>
      <w:r w:rsidR="002D4C2D" w:rsidRPr="005318EE">
        <w:t xml:space="preserve"> , koji bi za predvidivih </w:t>
      </w:r>
      <w:r w:rsidR="002D4C2D" w:rsidRPr="005318EE">
        <w:rPr>
          <w:u w:val="single"/>
        </w:rPr>
        <w:t>minimalno 6 mjeseci trajanja stečajnog postupka (koji bi opet zbog nedostatka stečajne mase bio prekinut)  iznosili kako slijedi:</w:t>
      </w:r>
    </w:p>
    <w:p w:rsidRDefault="002D4C2D" w:rsidP="002D4C2D" w:rsidR="002D4C2D" w:rsidRPr="005318EE">
      <w:pPr>
        <w:overflowPunct w:val="false"/>
        <w:autoSpaceDE w:val="false"/>
        <w:autoSpaceDN w:val="false"/>
        <w:adjustRightInd w:val="false"/>
        <w:jc w:val="both"/>
      </w:pPr>
      <w:r w:rsidRPr="005318EE">
        <w:t xml:space="preserve">                                  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02"/>
        <w:gridCol w:w="5104"/>
        <w:gridCol w:w="2950"/>
      </w:tblGrid>
      <w:tr w:rsidTr="005E7219" w:rsidR="002D4C2D" w:rsidRPr="005318EE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D4C2D" w:rsidP="005E7219" w:rsidR="002D4C2D" w:rsidRPr="005318EE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  <w:r w:rsidRPr="005318EE">
              <w:rPr>
                <w:bCs/>
              </w:rPr>
              <w:t>r.br.</w:t>
            </w:r>
          </w:p>
        </w:tc>
        <w:tc>
          <w:tcPr>
            <w:tcW w:type="dxa" w:w="5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D4C2D" w:rsidP="005E7219" w:rsidR="002D4C2D" w:rsidRPr="005318EE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  <w:r w:rsidRPr="005318EE">
              <w:rPr>
                <w:bCs/>
              </w:rPr>
              <w:t>Opis troška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D4C2D" w:rsidP="005E7219" w:rsidR="002D4C2D" w:rsidRPr="005318EE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  <w:r w:rsidRPr="005318EE">
              <w:rPr>
                <w:bCs/>
              </w:rPr>
              <w:t>Iznos u kunama</w:t>
            </w:r>
          </w:p>
        </w:tc>
      </w:tr>
      <w:tr w:rsidTr="005E7219" w:rsidR="002D4C2D" w:rsidRPr="005318EE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D4C2D" w:rsidP="005E7219" w:rsidR="002D4C2D" w:rsidRPr="005318EE">
            <w:pPr>
              <w:overflowPunct w:val="false"/>
              <w:autoSpaceDE w:val="false"/>
              <w:autoSpaceDN w:val="false"/>
              <w:adjustRightInd w:val="false"/>
              <w:jc w:val="right"/>
              <w:rPr>
                <w:bCs/>
              </w:rPr>
            </w:pPr>
            <w:r w:rsidRPr="005318EE">
              <w:rPr>
                <w:bCs/>
              </w:rPr>
              <w:t>1.</w:t>
            </w:r>
          </w:p>
        </w:tc>
        <w:tc>
          <w:tcPr>
            <w:tcW w:type="dxa" w:w="5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D4C2D" w:rsidP="005E7219" w:rsidR="002D4C2D" w:rsidRPr="005318EE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  <w:r w:rsidRPr="005318EE">
              <w:rPr>
                <w:bCs/>
              </w:rPr>
              <w:t>Troškovi izrade pečata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D4C2D" w:rsidP="005E7219" w:rsidR="002D4C2D" w:rsidRPr="005318EE">
            <w:pPr>
              <w:overflowPunct w:val="false"/>
              <w:autoSpaceDE w:val="false"/>
              <w:autoSpaceDN w:val="false"/>
              <w:adjustRightInd w:val="false"/>
              <w:jc w:val="right"/>
              <w:rPr>
                <w:bCs/>
              </w:rPr>
            </w:pPr>
            <w:r w:rsidRPr="005318EE">
              <w:rPr>
                <w:bCs/>
              </w:rPr>
              <w:t>150,00</w:t>
            </w:r>
          </w:p>
        </w:tc>
      </w:tr>
      <w:tr w:rsidTr="005E7219" w:rsidR="002D4C2D" w:rsidRPr="005318EE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D4C2D" w:rsidP="005E7219" w:rsidR="002D4C2D" w:rsidRPr="005318EE">
            <w:pPr>
              <w:overflowPunct w:val="false"/>
              <w:autoSpaceDE w:val="false"/>
              <w:autoSpaceDN w:val="false"/>
              <w:adjustRightInd w:val="false"/>
              <w:jc w:val="right"/>
              <w:rPr>
                <w:bCs/>
              </w:rPr>
            </w:pPr>
            <w:r w:rsidRPr="005318EE">
              <w:rPr>
                <w:bCs/>
              </w:rPr>
              <w:t>2.</w:t>
            </w:r>
          </w:p>
        </w:tc>
        <w:tc>
          <w:tcPr>
            <w:tcW w:type="dxa" w:w="5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D4C2D" w:rsidP="005E7219" w:rsidR="002D4C2D" w:rsidRPr="005318EE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  <w:r w:rsidRPr="005318EE">
              <w:rPr>
                <w:bCs/>
              </w:rPr>
              <w:t>Nagrada privremenog stečajnog upravitelja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D4C2D" w:rsidP="005E7219" w:rsidR="002D4C2D" w:rsidRPr="005318EE">
            <w:pPr>
              <w:overflowPunct w:val="false"/>
              <w:autoSpaceDE w:val="false"/>
              <w:autoSpaceDN w:val="false"/>
              <w:adjustRightInd w:val="false"/>
              <w:jc w:val="right"/>
              <w:rPr>
                <w:bCs/>
              </w:rPr>
            </w:pPr>
            <w:r w:rsidRPr="005318EE">
              <w:rPr>
                <w:bCs/>
              </w:rPr>
              <w:t>8.000,00</w:t>
            </w:r>
          </w:p>
        </w:tc>
      </w:tr>
      <w:tr w:rsidTr="005E7219" w:rsidR="002D4C2D" w:rsidRPr="005318EE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D4C2D" w:rsidP="005E7219" w:rsidR="002D4C2D" w:rsidRPr="005318EE">
            <w:pPr>
              <w:overflowPunct w:val="false"/>
              <w:autoSpaceDE w:val="false"/>
              <w:autoSpaceDN w:val="false"/>
              <w:adjustRightInd w:val="false"/>
              <w:jc w:val="right"/>
              <w:rPr>
                <w:bCs/>
              </w:rPr>
            </w:pPr>
            <w:r w:rsidRPr="005318EE">
              <w:rPr>
                <w:bCs/>
              </w:rPr>
              <w:t>3.</w:t>
            </w:r>
          </w:p>
        </w:tc>
        <w:tc>
          <w:tcPr>
            <w:tcW w:type="dxa" w:w="5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D4C2D" w:rsidP="005E7219" w:rsidR="002D4C2D" w:rsidRPr="005318EE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  <w:r w:rsidRPr="005318EE">
              <w:rPr>
                <w:bCs/>
              </w:rPr>
              <w:t>Knjigovodstveni troškovi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D4C2D" w:rsidP="005E7219" w:rsidR="002D4C2D" w:rsidRPr="005318EE">
            <w:pPr>
              <w:overflowPunct w:val="false"/>
              <w:autoSpaceDE w:val="false"/>
              <w:autoSpaceDN w:val="false"/>
              <w:adjustRightInd w:val="false"/>
              <w:jc w:val="right"/>
              <w:rPr>
                <w:bCs/>
              </w:rPr>
            </w:pPr>
            <w:r w:rsidRPr="005318EE">
              <w:rPr>
                <w:bCs/>
              </w:rPr>
              <w:t>3.000,00</w:t>
            </w:r>
          </w:p>
        </w:tc>
      </w:tr>
      <w:tr w:rsidTr="005E7219" w:rsidR="002D4C2D" w:rsidRPr="005318EE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D4C2D" w:rsidP="005E7219" w:rsidR="002D4C2D" w:rsidRPr="005318EE">
            <w:pPr>
              <w:overflowPunct w:val="false"/>
              <w:autoSpaceDE w:val="false"/>
              <w:autoSpaceDN w:val="false"/>
              <w:adjustRightInd w:val="false"/>
              <w:jc w:val="right"/>
              <w:rPr>
                <w:bCs/>
              </w:rPr>
            </w:pPr>
            <w:r w:rsidRPr="005318EE">
              <w:rPr>
                <w:bCs/>
              </w:rPr>
              <w:t>4.</w:t>
            </w:r>
          </w:p>
        </w:tc>
        <w:tc>
          <w:tcPr>
            <w:tcW w:type="dxa" w:w="5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D4C2D" w:rsidP="005E7219" w:rsidR="002D4C2D" w:rsidRPr="005318EE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  <w:r w:rsidRPr="005318EE">
              <w:rPr>
                <w:bCs/>
              </w:rPr>
              <w:t>Kancelarijski materijal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D4C2D" w:rsidP="005E7219" w:rsidR="002D4C2D" w:rsidRPr="005318EE">
            <w:pPr>
              <w:overflowPunct w:val="false"/>
              <w:autoSpaceDE w:val="false"/>
              <w:autoSpaceDN w:val="false"/>
              <w:adjustRightInd w:val="false"/>
              <w:jc w:val="right"/>
              <w:rPr>
                <w:bCs/>
              </w:rPr>
            </w:pPr>
            <w:r w:rsidRPr="005318EE">
              <w:rPr>
                <w:bCs/>
              </w:rPr>
              <w:t>200,00</w:t>
            </w:r>
          </w:p>
        </w:tc>
      </w:tr>
      <w:tr w:rsidTr="005E7219" w:rsidR="002D4C2D" w:rsidRPr="005318EE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D4C2D" w:rsidP="005E7219" w:rsidR="002D4C2D" w:rsidRPr="005318EE">
            <w:pPr>
              <w:overflowPunct w:val="false"/>
              <w:autoSpaceDE w:val="false"/>
              <w:autoSpaceDN w:val="false"/>
              <w:adjustRightInd w:val="false"/>
              <w:jc w:val="right"/>
              <w:rPr>
                <w:bCs/>
              </w:rPr>
            </w:pPr>
            <w:r w:rsidRPr="005318EE">
              <w:rPr>
                <w:bCs/>
              </w:rPr>
              <w:t>5.</w:t>
            </w:r>
          </w:p>
        </w:tc>
        <w:tc>
          <w:tcPr>
            <w:tcW w:type="dxa" w:w="5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D4C2D" w:rsidP="005E7219" w:rsidR="002D4C2D" w:rsidRPr="005318EE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  <w:r w:rsidRPr="005318EE">
              <w:rPr>
                <w:bCs/>
              </w:rPr>
              <w:t xml:space="preserve">Troškovi održavanja žiro računa i platnog prometa 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D4C2D" w:rsidP="005E7219" w:rsidR="002D4C2D" w:rsidRPr="005318EE">
            <w:pPr>
              <w:overflowPunct w:val="false"/>
              <w:autoSpaceDE w:val="false"/>
              <w:autoSpaceDN w:val="false"/>
              <w:adjustRightInd w:val="false"/>
              <w:jc w:val="right"/>
              <w:rPr>
                <w:bCs/>
              </w:rPr>
            </w:pPr>
            <w:r w:rsidRPr="005318EE">
              <w:rPr>
                <w:bCs/>
              </w:rPr>
              <w:t>300,00</w:t>
            </w:r>
          </w:p>
        </w:tc>
      </w:tr>
      <w:tr w:rsidTr="005E7219" w:rsidR="002D4C2D" w:rsidRPr="005318EE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D4C2D" w:rsidP="005E7219" w:rsidR="002D4C2D" w:rsidRPr="005318EE">
            <w:pPr>
              <w:overflowPunct w:val="false"/>
              <w:autoSpaceDE w:val="false"/>
              <w:autoSpaceDN w:val="false"/>
              <w:adjustRightInd w:val="false"/>
              <w:jc w:val="right"/>
              <w:rPr>
                <w:bCs/>
              </w:rPr>
            </w:pPr>
            <w:r w:rsidRPr="005318EE">
              <w:rPr>
                <w:bCs/>
              </w:rPr>
              <w:t>6.</w:t>
            </w:r>
          </w:p>
        </w:tc>
        <w:tc>
          <w:tcPr>
            <w:tcW w:type="dxa" w:w="5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D4C2D" w:rsidP="005E7219" w:rsidR="002D4C2D" w:rsidRPr="005318EE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  <w:r w:rsidRPr="005318EE">
              <w:rPr>
                <w:bCs/>
              </w:rPr>
              <w:t>Nagrada stečajnog upravitelja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D4C2D" w:rsidP="005E7219" w:rsidR="002D4C2D" w:rsidRPr="005318EE">
            <w:pPr>
              <w:overflowPunct w:val="false"/>
              <w:autoSpaceDE w:val="false"/>
              <w:autoSpaceDN w:val="false"/>
              <w:adjustRightInd w:val="false"/>
              <w:jc w:val="right"/>
              <w:rPr>
                <w:bCs/>
              </w:rPr>
            </w:pPr>
            <w:r w:rsidRPr="005318EE">
              <w:rPr>
                <w:bCs/>
              </w:rPr>
              <w:t>8.000,00</w:t>
            </w:r>
          </w:p>
        </w:tc>
      </w:tr>
      <w:tr w:rsidTr="005E7219" w:rsidR="002D4C2D" w:rsidRPr="005318EE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D4C2D" w:rsidP="005E7219" w:rsidR="002D4C2D" w:rsidRPr="005318EE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</w:p>
        </w:tc>
        <w:tc>
          <w:tcPr>
            <w:tcW w:type="dxa" w:w="5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D4C2D" w:rsidP="005E7219" w:rsidR="002D4C2D" w:rsidRPr="005318EE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  <w:r w:rsidRPr="005318EE">
              <w:rPr>
                <w:bCs/>
              </w:rPr>
              <w:t>Ukupno: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D4C2D" w:rsidP="005E7219" w:rsidR="002D4C2D" w:rsidRPr="005318EE">
            <w:pPr>
              <w:overflowPunct w:val="false"/>
              <w:autoSpaceDE w:val="false"/>
              <w:autoSpaceDN w:val="false"/>
              <w:adjustRightInd w:val="false"/>
              <w:jc w:val="right"/>
              <w:rPr>
                <w:bCs/>
              </w:rPr>
            </w:pPr>
            <w:r w:rsidRPr="005318EE">
              <w:rPr>
                <w:bCs/>
              </w:rPr>
              <w:t>19.650,00</w:t>
            </w:r>
          </w:p>
        </w:tc>
      </w:tr>
    </w:tbl>
    <w:p w:rsidRDefault="002D4C2D" w:rsidP="002D4C2D" w:rsidR="002D4C2D">
      <w:pPr>
        <w:overflowPunct w:val="false"/>
        <w:autoSpaceDE w:val="false"/>
        <w:autoSpaceDN w:val="false"/>
        <w:adjustRightInd w:val="false"/>
        <w:jc w:val="both"/>
        <w:rPr>
          <w:bCs/>
          <w:sz w:val="22"/>
        </w:rPr>
      </w:pPr>
    </w:p>
    <w:p w:rsidRDefault="005318EE" w:rsidP="002D4C2D" w:rsidR="002D4C2D">
      <w:pPr>
        <w:jc w:val="both"/>
        <w:rPr>
          <w:sz w:val="22"/>
          <w:szCs w:val="20"/>
        </w:rPr>
      </w:pPr>
      <w:r>
        <w:rPr>
          <w:sz w:val="22"/>
          <w:szCs w:val="20"/>
        </w:rPr>
        <w:t xml:space="preserve">te da se </w:t>
      </w:r>
      <w:r w:rsidR="002D4C2D">
        <w:rPr>
          <w:sz w:val="22"/>
          <w:szCs w:val="20"/>
        </w:rPr>
        <w:t xml:space="preserve"> u slučaju iskazanog interesa vjerovnika za daljnje ispitivanje uvjeta za vođenje stečajnog postupka, postupi po članku 132. stavak 1. i 2. Stečajnog zakona.</w:t>
      </w:r>
    </w:p>
    <w:p w:rsidRDefault="00E17E99" w:rsidP="00E17E99" w:rsidR="00E17E99">
      <w:pPr>
        <w:jc w:val="both"/>
        <w:rPr>
          <w:bCs/>
        </w:rPr>
      </w:pPr>
      <w:r>
        <w:rPr>
          <w:bCs/>
        </w:rPr>
        <w:tab/>
      </w:r>
    </w:p>
    <w:p w:rsidRDefault="00E17E99" w:rsidP="00E17E99" w:rsidR="00E17E99">
      <w:pPr>
        <w:ind w:firstLine="708"/>
        <w:jc w:val="both"/>
        <w:rPr>
          <w:bCs/>
        </w:rPr>
      </w:pPr>
      <w:r>
        <w:rPr>
          <w:bCs/>
        </w:rPr>
        <w:t>ŽDO se suglasio s izvješćem privremenog stečajnog upravitelja te s njegovim prijedlogom.</w:t>
      </w:r>
    </w:p>
    <w:p w:rsidRDefault="00544B32" w:rsidP="00EA6504" w:rsidR="007D2041" w:rsidRPr="00EA6504">
      <w:pPr>
        <w:pStyle w:val="Bezproreda"/>
        <w:jc w:val="both"/>
      </w:pPr>
      <w:r>
        <w:tab/>
      </w:r>
    </w:p>
    <w:p w:rsidRDefault="007D2041" w:rsidP="006A7184" w:rsidR="007D2041" w:rsidRPr="005E551C">
      <w:pPr>
        <w:ind w:firstLine="708"/>
        <w:jc w:val="both"/>
      </w:pPr>
      <w:r w:rsidRPr="005E551C">
        <w:t>Rješenjem ovoga suda broj St-</w:t>
      </w:r>
      <w:r w:rsidR="002D4C2D">
        <w:t>657</w:t>
      </w:r>
      <w:r w:rsidR="00E17E99">
        <w:t>/16 o</w:t>
      </w:r>
      <w:r w:rsidR="00544B32">
        <w:t xml:space="preserve">d </w:t>
      </w:r>
      <w:r w:rsidR="002D4C2D">
        <w:t>14. listopada</w:t>
      </w:r>
      <w:r w:rsidR="00F01EE1">
        <w:t xml:space="preserve"> 2016. g</w:t>
      </w:r>
      <w:r w:rsidR="00456F1B">
        <w:t>.</w:t>
      </w:r>
      <w:r w:rsidRPr="005E551C">
        <w:t xml:space="preserve"> pozvane su osobe koje imaju pravni interes da se provede stečajni postupak nad dužnikom da u roku od 15 dana solidarno uplate na sudski depozit ovoga suda iznos od </w:t>
      </w:r>
      <w:r w:rsidR="002D4C2D">
        <w:t>19.650,00</w:t>
      </w:r>
      <w:r w:rsidRPr="005E551C">
        <w:t xml:space="preserve"> kn na ime predujma za pokriće troškova kako prethodnog tako i otvorenog stečajnog postupka.</w:t>
      </w:r>
    </w:p>
    <w:p w:rsidRDefault="007D2041" w:rsidP="006A7184" w:rsidR="007D2041" w:rsidRPr="005E551C">
      <w:pPr>
        <w:ind w:firstLine="708"/>
        <w:jc w:val="both"/>
      </w:pPr>
    </w:p>
    <w:p w:rsidRDefault="007D2041" w:rsidP="006A7184" w:rsidR="007D2041" w:rsidRPr="005E551C">
      <w:pPr>
        <w:ind w:firstLine="708"/>
        <w:jc w:val="both"/>
      </w:pPr>
      <w:r w:rsidRPr="005E551C">
        <w:t xml:space="preserve">Navedeno rješenje objavljeno je </w:t>
      </w:r>
      <w:r w:rsidR="00831D30">
        <w:t xml:space="preserve">na e-oglasnoj ploči Trgovačkog suda u Osijeku dana </w:t>
      </w:r>
      <w:r w:rsidR="00544B32">
        <w:t xml:space="preserve">14. </w:t>
      </w:r>
      <w:r w:rsidR="002D4C2D">
        <w:t>listopada</w:t>
      </w:r>
      <w:r w:rsidR="00831D30">
        <w:t xml:space="preserve"> 2016. g.</w:t>
      </w:r>
    </w:p>
    <w:p w:rsidRDefault="007D2041" w:rsidP="006A7184" w:rsidR="007D2041" w:rsidRPr="005E551C">
      <w:pPr>
        <w:ind w:firstLine="708"/>
        <w:jc w:val="both"/>
      </w:pPr>
      <w:r w:rsidRPr="005E551C">
        <w:t xml:space="preserve"> </w:t>
      </w:r>
    </w:p>
    <w:p w:rsidRDefault="007D2041" w:rsidP="006A7184" w:rsidR="007D2041" w:rsidRPr="005E551C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7D2041" w:rsidP="006A7184" w:rsidR="007D2041" w:rsidRPr="005E551C">
      <w:pPr>
        <w:jc w:val="both"/>
      </w:pPr>
    </w:p>
    <w:p w:rsidRDefault="007D2041" w:rsidP="002D4C2D" w:rsidR="00E17E99" w:rsidRPr="002D4C2D">
      <w:pPr>
        <w:pStyle w:val="Odlomakpopisa"/>
        <w:ind w:firstLine="708" w:left="0"/>
        <w:jc w:val="both"/>
        <w:rPr>
          <w:lang w:val="hr-HR"/>
        </w:rPr>
      </w:pPr>
      <w:r w:rsidRPr="00B654E2">
        <w:t>Sud je proveo uvid u priloženu dokumentaciju i to:</w:t>
      </w:r>
      <w:r w:rsidR="00877BC5">
        <w:t xml:space="preserve"> </w:t>
      </w:r>
      <w:r w:rsidR="002D4C2D" w:rsidRPr="00E209A5">
        <w:rPr>
          <w:lang w:val="hr-HR"/>
        </w:rPr>
        <w:t xml:space="preserve">prijedlog za </w:t>
      </w:r>
      <w:r w:rsidR="002D4C2D">
        <w:rPr>
          <w:lang w:val="hr-HR"/>
        </w:rPr>
        <w:t>otvaranje stečajnog postupka nad dužnikom od 18.3.2016. g., povijesni izvadak iz sudskog registra za dužnika, godišnje fin. izvješće za dužnika za 2015. g., bilanca na dan 31.12.2015. g., račun dobiti i gubitka za razdoblje 17.4.2015. g. do 31.12.2015. g., iskaz imovine i obveza dužnika na dan 22.4.2016. g., otvorene stavke do 31.12.2015. g., račun broj 1-01-91 od 26.6.2015. g., račun broj 112/1/1 od 20.6.2015. g., 131 od 20.7.2015. g., račun od 29.4.2015. g., te računi iz 2015. g. (str. 27-29 spisa), dohodak – plaće za 2015. g.</w:t>
      </w:r>
    </w:p>
    <w:p w:rsidRDefault="007D2041" w:rsidP="00E17E99" w:rsidR="007D2041">
      <w:pPr>
        <w:pStyle w:val="Bezproreda"/>
        <w:ind w:firstLine="708"/>
        <w:jc w:val="both"/>
      </w:pPr>
      <w:r w:rsidRPr="005E551C">
        <w:t xml:space="preserve">Slijedom navedenog a temeljem provedenog dokaznog postupka sud je utvrdio da su ispunjene pretpostavke za otvaranje stečajnog postupka nad dužnikom propisane čl. </w:t>
      </w:r>
      <w:r w:rsidR="00B654E2">
        <w:t>5</w:t>
      </w:r>
      <w:r w:rsidRPr="005E551C">
        <w:t xml:space="preserve"> Stečajnog zakona („Narodne novine“ broj </w:t>
      </w:r>
      <w:r w:rsidR="00B654E2">
        <w:t xml:space="preserve">71/15 </w:t>
      </w:r>
      <w:r w:rsidRPr="005E551C">
        <w:t xml:space="preserve">u daljnjem tekstu SZ) -  </w:t>
      </w:r>
      <w:r w:rsidR="00AB2B8B">
        <w:t xml:space="preserve">nesposobnost za plaćanje </w:t>
      </w:r>
      <w:r w:rsidRPr="005E551C">
        <w:t xml:space="preserve">te ujedno da dužnik ne posjeduje nikakvu imovinu a niti onu koja bi bila dovoljna za namirenje troškova stečajnog postupka valjalo je sukladno čl. </w:t>
      </w:r>
      <w:r w:rsidR="00831D30">
        <w:t xml:space="preserve">132 </w:t>
      </w:r>
      <w:r w:rsidR="00B654E2">
        <w:t xml:space="preserve">st. 2 </w:t>
      </w:r>
      <w:r w:rsidR="00831D30">
        <w:t>Stečajnog zakona (NN br. 71/15)</w:t>
      </w:r>
      <w:r w:rsidR="00B654E2">
        <w:t xml:space="preserve"> donijeti rješenje o otvaranju i zaključenju stečajnog postupa i</w:t>
      </w:r>
      <w:r w:rsidRPr="005E551C">
        <w:t xml:space="preserve"> odlučiti kao u izreci.</w:t>
      </w:r>
    </w:p>
    <w:p w:rsidRDefault="00B654E2" w:rsidP="00B654E2" w:rsidR="00B654E2" w:rsidRPr="005E551C">
      <w:pPr>
        <w:pStyle w:val="Bezproreda"/>
        <w:ind w:firstLine="708"/>
        <w:jc w:val="both"/>
      </w:pPr>
    </w:p>
    <w:p w:rsidRDefault="00831D30" w:rsidP="007D2041" w:rsidR="00BA7BA2">
      <w:pPr>
        <w:jc w:val="both"/>
      </w:pPr>
      <w:r>
        <w:tab/>
        <w:t xml:space="preserve">Za stečajnog upravitelja, automatskim odabirom, imenovan je </w:t>
      </w:r>
      <w:r w:rsidR="002D4C2D">
        <w:rPr>
          <w:b/>
        </w:rPr>
        <w:t>Mijo Rončević iz Osijeka</w:t>
      </w:r>
      <w:r>
        <w:t xml:space="preserve"> s liste A stečajnih upravitelja za područje nadležnosti ovoga suda a sukladno čl. 84 st. 1 u vezi s čl. 85 st. 2 SZ.</w:t>
      </w:r>
    </w:p>
    <w:p w:rsidRDefault="00670C39" w:rsidP="007D2041" w:rsidR="00670C39">
      <w:pPr>
        <w:jc w:val="both"/>
      </w:pPr>
    </w:p>
    <w:p w:rsidRDefault="00324E7F" w:rsidP="00D8612A" w:rsidR="00C41AEF">
      <w:pPr>
        <w:jc w:val="center"/>
      </w:pPr>
      <w:r w:rsidRPr="00D2596C">
        <w:t xml:space="preserve">U Osijeku </w:t>
      </w:r>
      <w:r w:rsidR="00E17E99">
        <w:t>2</w:t>
      </w:r>
      <w:r w:rsidR="005318EE">
        <w:t>1</w:t>
      </w:r>
      <w:r w:rsidR="00E17E99">
        <w:t>. veljače 2017. g.</w:t>
      </w:r>
    </w:p>
    <w:p w:rsidRDefault="00590AC7" w:rsidP="00F058D9" w:rsidR="00590AC7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5318EE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>
      <w:pPr>
        <w:jc w:val="both"/>
      </w:pPr>
    </w:p>
    <w:p w:rsidRDefault="007D7E9A" w:rsidP="00DF5F6A" w:rsidR="007D7E9A">
      <w:pPr>
        <w:jc w:val="both"/>
        <w:rPr>
          <w:b/>
        </w:rPr>
      </w:pPr>
    </w:p>
    <w:p w:rsidRDefault="007D7E9A" w:rsidP="00DF5F6A" w:rsidR="007D7E9A">
      <w:pPr>
        <w:jc w:val="both"/>
        <w:rPr>
          <w:b/>
        </w:rPr>
      </w:pPr>
    </w:p>
    <w:p w:rsidRDefault="007D7E9A" w:rsidP="00DF5F6A" w:rsidR="007D7E9A" w:rsidRPr="007C599D">
      <w:pPr>
        <w:jc w:val="both"/>
        <w:rPr>
          <w:b/>
        </w:rPr>
      </w:pPr>
    </w:p>
    <w:p w:rsidRDefault="00DF5F6A" w:rsidP="00DF5F6A" w:rsidR="00DF5F6A" w:rsidRPr="007D7E9A">
      <w:pPr>
        <w:jc w:val="both"/>
      </w:pPr>
      <w:r w:rsidRPr="007D7E9A">
        <w:t>DNA:</w:t>
      </w:r>
    </w:p>
    <w:p w:rsidRDefault="00DF5F6A" w:rsidP="002D4C2D" w:rsidR="00877BC5" w:rsidRPr="002D4C2D">
      <w:pPr>
        <w:tabs>
          <w:tab w:pos="3660" w:val="left"/>
        </w:tabs>
      </w:pPr>
      <w:r w:rsidRPr="007D7E9A">
        <w:t>1.</w:t>
      </w:r>
      <w:r w:rsidRPr="007D7E9A">
        <w:rPr>
          <w:b/>
        </w:rPr>
        <w:t xml:space="preserve"> </w:t>
      </w:r>
      <w:r w:rsidRPr="007D7E9A">
        <w:t>stečajn</w:t>
      </w:r>
      <w:r w:rsidR="00E33447" w:rsidRPr="007D7E9A">
        <w:t>i</w:t>
      </w:r>
      <w:r w:rsidRPr="007D7E9A">
        <w:t xml:space="preserve"> uprav. </w:t>
      </w:r>
      <w:r w:rsidR="002D4C2D">
        <w:t xml:space="preserve">Mijo Rončević, Osijek, </w:t>
      </w:r>
      <w:r w:rsidR="002D4C2D" w:rsidRPr="002D4C2D">
        <w:t>Vijenac Ivana Meštrovića 74</w:t>
      </w:r>
    </w:p>
    <w:p w:rsidRDefault="00DD1315" w:rsidP="00877BC5" w:rsidR="00DF5F6A">
      <w:r>
        <w:t>2</w:t>
      </w:r>
      <w:r w:rsidR="00DF5F6A" w:rsidRPr="007D7E9A">
        <w:t>.</w:t>
      </w:r>
      <w:r w:rsidR="00DF5F6A" w:rsidRPr="007D7E9A">
        <w:rPr>
          <w:b/>
        </w:rPr>
        <w:t xml:space="preserve"> </w:t>
      </w:r>
      <w:r w:rsidR="00DF5F6A" w:rsidRPr="007D7E9A">
        <w:t xml:space="preserve">ŽDO </w:t>
      </w:r>
      <w:r w:rsidR="00E17E99">
        <w:t>Osijek</w:t>
      </w:r>
    </w:p>
    <w:p w:rsidRDefault="009616ED" w:rsidP="00877BC5" w:rsidR="00EA6504">
      <w:pPr>
        <w:tabs>
          <w:tab w:pos="4965" w:val="left"/>
        </w:tabs>
        <w:jc w:val="both"/>
      </w:pPr>
      <w:r>
        <w:t>3</w:t>
      </w:r>
      <w:r w:rsidR="007D7E9A" w:rsidRPr="0017695F">
        <w:t>. dužnik</w:t>
      </w:r>
    </w:p>
    <w:p w:rsidRDefault="002D4C2D" w:rsidP="00877BC5" w:rsidR="002D4C2D">
      <w:pPr>
        <w:tabs>
          <w:tab w:pos="4965" w:val="left"/>
        </w:tabs>
        <w:jc w:val="both"/>
      </w:pPr>
      <w:r>
        <w:t>4. z.z. dužnika Dalibor Goričkić, Osijek, Bračka 118</w:t>
      </w:r>
    </w:p>
    <w:p w:rsidRDefault="00E17E99" w:rsidP="00BA7BA2" w:rsidR="00163859">
      <w:pPr>
        <w:tabs>
          <w:tab w:pos="3225" w:val="left"/>
          <w:tab w:pos="5850" w:val="left"/>
        </w:tabs>
        <w:jc w:val="both"/>
      </w:pPr>
      <w:r>
        <w:t>4</w:t>
      </w:r>
      <w:r w:rsidR="00DF5F6A" w:rsidRPr="007D7E9A">
        <w:t xml:space="preserve">. </w:t>
      </w:r>
      <w:r w:rsidR="007D7E9A">
        <w:t>e-</w:t>
      </w:r>
      <w:r w:rsidR="00DF5F6A" w:rsidRPr="007D7E9A">
        <w:t>ogl. pl.</w:t>
      </w:r>
    </w:p>
    <w:p w:rsidRDefault="00E17E99" w:rsidP="00163859" w:rsidR="00163859">
      <w:pPr>
        <w:tabs>
          <w:tab w:pos="3225" w:val="left"/>
          <w:tab w:pos="5850" w:val="left"/>
        </w:tabs>
        <w:jc w:val="both"/>
      </w:pPr>
      <w:r>
        <w:t>5</w:t>
      </w:r>
      <w:r w:rsidR="00163859">
        <w:t>. Registar</w:t>
      </w:r>
      <w:r w:rsidR="005456F8">
        <w:t xml:space="preserve"> TS Osijek</w:t>
      </w:r>
    </w:p>
    <w:p w:rsidRDefault="00E17E99" w:rsidP="00163859" w:rsidR="00163859">
      <w:pPr>
        <w:tabs>
          <w:tab w:pos="3225" w:val="left"/>
          <w:tab w:pos="5850" w:val="left"/>
        </w:tabs>
        <w:jc w:val="both"/>
      </w:pPr>
      <w:r>
        <w:t>6</w:t>
      </w:r>
      <w:r w:rsidR="00163859">
        <w:t>. FINA</w:t>
      </w:r>
    </w:p>
    <w:p w:rsidRDefault="00E17E99" w:rsidP="00163859" w:rsidR="00163859">
      <w:pPr>
        <w:tabs>
          <w:tab w:pos="3225" w:val="left"/>
          <w:tab w:pos="5850" w:val="left"/>
        </w:tabs>
        <w:jc w:val="both"/>
      </w:pPr>
      <w:r>
        <w:t>7</w:t>
      </w:r>
      <w:r w:rsidR="00163859">
        <w:t xml:space="preserve">. kal. </w:t>
      </w:r>
      <w:r>
        <w:t>2</w:t>
      </w:r>
      <w:r w:rsidR="005318EE">
        <w:t>1</w:t>
      </w:r>
      <w:r>
        <w:t>.3.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  <w:bookmarkStart w:name="_GoBack" w:id="0"/>
      <w:bookmarkEnd w:id="0"/>
    </w:p>
    <w:sectPr w:rsidSect="00F058D9" w:rsidR="007D7E9A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3077" w:rsidR="00243077">
      <w:r>
        <w:separator/>
      </w:r>
    </w:p>
  </w:endnote>
  <w:endnote w:id="0" w:type="continuationSeparator">
    <w:p w:rsidRDefault="00243077" w:rsidR="002430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3077" w:rsidR="00243077">
      <w:r>
        <w:separator/>
      </w:r>
    </w:p>
  </w:footnote>
  <w:footnote w:id="0" w:type="continuationSeparator">
    <w:p w:rsidRDefault="00243077" w:rsidR="002430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677B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Default="002D4C2D" w:rsidP="002D4C2D" w:rsidR="002D4C2D">
    <w:pPr>
      <w:jc w:val="right"/>
    </w:pPr>
    <w:r>
      <w:t>Broj: St-657/16-17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E3D1B0C"/>
    <w:multiLevelType w:val="hybridMultilevel"/>
    <w:tmpl w:val="8AB49AD2"/>
    <w:lvl w:tplc="D26034F8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6C670B"/>
    <w:multiLevelType w:val="hybridMultilevel"/>
    <w:tmpl w:val="4D647FA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7">
    <w:nsid w:val="63A27CD8"/>
    <w:multiLevelType w:val="hybridMultilevel"/>
    <w:tmpl w:val="F26E2E36"/>
    <w:lvl w:tplc="DE96C1F2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9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8FF33B2"/>
    <w:multiLevelType w:val="hybridMultilevel"/>
    <w:tmpl w:val="EA681EBE"/>
    <w:lvl w:tplc="10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101A0019" w:ilvl="1">
      <w:start w:val="1"/>
      <w:numFmt w:val="lowerLetter"/>
      <w:lvlText w:val="%2."/>
      <w:lvlJc w:val="left"/>
      <w:pPr>
        <w:ind w:hanging="360" w:left="1440"/>
      </w:pPr>
    </w:lvl>
    <w:lvl w:tentative="true" w:tplc="101A001B" w:ilvl="2">
      <w:start w:val="1"/>
      <w:numFmt w:val="lowerRoman"/>
      <w:lvlText w:val="%3."/>
      <w:lvlJc w:val="right"/>
      <w:pPr>
        <w:ind w:hanging="180" w:left="2160"/>
      </w:pPr>
    </w:lvl>
    <w:lvl w:tentative="true" w:tplc="101A000F" w:ilvl="3">
      <w:start w:val="1"/>
      <w:numFmt w:val="decimal"/>
      <w:lvlText w:val="%4."/>
      <w:lvlJc w:val="left"/>
      <w:pPr>
        <w:ind w:hanging="360" w:left="2880"/>
      </w:pPr>
    </w:lvl>
    <w:lvl w:tentative="true" w:tplc="101A0019" w:ilvl="4">
      <w:start w:val="1"/>
      <w:numFmt w:val="lowerLetter"/>
      <w:lvlText w:val="%5."/>
      <w:lvlJc w:val="left"/>
      <w:pPr>
        <w:ind w:hanging="360" w:left="3600"/>
      </w:pPr>
    </w:lvl>
    <w:lvl w:tentative="true" w:tplc="101A001B" w:ilvl="5">
      <w:start w:val="1"/>
      <w:numFmt w:val="lowerRoman"/>
      <w:lvlText w:val="%6."/>
      <w:lvlJc w:val="right"/>
      <w:pPr>
        <w:ind w:hanging="180" w:left="4320"/>
      </w:pPr>
    </w:lvl>
    <w:lvl w:tentative="true" w:tplc="101A000F" w:ilvl="6">
      <w:start w:val="1"/>
      <w:numFmt w:val="decimal"/>
      <w:lvlText w:val="%7."/>
      <w:lvlJc w:val="left"/>
      <w:pPr>
        <w:ind w:hanging="360" w:left="5040"/>
      </w:pPr>
    </w:lvl>
    <w:lvl w:tentative="true" w:tplc="101A0019" w:ilvl="7">
      <w:start w:val="1"/>
      <w:numFmt w:val="lowerLetter"/>
      <w:lvlText w:val="%8."/>
      <w:lvlJc w:val="left"/>
      <w:pPr>
        <w:ind w:hanging="360" w:left="5760"/>
      </w:pPr>
    </w:lvl>
    <w:lvl w:tentative="true" w:tplc="10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3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2"/>
  </w:num>
  <w:num w:numId="3">
    <w:abstractNumId w:val="15"/>
  </w:num>
  <w:num w:numId="4">
    <w:abstractNumId w:val="9"/>
  </w:num>
  <w:num w:numId="5">
    <w:abstractNumId w:val="19"/>
  </w:num>
  <w:num w:numId="6">
    <w:abstractNumId w:val="23"/>
  </w:num>
  <w:num w:numId="7">
    <w:abstractNumId w:val="14"/>
  </w:num>
  <w:num w:numId="8">
    <w:abstractNumId w:val="18"/>
  </w:num>
  <w:num w:numId="9">
    <w:abstractNumId w:val="3"/>
  </w:num>
  <w:num w:numId="10">
    <w:abstractNumId w:val="1"/>
  </w:num>
  <w:num w:numId="11">
    <w:abstractNumId w:val="21"/>
  </w:num>
  <w:num w:numId="12">
    <w:abstractNumId w:val="5"/>
  </w:num>
  <w:num w:numId="13">
    <w:abstractNumId w:val="7"/>
  </w:num>
  <w:num w:numId="14">
    <w:abstractNumId w:val="16"/>
  </w:num>
  <w:num w:numId="15">
    <w:abstractNumId w:val="22"/>
  </w:num>
  <w:num w:numId="16">
    <w:abstractNumId w:val="0"/>
  </w:num>
  <w:num w:numId="17">
    <w:abstractNumId w:val="6"/>
  </w:num>
  <w:num w:numId="18">
    <w:abstractNumId w:val="11"/>
  </w:num>
  <w:num w:numId="19">
    <w:abstractNumId w:val="13"/>
  </w:num>
  <w:num w:numId="20">
    <w:abstractNumId w:val="4"/>
  </w:num>
  <w:num w:numId="21">
    <w:abstractNumId w:val="17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1280"/>
    <w:rsid w:val="0005324C"/>
    <w:rsid w:val="000549DC"/>
    <w:rsid w:val="00054BF6"/>
    <w:rsid w:val="000569DB"/>
    <w:rsid w:val="000714CD"/>
    <w:rsid w:val="00075FDF"/>
    <w:rsid w:val="00076B1B"/>
    <w:rsid w:val="00080341"/>
    <w:rsid w:val="00097EDD"/>
    <w:rsid w:val="000A0A06"/>
    <w:rsid w:val="000A36A9"/>
    <w:rsid w:val="000C2EB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C39D1"/>
    <w:rsid w:val="001C68B7"/>
    <w:rsid w:val="001D04A7"/>
    <w:rsid w:val="001D771B"/>
    <w:rsid w:val="001F1BA6"/>
    <w:rsid w:val="001F7662"/>
    <w:rsid w:val="00240917"/>
    <w:rsid w:val="00243077"/>
    <w:rsid w:val="00243617"/>
    <w:rsid w:val="002526D3"/>
    <w:rsid w:val="00271876"/>
    <w:rsid w:val="00271F61"/>
    <w:rsid w:val="002743AC"/>
    <w:rsid w:val="002859AC"/>
    <w:rsid w:val="002B215E"/>
    <w:rsid w:val="002B7A2F"/>
    <w:rsid w:val="002C25B5"/>
    <w:rsid w:val="002C5B24"/>
    <w:rsid w:val="002D4C2D"/>
    <w:rsid w:val="002D7A99"/>
    <w:rsid w:val="002E06A8"/>
    <w:rsid w:val="002E2CA7"/>
    <w:rsid w:val="002F1901"/>
    <w:rsid w:val="003136DB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040DA"/>
    <w:rsid w:val="00415EA9"/>
    <w:rsid w:val="0042088B"/>
    <w:rsid w:val="00421F7D"/>
    <w:rsid w:val="00425304"/>
    <w:rsid w:val="00426D87"/>
    <w:rsid w:val="004275EC"/>
    <w:rsid w:val="004319DA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18EE"/>
    <w:rsid w:val="00536767"/>
    <w:rsid w:val="00542326"/>
    <w:rsid w:val="00544B32"/>
    <w:rsid w:val="005456F8"/>
    <w:rsid w:val="0055174B"/>
    <w:rsid w:val="00563C8E"/>
    <w:rsid w:val="00567EF6"/>
    <w:rsid w:val="00574D80"/>
    <w:rsid w:val="00575A6C"/>
    <w:rsid w:val="00581F83"/>
    <w:rsid w:val="00590AC7"/>
    <w:rsid w:val="005A1622"/>
    <w:rsid w:val="005A609C"/>
    <w:rsid w:val="005B2397"/>
    <w:rsid w:val="005B570E"/>
    <w:rsid w:val="005D023F"/>
    <w:rsid w:val="005E0664"/>
    <w:rsid w:val="005F38B0"/>
    <w:rsid w:val="00631AD2"/>
    <w:rsid w:val="00631B6D"/>
    <w:rsid w:val="006451E7"/>
    <w:rsid w:val="00650D85"/>
    <w:rsid w:val="00665935"/>
    <w:rsid w:val="0066649B"/>
    <w:rsid w:val="00670C39"/>
    <w:rsid w:val="00671822"/>
    <w:rsid w:val="006810E9"/>
    <w:rsid w:val="0068151D"/>
    <w:rsid w:val="006A3974"/>
    <w:rsid w:val="006A3F79"/>
    <w:rsid w:val="006A6E09"/>
    <w:rsid w:val="006A7184"/>
    <w:rsid w:val="006B2371"/>
    <w:rsid w:val="006B2E64"/>
    <w:rsid w:val="006C0D3B"/>
    <w:rsid w:val="006E1A97"/>
    <w:rsid w:val="006E1E8F"/>
    <w:rsid w:val="00701A3C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801141"/>
    <w:rsid w:val="00816867"/>
    <w:rsid w:val="00820082"/>
    <w:rsid w:val="0082151F"/>
    <w:rsid w:val="00831D30"/>
    <w:rsid w:val="00834690"/>
    <w:rsid w:val="00837349"/>
    <w:rsid w:val="008444F3"/>
    <w:rsid w:val="008527DE"/>
    <w:rsid w:val="00877BC5"/>
    <w:rsid w:val="008F4139"/>
    <w:rsid w:val="00910E67"/>
    <w:rsid w:val="009149BB"/>
    <w:rsid w:val="00916F61"/>
    <w:rsid w:val="0092156A"/>
    <w:rsid w:val="00930DC2"/>
    <w:rsid w:val="00934AD2"/>
    <w:rsid w:val="00936CFF"/>
    <w:rsid w:val="0096085B"/>
    <w:rsid w:val="009616ED"/>
    <w:rsid w:val="009703E4"/>
    <w:rsid w:val="00970C9E"/>
    <w:rsid w:val="00984C3D"/>
    <w:rsid w:val="00985A43"/>
    <w:rsid w:val="00995B55"/>
    <w:rsid w:val="009A4342"/>
    <w:rsid w:val="009C32E6"/>
    <w:rsid w:val="00A2140D"/>
    <w:rsid w:val="00A27BAA"/>
    <w:rsid w:val="00A371A9"/>
    <w:rsid w:val="00A439AF"/>
    <w:rsid w:val="00A43B04"/>
    <w:rsid w:val="00A52B20"/>
    <w:rsid w:val="00A531D3"/>
    <w:rsid w:val="00A61F6B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C4D60"/>
    <w:rsid w:val="00AE36D5"/>
    <w:rsid w:val="00AE5670"/>
    <w:rsid w:val="00AF7CD3"/>
    <w:rsid w:val="00B0663D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9769B"/>
    <w:rsid w:val="00BA2914"/>
    <w:rsid w:val="00BA5E31"/>
    <w:rsid w:val="00BA7BA2"/>
    <w:rsid w:val="00BB776B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4080"/>
    <w:rsid w:val="00C66EC6"/>
    <w:rsid w:val="00C85EA2"/>
    <w:rsid w:val="00C913B6"/>
    <w:rsid w:val="00C933D7"/>
    <w:rsid w:val="00C94FC2"/>
    <w:rsid w:val="00CA1D43"/>
    <w:rsid w:val="00CB4985"/>
    <w:rsid w:val="00CB6DFC"/>
    <w:rsid w:val="00CC10AB"/>
    <w:rsid w:val="00CD2BF9"/>
    <w:rsid w:val="00D032F3"/>
    <w:rsid w:val="00D04D17"/>
    <w:rsid w:val="00D1677B"/>
    <w:rsid w:val="00D2298D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A3F5B"/>
    <w:rsid w:val="00DB712C"/>
    <w:rsid w:val="00DD1315"/>
    <w:rsid w:val="00DD544A"/>
    <w:rsid w:val="00DF4AEA"/>
    <w:rsid w:val="00DF4D5E"/>
    <w:rsid w:val="00DF5F6A"/>
    <w:rsid w:val="00E038A3"/>
    <w:rsid w:val="00E1247F"/>
    <w:rsid w:val="00E175CA"/>
    <w:rsid w:val="00E17E99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219F"/>
    <w:rsid w:val="00E93865"/>
    <w:rsid w:val="00E95409"/>
    <w:rsid w:val="00EA4040"/>
    <w:rsid w:val="00EA6504"/>
    <w:rsid w:val="00EB066B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63463"/>
    <w:rsid w:val="00F82A7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uiPriority w:val="59"/>
    <w:rsid w:val="00E17E9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1677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167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67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67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67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uiPriority w:val="59"/>
    <w:rsid w:val="00E17E9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1677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167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67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67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67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</izvorni_sadrzaj>
    <derivirana_varijabla naziv="DomainObject.Predmet.Broj_1">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St-657/2016</izvorni_sadrzaj>
    <derivirana_varijabla naziv="DomainObject.Predmet.OznakaBroj_1">St-657/2016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HOOK UP j.d.o.o. za posredovanje u zapošljavanju</izvorni_sadrzaj>
    <derivirana_varijabla naziv="DomainObject.Predmet.ProtustrankaFormated_1">  HOOK UP j.d.o.o. za posredovanje u zapošljavanju</derivirana_varijabla>
  </DomainObject.Predmet.ProtustrankaFormated>
  <DomainObject.Predmet.ProtustrankaFormatedOIB>
    <izvorni_sadrzaj>  HOOK UP j.d.o.o. za posredovanje u zapošljavanju, OIB 85648797932</izvorni_sadrzaj>
    <derivirana_varijabla naziv="DomainObject.Predmet.ProtustrankaFormatedOIB_1">  HOOK UP j.d.o.o. za posredovanje u zapošljavanju, OIB 85648797932</derivirana_varijabla>
  </DomainObject.Predmet.ProtustrankaFormatedOIB>
  <DomainObject.Predmet.ProtustrankaFormatedWithAdress>
    <izvorni_sadrzaj> HOOK UP j.d.o.o. za posredovanje u zapošljavanju, Trg Slobode 8I, 31000 Osijek</izvorni_sadrzaj>
    <derivirana_varijabla naziv="DomainObject.Predmet.ProtustrankaFormatedWithAdress_1"> HOOK UP j.d.o.o. za posredovanje u zapošljavanju, Trg Slobode 8I, 31000 Osijek</derivirana_varijabla>
  </DomainObject.Predmet.ProtustrankaFormatedWithAdress>
  <DomainObject.Predmet.ProtustrankaFormatedWithAdressOIB>
    <izvorni_sadrzaj> HOOK UP j.d.o.o. za posredovanje u zapošljavanju, OIB 85648797932, Trg Slobode 8I, 31000 Osijek</izvorni_sadrzaj>
    <derivirana_varijabla naziv="DomainObject.Predmet.ProtustrankaFormatedWithAdressOIB_1"> HOOK UP j.d.o.o. za posredovanje u zapošljavanju, OIB 85648797932, Trg Slobode 8I, 31000 Osijek</derivirana_varijabla>
  </DomainObject.Predmet.ProtustrankaFormatedWithAdressOIB>
  <DomainObject.Predmet.ProtustrankaWithAdress>
    <izvorni_sadrzaj>HOOK UP j.d.o.o. za posredovanje u zapošljavanju Trg Slobode 8I, 31000 Osijek</izvorni_sadrzaj>
    <derivirana_varijabla naziv="DomainObject.Predmet.ProtustrankaWithAdress_1">HOOK UP j.d.o.o. za posredovanje u zapošljavanju Trg Slobode 8I, 31000 Osijek</derivirana_varijabla>
  </DomainObject.Predmet.ProtustrankaWithAdress>
  <DomainObject.Predmet.ProtustrankaWithAdressOIB>
    <izvorni_sadrzaj>HOOK UP j.d.o.o. za posredovanje u zapošljavanju, OIB 85648797932, Trg Slobode 8I, 31000 Osijek</izvorni_sadrzaj>
    <derivirana_varijabla naziv="DomainObject.Predmet.ProtustrankaWithAdressOIB_1">HOOK UP j.d.o.o. za posredovanje u zapošljavanju, OIB 85648797932, Trg Slobode 8I, 31000 Osijek</derivirana_varijabla>
  </DomainObject.Predmet.ProtustrankaWithAdressOIB>
  <DomainObject.Predmet.ProtustrankaNazivFormated>
    <izvorni_sadrzaj>HOOK UP j.d.o.o. za posredovanje u zapošljavanju</izvorni_sadrzaj>
    <derivirana_varijabla naziv="DomainObject.Predmet.ProtustrankaNazivFormated_1">HOOK UP j.d.o.o. za posredovanje u zapošljavanju</derivirana_varijabla>
  </DomainObject.Predmet.ProtustrankaNazivFormated>
  <DomainObject.Predmet.ProtustrankaNazivFormatedOIB>
    <izvorni_sadrzaj>HOOK UP j.d.o.o. za posredovanje u zapošljavanju, OIB 85648797932</izvorni_sadrzaj>
    <derivirana_varijabla naziv="DomainObject.Predmet.ProtustrankaNazivFormatedOIB_1">HOOK UP j.d.o.o. za posredovanje u zapošljavanju, OIB 85648797932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HOOK UP j.d.o.o. za posredovanje u zapošljavanju</item>
    </izvorni_sadrzaj>
    <derivirana_varijabla naziv="DomainObject.Predmet.ProtuStrankaListFormated_1">
      <item>HOOK UP j.d.o.o. za posredovanje u zapošljavanju</item>
    </derivirana_varijabla>
  </DomainObject.Predmet.ProtuStrankaListFormated>
  <DomainObject.Predmet.ProtuStrankaListFormatedOIB>
    <izvorni_sadrzaj>
      <item>HOOK UP j.d.o.o. za posredovanje u zapošljavanju, OIB 85648797932</item>
    </izvorni_sadrzaj>
    <derivirana_varijabla naziv="DomainObject.Predmet.ProtuStrankaListFormatedOIB_1">
      <item>HOOK UP j.d.o.o. za posredovanje u zapošljavanju, OIB 85648797932</item>
    </derivirana_varijabla>
  </DomainObject.Predmet.ProtuStrankaListFormatedOIB>
  <DomainObject.Predmet.ProtuStrankaListFormatedWithAdress>
    <izvorni_sadrzaj>
      <item>HOOK UP j.d.o.o. za posredovanje u zapošljavanju, Trg Slobode 8I, 31000 Osijek</item>
    </izvorni_sadrzaj>
    <derivirana_varijabla naziv="DomainObject.Predmet.ProtuStrankaListFormatedWithAdress_1">
      <item>HOOK UP j.d.o.o. za posredovanje u zapošljavanju, Trg Slobode 8I, 31000 Osijek</item>
    </derivirana_varijabla>
  </DomainObject.Predmet.ProtuStrankaListFormatedWithAdress>
  <DomainObject.Predmet.ProtuStrankaListFormatedWithAdressOIB>
    <izvorni_sadrzaj>
      <item>HOOK UP j.d.o.o. za posredovanje u zapošljavanju, OIB 85648797932, Trg Slobode 8I, 31000 Osijek</item>
    </izvorni_sadrzaj>
    <derivirana_varijabla naziv="DomainObject.Predmet.ProtuStrankaListFormatedWithAdressOIB_1">
      <item>HOOK UP j.d.o.o. za posredovanje u zapošljavanju, OIB 85648797932, Trg Slobode 8I, 31000 Osijek</item>
    </derivirana_varijabla>
  </DomainObject.Predmet.ProtuStrankaListFormatedWithAdressOIB>
  <DomainObject.Predmet.ProtuStrankaListNazivFormated>
    <izvorni_sadrzaj>
      <item>HOOK UP j.d.o.o. za posredovanje u zapošljavanju</item>
    </izvorni_sadrzaj>
    <derivirana_varijabla naziv="DomainObject.Predmet.ProtuStrankaListNazivFormated_1">
      <item>HOOK UP j.d.o.o. za posredovanje u zapošljavanju</item>
    </derivirana_varijabla>
  </DomainObject.Predmet.ProtuStrankaListNazivFormated>
  <DomainObject.Predmet.ProtuStrankaListNazivFormatedOIB>
    <izvorni_sadrzaj>
      <item>HOOK UP j.d.o.o. za posredovanje u zapošljavanju, OIB 85648797932</item>
    </izvorni_sadrzaj>
    <derivirana_varijabla naziv="DomainObject.Predmet.ProtuStrankaListNazivFormatedOIB_1">
      <item>HOOK UP j.d.o.o. za posredovanje u zapošljavanju, OIB 85648797932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HOOK UP j.d.o.o. za posredovanje u zapošljavanju</izvorni_sadrzaj>
    <derivirana_varijabla naziv="DomainObject.Predmet.ProtustrankaIDrugi_1">HOOK UP j.d.o.o. za posredovanje u zapošljavanju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HOOK UP j.d.o.o. za posredovanje u zapošljavanju, OIB 85648797932, Trg Slobode 8I, 31000 Osijek</izvorni_sadrzaj>
    <derivirana_varijabla naziv="DomainObject.Predmet.ProtustrankaIDrugiAdressOIB_1">HOOK UP j.d.o.o. za posredovanje u zapošljavanju, OIB 85648797932, Trg Slobode 8I,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HOOK UP j.d.o.o. za posredovanje u zapošljavanju</item>
    </izvorni_sadrzaj>
    <derivirana_varijabla naziv="DomainObject.Predmet.SudioniciListNaziv_1">
      <item>FINA RC OSIJEK</item>
      <item>HOOK UP j.d.o.o. za posredovanje u zapošljavanju</item>
    </derivirana_varijabla>
  </DomainObject.Predmet.SudioniciListNaziv>
  <DomainObject.Predmet.SudioniciListAdressOIB>
    <izvorni_sadrzaj>
      <item>FINA RC OSIJEK, OIB 85821130368</item>
      <item>HOOK UP j.d.o.o. za posredovanje u zapošljavanju, OIB 85648797932, Trg Slobode 8I,31000 Osijek</item>
    </izvorni_sadrzaj>
    <derivirana_varijabla naziv="DomainObject.Predmet.SudioniciListAdressOIB_1">
      <item>FINA RC OSIJEK, OIB 85821130368</item>
      <item>HOOK UP j.d.o.o. za posredovanje u zapošljavanju, OIB 85648797932, Trg Slobode 8I,31000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85648797932</item>
    </izvorni_sadrzaj>
    <derivirana_varijabla naziv="DomainObject.Predmet.SudioniciListNazivOIB_1">
      <item>, OIB 85821130368</item>
      <item>, OIB 85648797932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AFDC9C-69B5-407F-9122-B797EE7E6C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1041</properties:Words>
  <properties:Characters>5584</properties:Characters>
  <properties:Lines>202</properties:Lines>
  <properties:Paragraphs>67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6676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2017-02-17T13:11:00Z</dcterms:created>
  <dc:creator>dsekulic</dc:creator>
  <cp:lastModifiedBy>Danijela Sekulić</cp:lastModifiedBy>
  <cp:lastPrinted>2017-02-21T10:18:00Z</cp:lastPrinted>
  <dcterms:modified xmlns:xsi="http://www.w3.org/2001/XMLSchema-instance" xsi:type="dcterms:W3CDTF">2017-02-21T10:19:00Z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