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257e" w14:paraId="392257e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1B28B7" w:rsidP="0070027B" w:rsidR="0070027B" w:rsidRPr="0010389C">
      <w:pPr>
        <w:jc w:val="both"/>
      </w:pPr>
      <w:r>
        <w:t xml:space="preserve">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</w:t>
      </w:r>
      <w:r w:rsidR="00B4530F">
        <w:t xml:space="preserve">   </w:t>
      </w:r>
      <w:r w:rsidR="002C0C4B">
        <w:t xml:space="preserve">  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5F002E" w:rsidP="00AE30AB" w:rsidR="00904C3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p w:rsidRDefault="00904C36" w:rsidP="00AE30AB" w:rsidR="00AE30AB" w:rsidRPr="0010389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F002E">
        <w:t xml:space="preserve">      89</w:t>
      </w:r>
      <w:r w:rsidR="005F002E" w:rsidRPr="0010389C">
        <w:t>. St-</w:t>
      </w:r>
      <w:r w:rsidR="005F002E">
        <w:t>1998/17-12</w:t>
      </w: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904C36" w:rsidP="0070027B" w:rsidR="00904C36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 xml:space="preserve">dužnikom </w:t>
      </w:r>
      <w:r w:rsidR="00701A1F" w:rsidRPr="00701A1F">
        <w:rPr>
          <w:lang w:val="pt-BR"/>
        </w:rPr>
        <w:t>HUĐIN j.d.o.o.,</w:t>
      </w:r>
      <w:r w:rsidR="00701A1F">
        <w:rPr>
          <w:lang w:val="pt-BR"/>
        </w:rPr>
        <w:t xml:space="preserve"> u stečaju, </w:t>
      </w:r>
      <w:r w:rsidR="00701A1F" w:rsidRPr="00701A1F">
        <w:rPr>
          <w:lang w:val="pt-BR"/>
        </w:rPr>
        <w:t>Zagreb, Čajkovčeva 11 A, OIB: 00035361396</w:t>
      </w:r>
      <w:r w:rsidR="00701A1F">
        <w:rPr>
          <w:lang w:val="pt-BR"/>
        </w:rPr>
        <w:t>, 14</w:t>
      </w:r>
      <w:r w:rsidR="00077179">
        <w:rPr>
          <w:lang w:val="pt-BR"/>
        </w:rPr>
        <w:t xml:space="preserve">. </w:t>
      </w:r>
      <w:r w:rsidR="00701A1F">
        <w:rPr>
          <w:lang w:val="pt-BR"/>
        </w:rPr>
        <w:t>siječnja</w:t>
      </w:r>
      <w:r w:rsidR="00D76400" w:rsidRPr="00126186">
        <w:rPr>
          <w:lang w:val="pt-BR"/>
        </w:rPr>
        <w:t xml:space="preserve"> 2</w:t>
      </w:r>
      <w:r w:rsidR="00701A1F">
        <w:rPr>
          <w:lang w:val="pt-BR"/>
        </w:rPr>
        <w:t>019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6A7B43" w:rsidP="002B00F0" w:rsidR="006A7B43" w:rsidRPr="00720961">
      <w:pPr>
        <w:ind w:left="360"/>
        <w:jc w:val="both"/>
      </w:pPr>
      <w:r>
        <w:t>I</w:t>
      </w:r>
      <w:r>
        <w:tab/>
      </w:r>
      <w:r w:rsidR="00701A1F" w:rsidRPr="00701A1F">
        <w:t>Igor Lukačić,  OIB: 30664221643, iz Zagreba, VII. Požarinje 2 A</w:t>
      </w:r>
      <w:r w:rsidR="00D253FE" w:rsidRPr="00720961">
        <w:t xml:space="preserve">, razrješava se dužnosti stečajnog upravitelja dužnika. </w:t>
      </w:r>
    </w:p>
    <w:p w:rsidRDefault="006A7B43" w:rsidP="002B00F0" w:rsidR="006A7B43" w:rsidRPr="002B00F0">
      <w:pPr>
        <w:ind w:left="360"/>
        <w:jc w:val="both"/>
      </w:pPr>
      <w:r>
        <w:t>II</w:t>
      </w:r>
      <w:r>
        <w:tab/>
      </w:r>
      <w:r w:rsidR="00D253FE" w:rsidRPr="00720961">
        <w:t xml:space="preserve">Za stečajnog </w:t>
      </w:r>
      <w:r w:rsidR="00D253FE" w:rsidRPr="00AE7A96">
        <w:t xml:space="preserve">upravitelja imenuje se </w:t>
      </w:r>
      <w:r w:rsidR="002B00F0" w:rsidRPr="00F37705">
        <w:t xml:space="preserve">Damir Šebetić, OIB 84590633905, Zagreb, Ignjata </w:t>
      </w:r>
      <w:r w:rsidR="002B00F0" w:rsidRPr="002B00F0">
        <w:t>Đorđića 6</w:t>
      </w:r>
      <w:r w:rsidRPr="002B00F0">
        <w:t>.</w:t>
      </w:r>
    </w:p>
    <w:p w:rsidRDefault="006A7B43" w:rsidP="002B00F0" w:rsidR="006A7B43" w:rsidRPr="002B00F0">
      <w:pPr>
        <w:jc w:val="both"/>
      </w:pPr>
      <w:r w:rsidRPr="002B00F0">
        <w:t xml:space="preserve">      III</w:t>
      </w:r>
      <w:r w:rsidRPr="002B00F0">
        <w:tab/>
      </w:r>
      <w:r w:rsidR="0075137A" w:rsidRPr="002B00F0">
        <w:t xml:space="preserve">Određuje se upis stečajne mase iza dužnika </w:t>
      </w:r>
      <w:r w:rsidR="00701A1F" w:rsidRPr="002B00F0">
        <w:t>HUĐIN j.d.o.o., u stečaju, Zagreb, Čajkovčeva 11 A, OIB: 00035361396</w:t>
      </w:r>
      <w:r w:rsidR="0075137A" w:rsidRPr="002B00F0">
        <w:t>, u sudski registar Trgovačkog suda u Zagrebu.</w:t>
      </w:r>
    </w:p>
    <w:p w:rsidRDefault="006A7B43" w:rsidP="002B00F0" w:rsidR="006A7B43" w:rsidRPr="002B00F0">
      <w:pPr>
        <w:jc w:val="both"/>
      </w:pPr>
      <w:r w:rsidRPr="002B00F0">
        <w:t xml:space="preserve">      </w:t>
      </w:r>
      <w:r w:rsidR="00720961" w:rsidRPr="002B00F0">
        <w:t>IV</w:t>
      </w:r>
      <w:r w:rsidR="00720961" w:rsidRPr="002B00F0">
        <w:tab/>
      </w:r>
      <w:r w:rsidR="0075137A" w:rsidRPr="002B00F0">
        <w:t xml:space="preserve">Sjedište stečajne mase </w:t>
      </w:r>
      <w:r w:rsidR="009301DB" w:rsidRPr="002B00F0">
        <w:t xml:space="preserve">je na adresi stečajnog upravitelja </w:t>
      </w:r>
      <w:r w:rsidR="002B00F0" w:rsidRPr="002B00F0">
        <w:t>Zagreb, Ignjata Đorđića 6</w:t>
      </w:r>
      <w:r w:rsidR="009301DB" w:rsidRPr="002B00F0">
        <w:t>.</w:t>
      </w:r>
    </w:p>
    <w:p w:rsidRDefault="00720961" w:rsidP="002B00F0" w:rsidR="009301DB" w:rsidRPr="002B00F0">
      <w:pPr>
        <w:ind w:left="360"/>
        <w:jc w:val="both"/>
      </w:pPr>
      <w:r w:rsidRPr="002B00F0">
        <w:t>V</w:t>
      </w:r>
      <w:r w:rsidR="006A7B43" w:rsidRPr="002B00F0">
        <w:tab/>
      </w:r>
      <w:r w:rsidR="002B00F0" w:rsidRPr="002B00F0">
        <w:t>Damir Šebetić, OIB 84590633905, Zagreb, Ignjata Đorđića 6</w:t>
      </w:r>
      <w:r w:rsidR="009301DB" w:rsidRPr="002B00F0">
        <w:t xml:space="preserve">, zastupa </w:t>
      </w:r>
      <w:r w:rsidRPr="002B00F0">
        <w:t>s</w:t>
      </w:r>
      <w:r w:rsidR="009301DB" w:rsidRPr="002B00F0">
        <w:t>tečajnu masu.</w:t>
      </w:r>
    </w:p>
    <w:p w:rsidRDefault="009301DB" w:rsidP="009301DB" w:rsidR="009301DB" w:rsidRPr="002B00F0">
      <w:pPr>
        <w:ind w:left="360"/>
        <w:jc w:val="both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D253FE" w:rsidR="00382421">
      <w:pPr>
        <w:ind w:firstLine="708"/>
        <w:jc w:val="both"/>
      </w:pPr>
      <w:r>
        <w:t xml:space="preserve">Rješenjem </w:t>
      </w:r>
      <w:r w:rsidR="00006FAE">
        <w:t>posl. br. St-</w:t>
      </w:r>
      <w:r w:rsidR="00701A1F">
        <w:t>1998/17 od 28</w:t>
      </w:r>
      <w:r w:rsidR="00006FAE">
        <w:t xml:space="preserve">. </w:t>
      </w:r>
      <w:r w:rsidR="00701A1F">
        <w:t>prosinca 2017</w:t>
      </w:r>
      <w:r w:rsidR="00006FAE">
        <w:t>.</w:t>
      </w:r>
      <w:r>
        <w:t xml:space="preserve"> istovremeno je otvoren i zaključen </w:t>
      </w:r>
      <w:r w:rsidR="00701A1F">
        <w:t xml:space="preserve">skraćeni </w:t>
      </w:r>
      <w:r>
        <w:t xml:space="preserve">stečajni postupak nad dužnikom </w:t>
      </w:r>
      <w:r w:rsidR="00701A1F" w:rsidRPr="00701A1F">
        <w:t>HUĐIN j.d.o.o., Zagreb, Čajkovčeva 11 A, OIB: 00035361396</w:t>
      </w:r>
      <w:r>
        <w:rPr>
          <w:lang w:val="pt-BR"/>
        </w:rPr>
        <w:t>,</w:t>
      </w:r>
      <w:r w:rsidR="00382421">
        <w:rPr>
          <w:lang w:val="pt-BR"/>
        </w:rPr>
        <w:t xml:space="preserve"> </w:t>
      </w:r>
      <w:r>
        <w:rPr>
          <w:lang w:val="pt-BR"/>
        </w:rPr>
        <w:t xml:space="preserve"> koji je, potom,</w:t>
      </w:r>
      <w:r w:rsidR="00701A1F">
        <w:rPr>
          <w:lang w:val="pt-BR"/>
        </w:rPr>
        <w:t xml:space="preserve"> rješenjem posl. br. Tt-18/21316-1 od 23. srpnja 2018.</w:t>
      </w:r>
      <w:r>
        <w:rPr>
          <w:lang w:val="pt-BR"/>
        </w:rPr>
        <w:t xml:space="preserve"> brisan iz sudskog redistra.</w:t>
      </w:r>
      <w:r w:rsidR="00382421">
        <w:rPr>
          <w:lang w:val="pt-BR"/>
        </w:rPr>
        <w:t xml:space="preserve"> U točki II navedenog rješenja </w:t>
      </w:r>
      <w:r w:rsidR="00701A1F" w:rsidRPr="00701A1F">
        <w:rPr>
          <w:lang w:val="pt-BR"/>
        </w:rPr>
        <w:t>Igor Lukačić,  OIB: 30664221643, iz Zagreba, VII. Požarinje 2 A</w:t>
      </w:r>
      <w:r w:rsidR="00701A1F">
        <w:rPr>
          <w:lang w:val="pt-BR"/>
        </w:rPr>
        <w:t>,</w:t>
      </w:r>
      <w:r w:rsidR="00701A1F" w:rsidRPr="00701A1F">
        <w:rPr>
          <w:lang w:val="pt-BR"/>
        </w:rPr>
        <w:t xml:space="preserve"> </w:t>
      </w:r>
      <w:r w:rsidR="00382421">
        <w:t>imenovan je stečajnim upraviteljem dužnika.</w:t>
      </w:r>
    </w:p>
    <w:p w:rsidRDefault="0053462D" w:rsidP="00D253FE" w:rsidR="00D253FE" w:rsidRPr="004910A0">
      <w:pPr>
        <w:ind w:firstLine="708"/>
        <w:jc w:val="both"/>
        <w:rPr>
          <w:color w:val="FF0000"/>
          <w:lang w:val="pt-BR"/>
        </w:rPr>
      </w:pPr>
      <w:r>
        <w:rPr>
          <w:lang w:val="pt-BR"/>
        </w:rPr>
        <w:t>Razlučni vjerovnik Kreditna banka Zagreb d.d., Zagreb, Ulica grada Vukovara 74, OIB: 70663193635, je p</w:t>
      </w:r>
      <w:r w:rsidR="00701A1F">
        <w:rPr>
          <w:lang w:val="pt-BR"/>
        </w:rPr>
        <w:t>odneskom (list 16-17 spisa)</w:t>
      </w:r>
      <w:r w:rsidR="00D253FE" w:rsidRPr="00D04AC1">
        <w:rPr>
          <w:lang w:val="pt-BR"/>
        </w:rPr>
        <w:t xml:space="preserve"> </w:t>
      </w:r>
      <w:r>
        <w:rPr>
          <w:lang w:val="pt-BR"/>
        </w:rPr>
        <w:t>obavijestio</w:t>
      </w:r>
      <w:r w:rsidR="00D253FE" w:rsidRPr="00D04AC1">
        <w:rPr>
          <w:lang w:val="pt-BR"/>
        </w:rPr>
        <w:t xml:space="preserve"> sud</w:t>
      </w:r>
      <w:r>
        <w:rPr>
          <w:lang w:val="pt-BR"/>
        </w:rPr>
        <w:t xml:space="preserve"> da ima upisano založno pravo na nekretnini upisanoj kod Općinskog suda u Zlataru, Zemljišnoknjižni odjel Donja Stubica, zk.ul.br. 3479, k.o. Andraševec, koja se sastoji od k.č.br. 321/13, kuća i dvorište u ulici Vladimira Nazora br. 23 u Stubičkim Toplicama, ukupno površine 164 čhv, 590 m2, a koja nekretnina je u vlasništvu dužnika</w:t>
      </w:r>
      <w:r w:rsidR="00D253FE">
        <w:rPr>
          <w:lang w:val="pt-BR"/>
        </w:rPr>
        <w:t xml:space="preserve">. </w:t>
      </w:r>
      <w:r w:rsidR="002B7ECB">
        <w:rPr>
          <w:lang w:val="pt-BR"/>
        </w:rPr>
        <w:t xml:space="preserve">Kao dokaz navedenog dostavio je izvadak iz zemljišnih knjiga za navedenu nekretninu, Ugovor o zemljišnoknjižnom zalogu br. 27/2016 od 11. listopada 2016. s potvrdom ovršnosti te Ugovor o dugoročnom kreditu od 11. listopada 2016. </w:t>
      </w:r>
      <w:r w:rsidR="00C87377">
        <w:rPr>
          <w:lang w:val="pt-BR"/>
        </w:rPr>
        <w:t xml:space="preserve">(list </w:t>
      </w:r>
      <w:r w:rsidR="00AD2CC7">
        <w:rPr>
          <w:lang w:val="pt-BR"/>
        </w:rPr>
        <w:t xml:space="preserve">23-48 spisa). U podnesku je naveo da visina potraživanja vjerovnika prema dužniku na dan 13. studenog 2018. sveukupno iznosi 132.637,04 kn. </w:t>
      </w:r>
      <w:r w:rsidR="00D253FE">
        <w:rPr>
          <w:lang w:val="pt-BR"/>
        </w:rPr>
        <w:t xml:space="preserve">Slijedom navedenog predložio je </w:t>
      </w:r>
      <w:r w:rsidR="00AD2CC7">
        <w:rPr>
          <w:lang w:val="pt-BR"/>
        </w:rPr>
        <w:t>upis stečajne mase.</w:t>
      </w:r>
    </w:p>
    <w:p w:rsidRDefault="00D253FE" w:rsidP="00382421" w:rsidR="00382421" w:rsidRPr="00382421">
      <w:pPr>
        <w:ind w:firstLine="708"/>
        <w:jc w:val="both"/>
        <w:rPr>
          <w:lang w:val="pt-BR"/>
        </w:rPr>
      </w:pPr>
      <w:r>
        <w:rPr>
          <w:lang w:val="pt-BR"/>
        </w:rPr>
        <w:t xml:space="preserve">Odredbom čl. 84. st. 1. </w:t>
      </w:r>
      <w:r w:rsidRPr="00D253FE">
        <w:rPr>
          <w:lang w:val="pt-BR"/>
        </w:rPr>
        <w:t>Stečajnog zakona („Narodne novine“ broj 71/15,</w:t>
      </w:r>
      <w:r>
        <w:rPr>
          <w:lang w:val="pt-BR"/>
        </w:rPr>
        <w:t xml:space="preserve"> 104/17 dalje: </w:t>
      </w:r>
      <w:r w:rsidRPr="00D253FE">
        <w:rPr>
          <w:lang w:val="pt-BR"/>
        </w:rPr>
        <w:t>SZ)</w:t>
      </w:r>
      <w:r w:rsidR="00382421" w:rsidRPr="00D253FE">
        <w:rPr>
          <w:lang w:val="pt-BR"/>
        </w:rPr>
        <w:t xml:space="preserve">, </w:t>
      </w:r>
      <w:r>
        <w:rPr>
          <w:lang w:val="pt-BR"/>
        </w:rPr>
        <w:t xml:space="preserve">propisano je sa se </w:t>
      </w:r>
      <w:r w:rsidR="00382421" w:rsidRPr="00D253FE">
        <w:rPr>
          <w:lang w:val="pt-BR"/>
        </w:rPr>
        <w:t>izbor stečajnoga upravitelj</w:t>
      </w:r>
      <w:r w:rsidR="00382421" w:rsidRPr="00382421">
        <w:rPr>
          <w:lang w:val="pt-BR"/>
        </w:rPr>
        <w:t>a</w:t>
      </w:r>
      <w:r>
        <w:rPr>
          <w:lang w:val="pt-BR"/>
        </w:rPr>
        <w:t xml:space="preserve"> u stečajnom postupku obavlja</w:t>
      </w:r>
      <w:r w:rsidR="00382421" w:rsidRPr="00382421">
        <w:rPr>
          <w:lang w:val="pt-BR"/>
        </w:rPr>
        <w:t xml:space="preserve"> metodom slučajnoga odabira s liste A stečajnih upravitelja za područje nadležnoga suda, ako odredbama SZ-a nije drukčije određeno.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lastRenderedPageBreak/>
        <w:t xml:space="preserve">Uvidom u popis stečajnih upravitelja i povjerenika na stečajnim i predstečajnim predmetima, objavljen na mrežnoj stranici e-oglasna ploča Trgovačkog suda u Zagrebu, utvrđeno je kako za područje nadležnosti Trgovačkog suda u Zagrebu </w:t>
      </w:r>
      <w:r w:rsidR="00AD2CC7" w:rsidRPr="00AD2CC7">
        <w:rPr>
          <w:lang w:val="pt-BR"/>
        </w:rPr>
        <w:t>Igor Lukačić,  OIB: 30664221643, iz Zagreba, VII. Požarinje 2 A</w:t>
      </w:r>
      <w:r w:rsidRPr="00382421">
        <w:rPr>
          <w:lang w:val="pt-BR"/>
        </w:rPr>
        <w:t xml:space="preserve">, </w:t>
      </w:r>
      <w:r w:rsidR="00D253FE">
        <w:rPr>
          <w:lang w:val="pt-BR"/>
        </w:rPr>
        <w:t>nije više upisan kao stečajni upravitelj</w:t>
      </w:r>
      <w:r w:rsidRPr="00382421">
        <w:rPr>
          <w:lang w:val="pt-BR"/>
        </w:rPr>
        <w:t>.</w:t>
      </w:r>
    </w:p>
    <w:p w:rsidRDefault="00382421" w:rsidP="00382421" w:rsidR="00382421" w:rsidRPr="00382421">
      <w:pPr>
        <w:ind w:firstLine="708"/>
        <w:jc w:val="both"/>
        <w:rPr>
          <w:lang w:val="pt-BR"/>
        </w:rPr>
      </w:pPr>
      <w:r w:rsidRPr="00382421">
        <w:rPr>
          <w:lang w:val="pt-BR"/>
        </w:rPr>
        <w:t xml:space="preserve"> S obzirom na </w:t>
      </w:r>
      <w:r w:rsidR="00D253FE">
        <w:rPr>
          <w:lang w:val="pt-BR"/>
        </w:rPr>
        <w:t xml:space="preserve">navedeno sud je na </w:t>
      </w:r>
      <w:r w:rsidRPr="00382421">
        <w:rPr>
          <w:lang w:val="pt-BR"/>
        </w:rPr>
        <w:t>temelju odredaba čl. 91. SZ-a, odluč</w:t>
      </w:r>
      <w:r w:rsidR="00D253FE">
        <w:rPr>
          <w:lang w:val="pt-BR"/>
        </w:rPr>
        <w:t>io</w:t>
      </w:r>
      <w:r w:rsidRPr="00382421">
        <w:rPr>
          <w:lang w:val="pt-BR"/>
        </w:rPr>
        <w:t xml:space="preserve"> kao u </w:t>
      </w:r>
      <w:r w:rsidR="00D253FE">
        <w:rPr>
          <w:lang w:val="pt-BR"/>
        </w:rPr>
        <w:t xml:space="preserve">stavku </w:t>
      </w:r>
      <w:r w:rsidRPr="00382421">
        <w:rPr>
          <w:lang w:val="pt-BR"/>
        </w:rPr>
        <w:t xml:space="preserve"> I. izreke ovog rješenja. </w:t>
      </w:r>
    </w:p>
    <w:p w:rsidRDefault="00382421" w:rsidP="00B55D27" w:rsidR="00720961">
      <w:pPr>
        <w:ind w:firstLine="708"/>
        <w:jc w:val="both"/>
      </w:pPr>
      <w:r w:rsidRPr="00382421">
        <w:rPr>
          <w:lang w:val="pt-BR"/>
        </w:rPr>
        <w:t>Budući da je sud razriješio dosadašnjeg stečajnog upravitelja, sud je primjenom odredaba čl. 84. st. 1. u vezi s odredbom čl. 91. st. 8. SZ-a, me</w:t>
      </w:r>
      <w:r w:rsidR="00D253FE">
        <w:rPr>
          <w:lang w:val="pt-BR"/>
        </w:rPr>
        <w:t>todom slučajnog odabira, u stavku</w:t>
      </w:r>
      <w:r w:rsidRPr="00382421">
        <w:rPr>
          <w:lang w:val="pt-BR"/>
        </w:rPr>
        <w:t xml:space="preserve"> II. izreke ovog rješenja imenovao novog stečajnog upravitelja.</w:t>
      </w:r>
      <w:r w:rsidR="00720961">
        <w:tab/>
      </w:r>
    </w:p>
    <w:p w:rsidRDefault="00720961" w:rsidP="00720961" w:rsidR="00720961">
      <w:pPr>
        <w:jc w:val="both"/>
      </w:pPr>
      <w:r>
        <w:tab/>
        <w:t xml:space="preserve">S obzirom na to da je u konkretnom slučaju pronađena imovina koja </w:t>
      </w:r>
      <w:r w:rsidR="00AD2CC7">
        <w:t>ulazi u stečajnu masu – naprijed navedena nekretnina</w:t>
      </w:r>
      <w:r>
        <w:t>, sud je, uzevši u obzir navedeno, na temelju odredbe čl. 133. st. 2. u vezi s odredbom čl. 431. st. 2. SZ-a, odlučio kao u stavku III. izreke ovog rješenja.</w:t>
      </w:r>
    </w:p>
    <w:p w:rsidRDefault="00720961" w:rsidP="00720961" w:rsidR="00720961">
      <w:pPr>
        <w:ind w:firstLine="720"/>
        <w:jc w:val="both"/>
      </w:pPr>
      <w:r>
        <w:t>Odluka iz stavka  IV izreke ovog rješenja temelji se na odredbi čl. 438. st. 1. t. 4. SZ-a, a odluka iz stavka V izreke ovog rješenja na odredbi čl. 89. st. 1. t. 13. u vezi s odredbama čl. 133. i čl. 431. st. 2. SZ-a.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AD2CC7">
        <w:t>14</w:t>
      </w:r>
      <w:r w:rsidR="009301DB">
        <w:t xml:space="preserve">. </w:t>
      </w:r>
      <w:r w:rsidR="00AD2CC7">
        <w:t>siječnja 2019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1A3ACB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425B71">
      <w:pPr>
        <w:jc w:val="both"/>
      </w:pPr>
      <w:r w:rsidRPr="00425B71">
        <w:t>Protiv zaključka žalba nije dopuštena (čl. 19. st. 7.SZ-a)</w:t>
      </w:r>
      <w:r>
        <w:t>.</w:t>
      </w:r>
    </w:p>
    <w:p w:rsidRDefault="006103FB" w:rsidP="00C12410" w:rsidR="006103FB"/>
    <w:p w:rsidRDefault="00077179" w:rsidP="00C12410" w:rsidR="00077179"/>
    <w:p w:rsidRDefault="001A3ACB" w:rsidP="007B64C7" w:rsidR="001A3ACB">
      <w:pPr>
        <w:ind w:firstLine="708" w:left="3540"/>
        <w:jc w:val="right"/>
      </w:pPr>
      <w:r>
        <w:t>Za točnost otpravka-ovlašteni službenik:</w:t>
      </w:r>
    </w:p>
    <w:p w:rsidRDefault="001A3ACB" w:rsidP="007B64C7" w:rsidR="001A3ACB">
      <w:pPr>
        <w:ind w:firstLine="708" w:left="3540"/>
        <w:jc w:val="right"/>
      </w:pPr>
      <w:r>
        <w:t xml:space="preserve">                                       Valentina Gabud</w:t>
      </w:r>
    </w:p>
    <w:p w:rsidRDefault="00077179" w:rsidP="00C12410" w:rsidR="00077179"/>
    <w:sectPr w:rsidSect="00B15477" w:rsidR="000771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A3ACB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AD2CC7">
          <w:t>1998/17</w:t>
        </w:r>
        <w:r w:rsidR="0031385B">
          <w:t>-</w:t>
        </w:r>
        <w:r w:rsidR="002B00F0">
          <w:t>12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10389C"/>
    <w:rsid w:val="00126186"/>
    <w:rsid w:val="00144607"/>
    <w:rsid w:val="001A3ACB"/>
    <w:rsid w:val="001B28B7"/>
    <w:rsid w:val="001D0B43"/>
    <w:rsid w:val="0023149C"/>
    <w:rsid w:val="00290380"/>
    <w:rsid w:val="002B00F0"/>
    <w:rsid w:val="002B4737"/>
    <w:rsid w:val="002B7ECB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70722"/>
    <w:rsid w:val="00471353"/>
    <w:rsid w:val="004910A0"/>
    <w:rsid w:val="004963DC"/>
    <w:rsid w:val="004971B3"/>
    <w:rsid w:val="004C5B58"/>
    <w:rsid w:val="004D34E6"/>
    <w:rsid w:val="0051697E"/>
    <w:rsid w:val="00521593"/>
    <w:rsid w:val="005224DC"/>
    <w:rsid w:val="0053462D"/>
    <w:rsid w:val="005448EA"/>
    <w:rsid w:val="005A2B10"/>
    <w:rsid w:val="005F002E"/>
    <w:rsid w:val="00603A21"/>
    <w:rsid w:val="006103FB"/>
    <w:rsid w:val="00645B73"/>
    <w:rsid w:val="00693D34"/>
    <w:rsid w:val="006A7B43"/>
    <w:rsid w:val="006F05DF"/>
    <w:rsid w:val="0070027B"/>
    <w:rsid w:val="00701A1F"/>
    <w:rsid w:val="00720961"/>
    <w:rsid w:val="0075137A"/>
    <w:rsid w:val="007859F3"/>
    <w:rsid w:val="007A570C"/>
    <w:rsid w:val="007E349A"/>
    <w:rsid w:val="008148A0"/>
    <w:rsid w:val="00830ADC"/>
    <w:rsid w:val="0089360E"/>
    <w:rsid w:val="008E59F9"/>
    <w:rsid w:val="008F6699"/>
    <w:rsid w:val="008F76E8"/>
    <w:rsid w:val="00904C36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D2CC7"/>
    <w:rsid w:val="00AE30AB"/>
    <w:rsid w:val="00AE7A96"/>
    <w:rsid w:val="00B15477"/>
    <w:rsid w:val="00B4530F"/>
    <w:rsid w:val="00B55D27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87377"/>
    <w:rsid w:val="00CA4E71"/>
    <w:rsid w:val="00CC6A3E"/>
    <w:rsid w:val="00CE7E27"/>
    <w:rsid w:val="00D04AC1"/>
    <w:rsid w:val="00D07A0C"/>
    <w:rsid w:val="00D253FE"/>
    <w:rsid w:val="00D76400"/>
    <w:rsid w:val="00D85CC6"/>
    <w:rsid w:val="00DB4516"/>
    <w:rsid w:val="00DC268C"/>
    <w:rsid w:val="00E23F79"/>
    <w:rsid w:val="00E24B5E"/>
    <w:rsid w:val="00E46026"/>
    <w:rsid w:val="00E67E76"/>
    <w:rsid w:val="00EB51F8"/>
    <w:rsid w:val="00F24636"/>
    <w:rsid w:val="00F51E11"/>
    <w:rsid w:val="00F61CF3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2017.</izvorni_sadrzaj>
    <derivirana_varijabla naziv="DomainObject.Predmet.DatumRjesavanja_1">28.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>
      <item>Grgić &amp; Partneri odvjetničko društvo d.o.o.</item>
    </izvorni_sadrzaj>
    <derivirana_varijabla naziv="DomainObject.Predmet.OstaliListFormated_1">
      <item>Grgić &amp; Partneri odvjetničko društvo d.o.o.</item>
    </derivirana_varijabla>
  </DomainObject.Predmet.OstaliListFormated>
  <DomainObject.Predmet.OstaliListFormatedOIB>
    <izvorni_sadrzaj>
      <item>Grgić &amp; Partneri odvjetničko društvo d.o.o., OIB 16457179668</item>
    </izvorni_sadrzaj>
    <derivirana_varijabla naziv="DomainObject.Predmet.OstaliListFormatedOIB_1">
      <item>Grgić &amp; Partneri odvjetničko društvo d.o.o., OIB 16457179668</item>
    </derivirana_varijabla>
  </DomainObject.Predmet.OstaliListFormatedOIB>
  <DomainObject.Predmet.OstaliListFormatedWithAdress>
    <izvorni_sadrzaj>
      <item>Grgić &amp; Partneri odvjetničko društvo d.o.o., Ulica grada Vukovara 282, 10000 Zagreb</item>
    </izvorni_sadrzaj>
    <derivirana_varijabla naziv="DomainObject.Predmet.OstaliListFormatedWithAdress_1"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</izvorni_sadrzaj>
    <derivirana_varijabla naziv="DomainObject.Predmet.OstaliListFormatedWithAdressOIB_1"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Grgić &amp; Partneri odvjetničko društvo d.o.o.</item>
    </izvorni_sadrzaj>
    <derivirana_varijabla naziv="DomainObject.Predmet.OstaliListNazivFormated_1">
      <item>Grgić &amp; Partneri odvjetničko društvo d.o.o.</item>
    </derivirana_varijabla>
  </DomainObject.Predmet.OstaliListNazivFormated>
  <DomainObject.Predmet.OstaliListNazivFormatedOIB>
    <izvorni_sadrzaj>
      <item>Grgić &amp; Partneri odvjetničko društvo d.o.o., OIB 16457179668</item>
    </izvorni_sadrzaj>
    <derivirana_varijabla naziv="DomainObject.Predmet.OstaliListNazivFormatedOIB_1"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2017.</izvorni_sadrzaj>
    <derivirana_varijabla naziv="DomainObject.Predmet.OdlukaRjesenje.DatumDonosenjaOdluke_1">28. prosinca 2017.</derivirana_varijabla>
  </DomainObject.Predmet.OdlukaRjesenje.DatumDonosenjaOdluke>
  <DomainObject.Predmet.OdlukaRjesenje.DatumPravomocnosti>
    <izvorni_sadrzaj>30. siječnja 2018.</izvorni_sadrzaj>
    <derivirana_varijabla naziv="DomainObject.Predmet.OdlukaRjesenje.DatumPravomocnosti_1">30. siječnja 2018.</derivirana_varijabla>
  </DomainObject.Predmet.OdlukaRjesenje.DatumPravomocnosti>
  <DomainObject.Predmet.OdlukaRjesenje.Oznaka>
    <izvorni_sadrzaj>St-1998/2017-6</izvorni_sadrzaj>
    <derivirana_varijabla naziv="DomainObject.Predmet.OdlukaRjesenje.Oznaka_1">St-1998/2017-6</derivirana_varijabla>
  </DomainObject.Predmet.OdlukaRjesenje.Oznaka>
  <DomainObject.Predmet.SudioniciListNaziv>
    <izvorni_sadrzaj>
      <item>FINA Regionalni centar Zagreb</item>
      <item>HUĐIN j.d.o.o. za ugostiteljstvo i usluge</item>
      <item>Grgić &amp; Partneri odvjetničko društvo d.o.o.</item>
    </izvorni_sadrzaj>
    <derivirana_varijabla naziv="DomainObject.Predmet.SudioniciListNaziv_1">
      <item>FINA Regionalni centar Zagreb</item>
      <item>HUĐIN j.d.o.o. za ugostiteljstvo i usluge</item>
      <item>Grgić &amp; Partneri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  <item>, OIB 16457179668</item>
    </izvorni_sadrzaj>
    <derivirana_varijabla naziv="DomainObject.Predmet.SudioniciListNazivOIB_1">
      <item>, OIB 85821130368</item>
      <item>, OIB 00035361396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2017.</izvorni_sadrzaj>
    <derivirana_varijabla naziv="DomainObject.PredzadnjaOdlukaIzPredmeta.DatumDonosenjaOdluke_1">5. listopada 2017.</derivirana_varijabla>
  </DomainObject.PredzadnjaOdlukaIzPredmeta.DatumDonosenjaOdluke>
  <DomainObject.PredzadnjaOdlukaIzPredmeta.Oznaka>
    <izvorni_sadrzaj>St-1998/2017-4</izvorni_sadrzaj>
    <derivirana_varijabla naziv="DomainObject.PredzadnjaOdlukaIzPredmeta.Oznaka_1">St-1998/2017-4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3423</properties:Characters>
  <properties:Lines>80</properties:Lines>
  <properties:Paragraphs>30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2019-01-14T14:06:00Z</cp:lastPrinted>
  <dcterms:modified xmlns:xsi="http://www.w3.org/2001/XMLSchema-instance" xsi:type="dcterms:W3CDTF">2019-01-14T14:06:00Z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 rješenje-upis stečajne mase razrješenje starog i imenovanje novog st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