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15e9d" w14:paraId="b815e9d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D13C9C">
        <w:rPr>
          <w:sz w:val="24"/>
          <w:szCs w:val="24"/>
        </w:rPr>
        <w:t>2170</w:t>
      </w:r>
      <w:r w:rsidR="00987E6B">
        <w:rPr>
          <w:sz w:val="24"/>
          <w:szCs w:val="24"/>
        </w:rPr>
        <w:t>/1</w:t>
      </w:r>
      <w:r w:rsidR="00D13C9C">
        <w:rPr>
          <w:sz w:val="24"/>
          <w:szCs w:val="24"/>
        </w:rPr>
        <w:t>8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781038" w:rsidRPr="00781038">
        <w:rPr>
          <w:sz w:val="24"/>
          <w:szCs w:val="24"/>
        </w:rPr>
        <w:t xml:space="preserve">Stečajna masa iza </w:t>
      </w:r>
      <w:proofErr w:type="spellStart"/>
      <w:r w:rsidR="00781038" w:rsidRPr="00781038">
        <w:rPr>
          <w:sz w:val="24"/>
          <w:szCs w:val="24"/>
        </w:rPr>
        <w:t>KONDOL</w:t>
      </w:r>
      <w:proofErr w:type="spellEnd"/>
      <w:r w:rsidR="00781038" w:rsidRPr="00781038">
        <w:rPr>
          <w:sz w:val="24"/>
          <w:szCs w:val="24"/>
        </w:rPr>
        <w:t xml:space="preserve"> d.o.o. u stečaju, Zagreb, P. </w:t>
      </w:r>
      <w:proofErr w:type="spellStart"/>
      <w:r w:rsidR="00781038" w:rsidRPr="00781038">
        <w:rPr>
          <w:sz w:val="24"/>
          <w:szCs w:val="24"/>
        </w:rPr>
        <w:t>Hatza</w:t>
      </w:r>
      <w:proofErr w:type="spellEnd"/>
      <w:r w:rsidR="00781038" w:rsidRPr="00781038">
        <w:rPr>
          <w:sz w:val="24"/>
          <w:szCs w:val="24"/>
        </w:rPr>
        <w:t xml:space="preserve"> 10, </w:t>
      </w:r>
      <w:proofErr w:type="spellStart"/>
      <w:r w:rsidR="00781038" w:rsidRPr="00781038">
        <w:rPr>
          <w:sz w:val="24"/>
          <w:szCs w:val="24"/>
        </w:rPr>
        <w:t>OIB</w:t>
      </w:r>
      <w:proofErr w:type="spellEnd"/>
      <w:r w:rsidR="00781038" w:rsidRPr="00781038">
        <w:rPr>
          <w:sz w:val="24"/>
          <w:szCs w:val="24"/>
        </w:rPr>
        <w:t>: 90573154813,</w:t>
      </w:r>
      <w:r w:rsidR="000F2189">
        <w:rPr>
          <w:sz w:val="24"/>
          <w:szCs w:val="24"/>
        </w:rPr>
        <w:t xml:space="preserve"> 22. listopada 2018.</w:t>
      </w:r>
      <w:r w:rsidR="002C0E29" w:rsidRPr="00781038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8A6435" w:rsidP="00CE4727" w:rsidR="008A6435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AC36F9" w:rsidP="00AC36F9" w:rsidR="00320F0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stečajnom </w:t>
      </w:r>
      <w:r w:rsidRPr="00B609B2">
        <w:rPr>
          <w:sz w:val="24"/>
          <w:szCs w:val="24"/>
        </w:rPr>
        <w:t xml:space="preserve">upravitelju </w:t>
      </w:r>
      <w:r w:rsidR="00B609B2" w:rsidRPr="00B609B2">
        <w:rPr>
          <w:sz w:val="24"/>
          <w:szCs w:val="24"/>
        </w:rPr>
        <w:t>Jelenk</w:t>
      </w:r>
      <w:r w:rsidR="00B609B2">
        <w:rPr>
          <w:sz w:val="24"/>
          <w:szCs w:val="24"/>
        </w:rPr>
        <w:t>u</w:t>
      </w:r>
      <w:r w:rsidR="00B609B2" w:rsidRPr="00B609B2">
        <w:rPr>
          <w:sz w:val="24"/>
          <w:szCs w:val="24"/>
        </w:rPr>
        <w:t xml:space="preserve"> </w:t>
      </w:r>
      <w:proofErr w:type="spellStart"/>
      <w:r w:rsidR="00B609B2" w:rsidRPr="00B609B2">
        <w:rPr>
          <w:sz w:val="24"/>
          <w:szCs w:val="24"/>
        </w:rPr>
        <w:t>Lehki</w:t>
      </w:r>
      <w:r w:rsidR="00B609B2">
        <w:rPr>
          <w:sz w:val="24"/>
          <w:szCs w:val="24"/>
        </w:rPr>
        <w:t>u</w:t>
      </w:r>
      <w:proofErr w:type="spellEnd"/>
      <w:r w:rsidR="00B609B2" w:rsidRPr="00B609B2">
        <w:rPr>
          <w:sz w:val="24"/>
          <w:szCs w:val="24"/>
        </w:rPr>
        <w:t xml:space="preserve">, Zagreb, Pavla </w:t>
      </w:r>
      <w:proofErr w:type="spellStart"/>
      <w:r w:rsidR="00B609B2" w:rsidRPr="00B609B2">
        <w:rPr>
          <w:sz w:val="24"/>
          <w:szCs w:val="24"/>
        </w:rPr>
        <w:t>Hatza</w:t>
      </w:r>
      <w:proofErr w:type="spellEnd"/>
      <w:r w:rsidR="00B609B2" w:rsidRPr="00B609B2">
        <w:rPr>
          <w:sz w:val="24"/>
          <w:szCs w:val="24"/>
        </w:rPr>
        <w:t xml:space="preserve"> 10, </w:t>
      </w:r>
      <w:proofErr w:type="spellStart"/>
      <w:r w:rsidR="00B609B2" w:rsidRPr="00B609B2">
        <w:rPr>
          <w:sz w:val="24"/>
          <w:szCs w:val="24"/>
        </w:rPr>
        <w:t>OIB</w:t>
      </w:r>
      <w:proofErr w:type="spellEnd"/>
      <w:r w:rsidR="00B609B2" w:rsidRPr="00B609B2">
        <w:rPr>
          <w:sz w:val="24"/>
          <w:szCs w:val="24"/>
        </w:rPr>
        <w:t>: 96068307857</w:t>
      </w:r>
      <w:r w:rsidRPr="00B609B2">
        <w:rPr>
          <w:sz w:val="24"/>
          <w:szCs w:val="24"/>
        </w:rPr>
        <w:t xml:space="preserve">, u roku 3 dana </w:t>
      </w:r>
      <w:r w:rsidR="001B020C" w:rsidRPr="00B609B2">
        <w:rPr>
          <w:sz w:val="24"/>
          <w:szCs w:val="24"/>
        </w:rPr>
        <w:t xml:space="preserve">od </w:t>
      </w:r>
      <w:r w:rsidR="00456C4C">
        <w:rPr>
          <w:sz w:val="24"/>
          <w:szCs w:val="24"/>
        </w:rPr>
        <w:t xml:space="preserve">dostave </w:t>
      </w:r>
      <w:r w:rsidR="001B020C" w:rsidRPr="00B609B2">
        <w:rPr>
          <w:sz w:val="24"/>
          <w:szCs w:val="24"/>
        </w:rPr>
        <w:t>ovog</w:t>
      </w:r>
      <w:r w:rsidR="001B020C">
        <w:rPr>
          <w:sz w:val="24"/>
          <w:szCs w:val="24"/>
        </w:rPr>
        <w:t xml:space="preserve"> zaključka </w:t>
      </w:r>
      <w:r w:rsidRPr="007F47CB">
        <w:rPr>
          <w:sz w:val="24"/>
          <w:szCs w:val="24"/>
        </w:rPr>
        <w:t xml:space="preserve">očitovati </w:t>
      </w:r>
      <w:r>
        <w:rPr>
          <w:sz w:val="24"/>
          <w:szCs w:val="24"/>
        </w:rPr>
        <w:t xml:space="preserve">o razlozima ne </w:t>
      </w:r>
      <w:r w:rsidR="00AD3F4E">
        <w:rPr>
          <w:sz w:val="24"/>
          <w:szCs w:val="24"/>
        </w:rPr>
        <w:t xml:space="preserve">postupanja po nalogu suda iz zaključka od </w:t>
      </w:r>
      <w:r w:rsidR="00B609B2">
        <w:rPr>
          <w:sz w:val="24"/>
          <w:szCs w:val="24"/>
        </w:rPr>
        <w:t xml:space="preserve">3. rujna </w:t>
      </w:r>
      <w:r w:rsidR="00AD3F4E">
        <w:rPr>
          <w:sz w:val="24"/>
          <w:szCs w:val="24"/>
        </w:rPr>
        <w:t>201</w:t>
      </w:r>
      <w:r w:rsidR="00B609B2">
        <w:rPr>
          <w:sz w:val="24"/>
          <w:szCs w:val="24"/>
        </w:rPr>
        <w:t>8</w:t>
      </w:r>
      <w:r w:rsidR="00AD3F4E">
        <w:rPr>
          <w:sz w:val="24"/>
          <w:szCs w:val="24"/>
        </w:rPr>
        <w:t>., odnosno o</w:t>
      </w:r>
      <w:r w:rsidR="002B6863">
        <w:rPr>
          <w:sz w:val="24"/>
          <w:szCs w:val="24"/>
        </w:rPr>
        <w:t xml:space="preserve"> </w:t>
      </w:r>
      <w:r w:rsidR="00AD3F4E">
        <w:rPr>
          <w:sz w:val="24"/>
          <w:szCs w:val="24"/>
        </w:rPr>
        <w:t xml:space="preserve">razlozima ne </w:t>
      </w:r>
      <w:r>
        <w:rPr>
          <w:sz w:val="24"/>
          <w:szCs w:val="24"/>
        </w:rPr>
        <w:t xml:space="preserve">podnošenja </w:t>
      </w:r>
      <w:r w:rsidR="00320F06">
        <w:rPr>
          <w:sz w:val="24"/>
          <w:szCs w:val="24"/>
        </w:rPr>
        <w:t xml:space="preserve">pisanog </w:t>
      </w:r>
      <w:r>
        <w:rPr>
          <w:sz w:val="24"/>
          <w:szCs w:val="24"/>
        </w:rPr>
        <w:t xml:space="preserve">izvješća o </w:t>
      </w:r>
      <w:r w:rsidR="00B609B2">
        <w:rPr>
          <w:sz w:val="24"/>
          <w:szCs w:val="24"/>
        </w:rPr>
        <w:t xml:space="preserve">gospodarskom položaju dužnika i njegovim uzrocima koje je bio dužan dostaviti najkasnije do 18. listopada 2018., sve u vezi s odredbama članka 91. st. 2. i 3. </w:t>
      </w:r>
      <w:r w:rsidR="00320F06">
        <w:rPr>
          <w:sz w:val="24"/>
          <w:szCs w:val="24"/>
        </w:rPr>
        <w:t>Stečajnog zakona ("Narodne novine" broj 71/15</w:t>
      </w:r>
      <w:r w:rsidR="00B609B2">
        <w:rPr>
          <w:sz w:val="24"/>
          <w:szCs w:val="24"/>
        </w:rPr>
        <w:t xml:space="preserve">; dalje: </w:t>
      </w:r>
      <w:proofErr w:type="spellStart"/>
      <w:r w:rsidR="00B609B2">
        <w:rPr>
          <w:sz w:val="24"/>
          <w:szCs w:val="24"/>
        </w:rPr>
        <w:t>SZ</w:t>
      </w:r>
      <w:proofErr w:type="spellEnd"/>
      <w:r w:rsidR="00320F06">
        <w:rPr>
          <w:sz w:val="24"/>
          <w:szCs w:val="24"/>
        </w:rPr>
        <w:t>)</w:t>
      </w:r>
      <w:r w:rsidR="00FE3CC8">
        <w:rPr>
          <w:sz w:val="24"/>
          <w:szCs w:val="24"/>
        </w:rPr>
        <w:t>.</w:t>
      </w:r>
    </w:p>
    <w:p w:rsidRDefault="00320F06" w:rsidP="00AC36F9" w:rsidR="00320F06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1156E1">
        <w:rPr>
          <w:sz w:val="24"/>
          <w:szCs w:val="24"/>
        </w:rPr>
        <w:t>22. listopada 2018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152B9A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152B9A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3646B7" w:rsidP="00CE4727" w:rsidR="00CE4727" w:rsidRPr="003D6124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3D6124">
        <w:rPr>
          <w:sz w:val="24"/>
          <w:szCs w:val="24"/>
        </w:rPr>
        <w:t>puta o pravnom lijeku</w:t>
      </w:r>
    </w:p>
    <w:p w:rsidRDefault="00CE4727" w:rsidP="003804D1" w:rsidR="00864E1D">
      <w:pPr>
        <w:jc w:val="both"/>
        <w:rPr>
          <w:sz w:val="24"/>
          <w:szCs w:val="24"/>
        </w:rPr>
      </w:pPr>
      <w:r w:rsidRPr="003D6124">
        <w:rPr>
          <w:sz w:val="24"/>
          <w:szCs w:val="24"/>
        </w:rPr>
        <w:t>Protiv zaključ</w:t>
      </w:r>
      <w:r w:rsidR="006B4804" w:rsidRPr="003D6124">
        <w:rPr>
          <w:sz w:val="24"/>
          <w:szCs w:val="24"/>
        </w:rPr>
        <w:t>ka nije dopušten</w:t>
      </w:r>
      <w:r w:rsidR="00864E1D">
        <w:rPr>
          <w:sz w:val="24"/>
          <w:szCs w:val="24"/>
        </w:rPr>
        <w:t xml:space="preserve"> pravni lijek </w:t>
      </w:r>
      <w:r w:rsidR="006B4804" w:rsidRPr="003D6124">
        <w:rPr>
          <w:sz w:val="24"/>
          <w:szCs w:val="24"/>
        </w:rPr>
        <w:t>(</w:t>
      </w:r>
      <w:r w:rsidR="00C232EF" w:rsidRPr="003D6124">
        <w:rPr>
          <w:sz w:val="24"/>
          <w:szCs w:val="24"/>
        </w:rPr>
        <w:t>čl</w:t>
      </w:r>
      <w:r w:rsidR="00864E1D">
        <w:rPr>
          <w:sz w:val="24"/>
          <w:szCs w:val="24"/>
        </w:rPr>
        <w:t>anak</w:t>
      </w:r>
      <w:r w:rsidR="00C232EF" w:rsidRPr="003D6124">
        <w:rPr>
          <w:sz w:val="24"/>
          <w:szCs w:val="24"/>
        </w:rPr>
        <w:t xml:space="preserve"> 1</w:t>
      </w:r>
      <w:r w:rsidR="00864E1D">
        <w:rPr>
          <w:sz w:val="24"/>
          <w:szCs w:val="24"/>
        </w:rPr>
        <w:t xml:space="preserve">9. stavak 7. </w:t>
      </w:r>
      <w:proofErr w:type="spellStart"/>
      <w:r w:rsidR="00864E1D">
        <w:rPr>
          <w:sz w:val="24"/>
          <w:szCs w:val="24"/>
        </w:rPr>
        <w:t>SZ</w:t>
      </w:r>
      <w:proofErr w:type="spellEnd"/>
      <w:r w:rsidR="00864E1D">
        <w:rPr>
          <w:sz w:val="24"/>
          <w:szCs w:val="24"/>
        </w:rPr>
        <w:t>-a).</w:t>
      </w:r>
    </w:p>
    <w:p w:rsidRDefault="00864E1D" w:rsidP="00CE4727" w:rsidR="00864E1D">
      <w:pPr>
        <w:rPr>
          <w:sz w:val="24"/>
          <w:szCs w:val="24"/>
        </w:rPr>
      </w:pPr>
    </w:p>
    <w:p w:rsidRDefault="00152B9A" w:rsidP="00CE4727" w:rsidR="00152B9A">
      <w:pPr>
        <w:rPr>
          <w:sz w:val="24"/>
          <w:szCs w:val="24"/>
        </w:rPr>
      </w:pPr>
    </w:p>
    <w:p w:rsidRDefault="00152B9A" w:rsidP="00152B9A" w:rsidR="00152B9A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152B9A" w:rsidP="00152B9A" w:rsidR="00B639DE" w:rsidRPr="002A46D6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F2189"/>
    <w:rsid w:val="000F3FBC"/>
    <w:rsid w:val="00103F3D"/>
    <w:rsid w:val="00114293"/>
    <w:rsid w:val="001156E1"/>
    <w:rsid w:val="00130EF6"/>
    <w:rsid w:val="00146866"/>
    <w:rsid w:val="00152B9A"/>
    <w:rsid w:val="00166AE8"/>
    <w:rsid w:val="001A0815"/>
    <w:rsid w:val="001A1328"/>
    <w:rsid w:val="001B020C"/>
    <w:rsid w:val="001D2511"/>
    <w:rsid w:val="00216892"/>
    <w:rsid w:val="00230A49"/>
    <w:rsid w:val="002325A9"/>
    <w:rsid w:val="002439AB"/>
    <w:rsid w:val="00257D6D"/>
    <w:rsid w:val="00275900"/>
    <w:rsid w:val="002A46D6"/>
    <w:rsid w:val="002B13AE"/>
    <w:rsid w:val="002B5611"/>
    <w:rsid w:val="002B6863"/>
    <w:rsid w:val="002C0E29"/>
    <w:rsid w:val="002D4611"/>
    <w:rsid w:val="00320F06"/>
    <w:rsid w:val="0033459C"/>
    <w:rsid w:val="003619D6"/>
    <w:rsid w:val="003646B7"/>
    <w:rsid w:val="003804D1"/>
    <w:rsid w:val="00382970"/>
    <w:rsid w:val="003D6124"/>
    <w:rsid w:val="003E0B94"/>
    <w:rsid w:val="003F091E"/>
    <w:rsid w:val="003F107B"/>
    <w:rsid w:val="003F320D"/>
    <w:rsid w:val="00456C4C"/>
    <w:rsid w:val="0047675D"/>
    <w:rsid w:val="00494BF5"/>
    <w:rsid w:val="004C6A58"/>
    <w:rsid w:val="004E5469"/>
    <w:rsid w:val="004F022B"/>
    <w:rsid w:val="005057DE"/>
    <w:rsid w:val="00516A2C"/>
    <w:rsid w:val="00547C09"/>
    <w:rsid w:val="00564481"/>
    <w:rsid w:val="0057308E"/>
    <w:rsid w:val="005B5B68"/>
    <w:rsid w:val="005B70EF"/>
    <w:rsid w:val="00604901"/>
    <w:rsid w:val="0064089D"/>
    <w:rsid w:val="0065484C"/>
    <w:rsid w:val="006A03F6"/>
    <w:rsid w:val="006B4804"/>
    <w:rsid w:val="006D75C1"/>
    <w:rsid w:val="006F1EBD"/>
    <w:rsid w:val="00712637"/>
    <w:rsid w:val="00756C91"/>
    <w:rsid w:val="007572C4"/>
    <w:rsid w:val="00762456"/>
    <w:rsid w:val="00770B84"/>
    <w:rsid w:val="00775FD2"/>
    <w:rsid w:val="00781038"/>
    <w:rsid w:val="007A6843"/>
    <w:rsid w:val="007B3F07"/>
    <w:rsid w:val="007F082E"/>
    <w:rsid w:val="007F47CB"/>
    <w:rsid w:val="00834A88"/>
    <w:rsid w:val="00847812"/>
    <w:rsid w:val="00864E1D"/>
    <w:rsid w:val="00894986"/>
    <w:rsid w:val="008A6435"/>
    <w:rsid w:val="008B6E62"/>
    <w:rsid w:val="008C28E1"/>
    <w:rsid w:val="008C4205"/>
    <w:rsid w:val="009002D8"/>
    <w:rsid w:val="009457C8"/>
    <w:rsid w:val="009632D9"/>
    <w:rsid w:val="00980E9D"/>
    <w:rsid w:val="00987E6B"/>
    <w:rsid w:val="009F122E"/>
    <w:rsid w:val="009F4837"/>
    <w:rsid w:val="009F78F6"/>
    <w:rsid w:val="00A26A3D"/>
    <w:rsid w:val="00AC36F9"/>
    <w:rsid w:val="00AD3F4E"/>
    <w:rsid w:val="00B07CEE"/>
    <w:rsid w:val="00B609B2"/>
    <w:rsid w:val="00B639DE"/>
    <w:rsid w:val="00BC5880"/>
    <w:rsid w:val="00C10154"/>
    <w:rsid w:val="00C232EF"/>
    <w:rsid w:val="00C40C56"/>
    <w:rsid w:val="00C64D2F"/>
    <w:rsid w:val="00CE4727"/>
    <w:rsid w:val="00CF7C02"/>
    <w:rsid w:val="00D060D7"/>
    <w:rsid w:val="00D13C9C"/>
    <w:rsid w:val="00D13D51"/>
    <w:rsid w:val="00D51828"/>
    <w:rsid w:val="00D6062E"/>
    <w:rsid w:val="00D8766D"/>
    <w:rsid w:val="00D91CC0"/>
    <w:rsid w:val="00DE6DBE"/>
    <w:rsid w:val="00E26ADC"/>
    <w:rsid w:val="00E277D6"/>
    <w:rsid w:val="00E359B8"/>
    <w:rsid w:val="00E414EA"/>
    <w:rsid w:val="00E560CF"/>
    <w:rsid w:val="00E72D2A"/>
    <w:rsid w:val="00E8435A"/>
    <w:rsid w:val="00EB168B"/>
    <w:rsid w:val="00EC7FC5"/>
    <w:rsid w:val="00F53774"/>
    <w:rsid w:val="00F56166"/>
    <w:rsid w:val="00FB63B7"/>
    <w:rsid w:val="00FE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2B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2B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2B9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B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B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2B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2B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2B9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B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2B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65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St-2170/2018-10</izvorni_sadrzaj>
    <derivirana_varijabla naziv="DomainObject.Oznaka_1">St-2170/2018-10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2170</izvorni_sadrzaj>
    <derivirana_varijabla naziv="DomainObject.Predmet.Broj_1">2170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St-2170/2018</izvorni_sadrzaj>
    <derivirana_varijabla naziv="DomainObject.Predmet.OznakaBroj_1">St-2170/2018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KONDOL d.o.o. u stečaju</izvorni_sadrzaj>
    <derivirana_varijabla naziv="DomainObject.Predmet.ProtustrankaFormated_1">  Stečajna masa iza KONDOL d.o.o. u stečaju</derivirana_varijabla>
  </DomainObject.Predmet.ProtustrankaFormated>
  <DomainObject.Predmet.ProtustrankaFormatedOIB>
    <izvorni_sadrzaj>  Stečajna masa iza KONDOL d.o.o. u stečaju, OIB 90573154813</izvorni_sadrzaj>
    <derivirana_varijabla naziv="DomainObject.Predmet.ProtustrankaFormatedOIB_1">  Stečajna masa iza KONDOL d.o.o. u stečaju, OIB 90573154813</derivirana_varijabla>
  </DomainObject.Predmet.ProtustrankaFormatedOIB>
  <DomainObject.Predmet.ProtustrankaFormatedWithAdress>
    <izvorni_sadrzaj> Stečajna masa iza KONDOL d.o.o. u stečaju, P. Hatza 10, 10000 Zagreb</izvorni_sadrzaj>
    <derivirana_varijabla naziv="DomainObject.Predmet.ProtustrankaFormatedWithAdress_1"> Stečajna masa iza KONDOL d.o.o. u stečaju, P. Hatza 10, 10000 Zagreb</derivirana_varijabla>
  </DomainObject.Predmet.ProtustrankaFormatedWithAdress>
  <DomainObject.Predmet.ProtustrankaFormatedWithAdressOIB>
    <izvorni_sadrzaj> Stečajna masa iza KONDOL d.o.o. u stečaju, OIB 90573154813, P. Hatza 10, 10000 Zagreb</izvorni_sadrzaj>
    <derivirana_varijabla naziv="DomainObject.Predmet.ProtustrankaFormatedWithAdressOIB_1"> Stečajna masa iza KONDOL d.o.o. u stečaju, OIB 90573154813, P. Hatza 10, 10000 Zagreb</derivirana_varijabla>
  </DomainObject.Predmet.ProtustrankaFormatedWithAdressOIB>
  <DomainObject.Predmet.ProtustrankaWithAdress>
    <izvorni_sadrzaj>Stečajna masa iza KONDOL d.o.o. u stečaju P. Hatza 10, 10000 Zagreb</izvorni_sadrzaj>
    <derivirana_varijabla naziv="DomainObject.Predmet.ProtustrankaWithAdress_1">Stečajna masa iza KONDOL d.o.o. u stečaju P. Hatza 10, 10000 Zagreb</derivirana_varijabla>
  </DomainObject.Predmet.ProtustrankaWithAdress>
  <DomainObject.Predmet.ProtustrankaWithAdressOIB>
    <izvorni_sadrzaj>Stečajna masa iza KONDOL d.o.o. u stečaju, OIB 90573154813, P. Hatza 10, 10000 Zagreb</izvorni_sadrzaj>
    <derivirana_varijabla naziv="DomainObject.Predmet.ProtustrankaWithAdressOIB_1">Stečajna masa iza KONDOL d.o.o. u stečaju, OIB 90573154813, P. Hatza 10, 10000 Zagreb</derivirana_varijabla>
  </DomainObject.Predmet.ProtustrankaWithAdressOIB>
  <DomainObject.Predmet.ProtustrankaNazivFormated>
    <izvorni_sadrzaj>Stečajna masa iza KONDOL d.o.o. u stečaju</izvorni_sadrzaj>
    <derivirana_varijabla naziv="DomainObject.Predmet.ProtustrankaNazivFormated_1">Stečajna masa iza KONDOL d.o.o. u stečaju</derivirana_varijabla>
  </DomainObject.Predmet.ProtustrankaNazivFormated>
  <DomainObject.Predmet.ProtustrankaNazivFormatedOIB>
    <izvorni_sadrzaj>Stečajna masa iza KONDOL d.o.o. u stečaju, OIB 90573154813</izvorni_sadrzaj>
    <derivirana_varijabla naziv="DomainObject.Predmet.ProtustrankaNazivFormatedOIB_1">Stečajna masa iza KONDOL d.o.o. u stečaju, OIB 90573154813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KONDOL d.o.o. u stečaju</item>
    </izvorni_sadrzaj>
    <derivirana_varijabla naziv="DomainObject.Predmet.ProtuStrankaListFormated_1">
      <item>Stečajna masa iza KONDOL d.o.o. u stečaju</item>
    </derivirana_varijabla>
  </DomainObject.Predmet.ProtuStrankaListFormated>
  <DomainObject.Predmet.ProtuStrankaListFormatedOIB>
    <izvorni_sadrzaj>
      <item>Stečajna masa iza KONDOL d.o.o. u stečaju, OIB 90573154813</item>
    </izvorni_sadrzaj>
    <derivirana_varijabla naziv="DomainObject.Predmet.ProtuStrankaListFormatedOIB_1">
      <item>Stečajna masa iza KONDOL d.o.o. u stečaju, OIB 90573154813</item>
    </derivirana_varijabla>
  </DomainObject.Predmet.ProtuStrankaListFormatedOIB>
  <DomainObject.Predmet.ProtuStrankaListFormatedWithAdress>
    <izvorni_sadrzaj>
      <item>Stečajna masa iza KONDOL d.o.o. u stečaju, P. Hatza 10, 10000 Zagreb</item>
    </izvorni_sadrzaj>
    <derivirana_varijabla naziv="DomainObject.Predmet.ProtuStrankaListFormatedWithAdress_1">
      <item>Stečajna masa iza KONDOL d.o.o. u stečaju, P. Hatza 10, 10000 Zagreb</item>
    </derivirana_varijabla>
  </DomainObject.Predmet.ProtuStrankaListFormatedWithAdress>
  <DomainObject.Predmet.ProtuStrankaListFormatedWithAdressOIB>
    <izvorni_sadrzaj>
      <item>Stečajna masa iza KONDOL d.o.o. u stečaju, OIB 90573154813, P. Hatza 10, 10000 Zagreb</item>
    </izvorni_sadrzaj>
    <derivirana_varijabla naziv="DomainObject.Predmet.ProtuStrankaListFormatedWithAdressOIB_1">
      <item>Stečajna masa iza KONDOL d.o.o. u stečaju, OIB 90573154813, P. Hatza 10, 10000 Zagreb</item>
    </derivirana_varijabla>
  </DomainObject.Predmet.ProtuStrankaListFormatedWithAdressOIB>
  <DomainObject.Predmet.ProtuStrankaListNazivFormated>
    <izvorni_sadrzaj>
      <item>Stečajna masa iza KONDOL d.o.o. u stečaju</item>
    </izvorni_sadrzaj>
    <derivirana_varijabla naziv="DomainObject.Predmet.ProtuStrankaListNazivFormated_1">
      <item>Stečajna masa iza KONDOL d.o.o. u stečaju</item>
    </derivirana_varijabla>
  </DomainObject.Predmet.ProtuStrankaListNazivFormated>
  <DomainObject.Predmet.ProtuStrankaListNazivFormatedOIB>
    <izvorni_sadrzaj>
      <item>Stečajna masa iza KONDOL d.o.o. u stečaju, OIB 90573154813</item>
    </izvorni_sadrzaj>
    <derivirana_varijabla naziv="DomainObject.Predmet.ProtuStrankaListNazivFormatedOIB_1">
      <item>Stečajna masa iza KONDOL d.o.o. u stečaju, OIB 90573154813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>St-2170/2018-10</izvorni_sadrzaj>
    <derivirana_varijabla naziv="DomainObject.PoslovniBrojDokumenta_1">St-2170/2018-10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KONDOL d.o.o. u stečaju</izvorni_sadrzaj>
    <derivirana_varijabla naziv="DomainObject.Predmet.ProtustrankaIDrugi_1">Stečajna masa iza KONDOL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KONDOL d.o.o. u stečaju, OIB 90573154813, P. Hatza 10, 10000 Zagreb</izvorni_sadrzaj>
    <derivirana_varijabla naziv="DomainObject.Predmet.ProtustrankaIDrugiAdressOIB_1">Stečajna masa iza KONDOL d.o.o. u stečaju, OIB 90573154813, P.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KONDOL d.o.o. u stečaju</item>
      <item>FINA Regionalni centar Zagreb</item>
    </izvorni_sadrzaj>
    <derivirana_varijabla naziv="DomainObject.Predmet.SudioniciListNaziv_1">
      <item>Stečajna masa iza KONDOL d.o.o. u stečaju</item>
      <item>FINA Regionalni centar Zagreb</item>
    </derivirana_varijabla>
  </DomainObject.Predmet.SudioniciListNaziv>
  <DomainObject.Predmet.SudioniciListAdressOIB>
    <izvorni_sadrzaj>
      <item>Stečajna masa iza KONDOL d.o.o. u stečaju, OIB 90573154813, P. Hatza 10,10000 Zagreb</item>
      <item>FINA Regionalni centar Zagreb, OIB 85821130368, Trg svibanjskih žrtava 1995. 1,10000 Zagreb</item>
    </izvorni_sadrzaj>
    <derivirana_varijabla naziv="DomainObject.Predmet.SudioniciListAdressOIB_1">
      <item>Stečajna masa iza KONDOL d.o.o. u stečaju, OIB 90573154813, P. Hatza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90573154813</item>
      <item>, OIB 85821130368</item>
    </izvorni_sadrzaj>
    <derivirana_varijabla naziv="DomainObject.Predmet.SudioniciListNazivOIB_1">
      <item>, OIB 90573154813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St-2170/2018-8</izvorni_sadrzaj>
    <derivirana_varijabla naziv="DomainObject.PredzadnjaOdlukaIzPredmeta.Oznaka_1">St-2170/2018-8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173</properties:Words>
  <properties:Characters>852</properties:Characters>
  <properties:Lines>35</properties:Lines>
  <properties:Paragraphs>15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2017-09-18T12:26:00Z</dcterms:created>
  <dc:creator>nmarkovic</dc:creator>
  <cp:lastModifiedBy>Katarina Drndelić</cp:lastModifiedBy>
  <cp:lastPrinted>2018-10-23T05:55:00Z</cp:lastPrinted>
  <dcterms:modified xmlns:xsi="http://www.w3.org/2001/XMLSchema-instance" xsi:type="dcterms:W3CDTF">2018-10-23T05:55:00Z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St-2170/2018-10 / Odluka - Zaključak (zaključak_RAZLOZI NEPODNOŠENJA IZVJEŠĆA_STEČAJNI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