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67d1" w14:paraId="56b67d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692B" w:rsidP="000F692B" w:rsidR="000F692B" w:rsidRPr="000F692B">
      <w:pPr>
        <w:spacing w:after="0"/>
        <w:ind w:left="5664"/>
        <w:rPr>
          <w:rFonts w:cs="Times New Roman" w:eastAsia="Calibri"/>
        </w:rPr>
      </w:pPr>
      <w:r w:rsidRPr="000F692B">
        <w:rPr>
          <w:rFonts w:cs="Times New Roman" w:eastAsia="Calibri"/>
        </w:rPr>
        <w:t xml:space="preserve">    Poslovni broj 3 St-549/2013-348</w:t>
      </w:r>
    </w:p>
    <w:p w:rsidRDefault="000F692B" w:rsidP="000F692B" w:rsidR="000F692B" w:rsidRPr="000F692B">
      <w:pPr>
        <w:spacing w:after="0"/>
        <w:rPr>
          <w:rFonts w:cs="Times New Roman" w:eastAsia="Calibri"/>
        </w:rPr>
      </w:pPr>
      <w:bookmarkStart w:name="_GoBack" w:id="0"/>
      <w:bookmarkEnd w:id="0"/>
    </w:p>
    <w:p w:rsidRDefault="000F692B" w:rsidP="000F692B" w:rsidR="000F692B" w:rsidRPr="000F692B">
      <w:pPr>
        <w:spacing w:after="0"/>
        <w:ind w:firstLine="708"/>
        <w:rPr>
          <w:rFonts w:cs="Times New Roman" w:eastAsia="Calibri"/>
        </w:rPr>
      </w:pPr>
      <w:r w:rsidRPr="000F692B">
        <w:rPr>
          <w:rFonts w:cs="Times New Roman" w:eastAsia="Calibri"/>
        </w:rPr>
        <w:t xml:space="preserve">REPUBLIKA HRVATSKA </w:t>
      </w:r>
    </w:p>
    <w:p w:rsidRDefault="000F692B" w:rsidP="000F692B" w:rsidR="000F692B" w:rsidRPr="000F692B">
      <w:pPr>
        <w:spacing w:after="0"/>
        <w:ind w:firstLine="708"/>
        <w:rPr>
          <w:rFonts w:cs="Times New Roman" w:eastAsia="Calibri"/>
        </w:rPr>
      </w:pPr>
      <w:r w:rsidRPr="000F692B">
        <w:rPr>
          <w:rFonts w:cs="Times New Roman" w:eastAsia="Calibri"/>
        </w:rPr>
        <w:t>TRGOVAČKI SUD U ZADRU</w:t>
      </w:r>
    </w:p>
    <w:p w:rsidRDefault="000F692B" w:rsidP="000F692B" w:rsidR="000F692B" w:rsidRPr="000F692B">
      <w:pPr>
        <w:spacing w:after="0"/>
        <w:ind w:firstLine="708"/>
        <w:rPr>
          <w:rFonts w:cs="Times New Roman" w:eastAsia="Calibri"/>
        </w:rPr>
      </w:pPr>
      <w:r w:rsidRPr="000F692B">
        <w:rPr>
          <w:rFonts w:cs="Times New Roman" w:eastAsia="Calibri"/>
        </w:rPr>
        <w:t xml:space="preserve">Zadar, Dr. Franje Tuđmana </w:t>
      </w:r>
      <w:r w:rsidRPr="000F692B">
        <w:rPr>
          <w:rFonts w:cs="Times New Roman" w:eastAsia="Calibri"/>
        </w:rPr>
        <w:tab/>
      </w:r>
      <w:r w:rsidRPr="000F692B">
        <w:rPr>
          <w:rFonts w:cs="Times New Roman" w:eastAsia="Calibri"/>
        </w:rPr>
        <w:tab/>
      </w:r>
      <w:r w:rsidRPr="000F692B">
        <w:rPr>
          <w:rFonts w:cs="Times New Roman" w:eastAsia="Calibri"/>
        </w:rPr>
        <w:tab/>
      </w:r>
      <w:r w:rsidRPr="000F692B">
        <w:rPr>
          <w:rFonts w:cs="Times New Roman" w:eastAsia="Calibri"/>
        </w:rPr>
        <w:tab/>
      </w:r>
    </w:p>
    <w:p w:rsidRDefault="000F692B" w:rsidP="000F692B" w:rsidR="000F692B" w:rsidRPr="000F692B">
      <w:pPr>
        <w:rPr>
          <w:rFonts w:cs="Times New Roman" w:eastAsia="Calibri"/>
        </w:rPr>
      </w:pPr>
    </w:p>
    <w:p w:rsidRDefault="000F692B" w:rsidP="000F692B" w:rsidR="000F692B" w:rsidRPr="000F692B">
      <w:pPr>
        <w:jc w:val="center"/>
        <w:rPr>
          <w:rFonts w:cs="Times New Roman" w:eastAsia="Calibri"/>
        </w:rPr>
      </w:pPr>
      <w:r w:rsidRPr="000F692B">
        <w:rPr>
          <w:rFonts w:cs="Times New Roman" w:eastAsia="Calibri"/>
        </w:rPr>
        <w:t>R E P U B L I K A  H R V A T S K A</w:t>
      </w:r>
    </w:p>
    <w:p w:rsidRDefault="000F692B" w:rsidP="000F692B" w:rsidR="000F692B" w:rsidRPr="000F692B">
      <w:pPr>
        <w:jc w:val="center"/>
        <w:rPr>
          <w:rFonts w:cs="Times New Roman" w:eastAsia="Calibri"/>
        </w:rPr>
      </w:pPr>
      <w:r w:rsidRPr="000F692B">
        <w:rPr>
          <w:rFonts w:cs="Times New Roman" w:eastAsia="Calibri"/>
        </w:rPr>
        <w:t xml:space="preserve">Z A K LJ U Č A K </w:t>
      </w:r>
    </w:p>
    <w:p w:rsidRDefault="000F692B" w:rsidP="000F692B" w:rsidR="000F692B" w:rsidRPr="000F692B">
      <w:pPr>
        <w:ind w:firstLine="708"/>
        <w:jc w:val="both"/>
        <w:rPr>
          <w:rFonts w:cs="Times New Roman" w:eastAsia="Calibri"/>
        </w:rPr>
      </w:pPr>
      <w:r w:rsidRPr="000F692B">
        <w:rPr>
          <w:rFonts w:cs="Times New Roman" w:eastAsia="Calibri"/>
        </w:rPr>
        <w:t xml:space="preserve">Trgovački sud u Zadru, OIB: 39670464653, po sutkinji Tini Grgas, u stečajnom postupku nad stečajnim dužnikom ZADARKOMERC, d.o.o.-u stečaju sa sjedištem u Zadru, Stadionska 2, OIB: 39346589462, zastupanim po stečajnom upravitelju Blažu Saviću iz Zadra, Bana Josipa Jelačića 4, postupajući po službenoj dužnosti, 12. prosinca 2016. </w:t>
      </w:r>
    </w:p>
    <w:p w:rsidRDefault="000F692B" w:rsidP="000F692B" w:rsidR="000F692B" w:rsidRPr="000F692B">
      <w:pPr>
        <w:spacing w:after="0"/>
        <w:jc w:val="center"/>
        <w:rPr>
          <w:rFonts w:cs="Times New Roman" w:eastAsia="Times New Roman"/>
          <w:lang w:eastAsia="hr-HR"/>
        </w:rPr>
      </w:pPr>
      <w:r w:rsidRPr="000F692B">
        <w:rPr>
          <w:rFonts w:cs="Times New Roman" w:eastAsia="Times New Roman"/>
          <w:lang w:eastAsia="hr-HR"/>
        </w:rPr>
        <w:t xml:space="preserve">z a k </w:t>
      </w:r>
      <w:proofErr w:type="spellStart"/>
      <w:r w:rsidRPr="000F692B">
        <w:rPr>
          <w:rFonts w:cs="Times New Roman" w:eastAsia="Times New Roman"/>
          <w:lang w:eastAsia="hr-HR"/>
        </w:rPr>
        <w:t>lj</w:t>
      </w:r>
      <w:proofErr w:type="spellEnd"/>
      <w:r w:rsidRPr="000F692B">
        <w:rPr>
          <w:rFonts w:cs="Times New Roman" w:eastAsia="Times New Roman"/>
          <w:lang w:eastAsia="hr-HR"/>
        </w:rPr>
        <w:t xml:space="preserve"> u č i o   j e</w:t>
      </w:r>
    </w:p>
    <w:p w:rsidRDefault="000F692B" w:rsidP="000F692B" w:rsidR="000F692B" w:rsidRPr="000F69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692B" w:rsidP="000F692B" w:rsidR="000F692B" w:rsidRPr="000F692B">
      <w:pPr>
        <w:ind w:firstLine="708"/>
        <w:jc w:val="both"/>
        <w:rPr>
          <w:rFonts w:cs="Times New Roman" w:eastAsia="Calibri"/>
        </w:rPr>
      </w:pPr>
      <w:r w:rsidRPr="000F692B">
        <w:rPr>
          <w:rFonts w:cs="Times New Roman" w:eastAsia="Calibri"/>
        </w:rPr>
        <w:t xml:space="preserve">I. Nalaže se Blažu Saviću iz Zadra, stečajnom upravitelju uvodno označenog stečajnog dužnika,  u roku od 15 dana od dana primitka ovog zaključka, podnijeti detaljno, jasno, obrazloženo i dokumentirano izvješće o stanju stečajnoga postupka i stanju stečajne mase u kojem je između ostalog,  potrebno decidirano navesti: </w:t>
      </w:r>
    </w:p>
    <w:p w:rsidRDefault="000F692B" w:rsidP="000F692B" w:rsidR="000F692B" w:rsidRPr="000F692B">
      <w:pPr>
        <w:ind w:firstLine="708"/>
        <w:jc w:val="both"/>
        <w:rPr>
          <w:rFonts w:cs="Times New Roman" w:eastAsia="Calibri"/>
        </w:rPr>
      </w:pPr>
      <w:r w:rsidRPr="000F692B">
        <w:rPr>
          <w:rFonts w:cs="Times New Roman" w:eastAsia="Calibri"/>
        </w:rPr>
        <w:t xml:space="preserve">1. jasne i precizne podatke o stanu stečajne mase (nekretnina, pokretnina, podatke o unovčenju stečajne mase, ostvaruje li dužnik druge prihode od stečajne mase poput najamnine, zakupnine i slično, visinu istih, kroz koje razdoblje su prihodi ostvareni, stanje na računu stečajnog dužnika, podatke o djelomičnim diobama, u kojem postotku su namireni vjerovnici stečajnog dužnika), </w:t>
      </w:r>
    </w:p>
    <w:p w:rsidRDefault="000F692B" w:rsidP="000F692B" w:rsidR="000F692B" w:rsidRPr="000F692B">
      <w:pPr>
        <w:ind w:firstLine="708"/>
        <w:jc w:val="both"/>
        <w:rPr>
          <w:rFonts w:cs="Times New Roman" w:eastAsia="Calibri"/>
        </w:rPr>
      </w:pPr>
      <w:r w:rsidRPr="000F692B">
        <w:rPr>
          <w:rFonts w:cs="Times New Roman" w:eastAsia="Calibri"/>
        </w:rPr>
        <w:t xml:space="preserve">2. podatke o nekretninama koje se prodaju u stečajnom postupku (podatke o oznakama čest. </w:t>
      </w:r>
      <w:proofErr w:type="spellStart"/>
      <w:r w:rsidRPr="000F692B">
        <w:rPr>
          <w:rFonts w:cs="Times New Roman" w:eastAsia="Calibri"/>
        </w:rPr>
        <w:t>zem</w:t>
      </w:r>
      <w:proofErr w:type="spellEnd"/>
      <w:r w:rsidRPr="000F692B">
        <w:rPr>
          <w:rFonts w:cs="Times New Roman" w:eastAsia="Calibri"/>
        </w:rPr>
        <w:t xml:space="preserve">.,  katastarske općine u kojoj leže, </w:t>
      </w:r>
      <w:proofErr w:type="spellStart"/>
      <w:r w:rsidRPr="000F692B">
        <w:rPr>
          <w:rFonts w:cs="Times New Roman" w:eastAsia="Calibri"/>
        </w:rPr>
        <w:t>zk</w:t>
      </w:r>
      <w:proofErr w:type="spellEnd"/>
      <w:r w:rsidRPr="000F692B">
        <w:rPr>
          <w:rFonts w:cs="Times New Roman" w:eastAsia="Calibri"/>
        </w:rPr>
        <w:t xml:space="preserve">. ul. u kojem su upisane, razlozima zbog kojih se iste nisu unovčile u stečajnom postupku, zbog čega nisu predložene daljnje prodaje istih u stečajnom postupku), </w:t>
      </w:r>
    </w:p>
    <w:p w:rsidRDefault="000F692B" w:rsidP="000F692B" w:rsidR="000F692B" w:rsidRPr="000F692B">
      <w:pPr>
        <w:ind w:firstLine="708"/>
        <w:jc w:val="both"/>
        <w:rPr>
          <w:rFonts w:cs="Times New Roman" w:eastAsia="Calibri"/>
        </w:rPr>
      </w:pPr>
      <w:r w:rsidRPr="000F692B">
        <w:rPr>
          <w:rFonts w:cs="Times New Roman" w:eastAsia="Calibri"/>
        </w:rPr>
        <w:t xml:space="preserve">3. podatke o nastalim troškovima stečajnoga postupka i ostalim obvezama stečajne mase (uz jasno navođenje što točno čini nastale troškove stečajnoga postupka u smislu odredbe čl. 86. SZ-a tj. a što ostale obveze stečajne mase u smislu odredbe čl. 87. SZ-a te na jasan i nedvojben način specificirati iste po vrsti i visini), </w:t>
      </w:r>
    </w:p>
    <w:p w:rsidRDefault="000F692B" w:rsidP="000F692B" w:rsidR="000F692B" w:rsidRPr="000F692B">
      <w:pPr>
        <w:ind w:firstLine="708"/>
        <w:jc w:val="both"/>
        <w:rPr>
          <w:rFonts w:cs="Times New Roman" w:eastAsia="Calibri"/>
        </w:rPr>
      </w:pPr>
      <w:r w:rsidRPr="000F692B">
        <w:rPr>
          <w:rFonts w:cs="Times New Roman" w:eastAsia="Calibri"/>
        </w:rPr>
        <w:t xml:space="preserve">4. je li stečajna masa dostatna za namirenje troškova stečajnoga postupka i ostalih obveza stečajne mase te dati jasne i valjane razloge za navedeno, </w:t>
      </w:r>
    </w:p>
    <w:p w:rsidRDefault="000F692B" w:rsidP="000F692B" w:rsidR="000F692B" w:rsidRPr="000F692B">
      <w:pPr>
        <w:ind w:firstLine="708"/>
        <w:jc w:val="both"/>
        <w:rPr>
          <w:rFonts w:cs="Times New Roman" w:eastAsia="Calibri"/>
        </w:rPr>
      </w:pPr>
      <w:r w:rsidRPr="000F692B">
        <w:rPr>
          <w:rFonts w:cs="Times New Roman" w:eastAsia="Calibri"/>
        </w:rPr>
        <w:t xml:space="preserve">5. podatke o tome koliki iznos je stečajni upravitelj sam sebi isplatio s osnove obavljanja dužnosti stečajnog upravitelja u razdoblju od dana otvaranja predmetnog postupka pa do dana primitka ovog zaključka i s koje osnove (navesti odluku suda), kroz koje razdoblje je isplaćivao sebi naknadu, te je li ista isplaćivana u bruto ili neto iznosu, </w:t>
      </w:r>
    </w:p>
    <w:p w:rsidRDefault="000F692B" w:rsidP="000F692B" w:rsidR="000F692B" w:rsidRPr="000F692B">
      <w:pPr>
        <w:ind w:firstLine="708"/>
        <w:jc w:val="both"/>
        <w:rPr>
          <w:rFonts w:cs="Times New Roman" w:eastAsia="Calibri"/>
        </w:rPr>
      </w:pPr>
      <w:r w:rsidRPr="000F692B">
        <w:rPr>
          <w:rFonts w:cs="Times New Roman" w:eastAsia="Calibri"/>
        </w:rPr>
        <w:lastRenderedPageBreak/>
        <w:t xml:space="preserve">6. podatke o svim sudskim postupcima (parničnim, ovršnim i dr.) koji su u tijeku u odnosu na stečajnog dužnika, a posebice podatke u kojem stadiju se postupci nalaze, tko zastupa stečajnog dužnika u istima, troškovima postupka, jesu li isti osigurani, te o procjeni vjerojatnosti uspjeha stečajnog dužnika u istima, </w:t>
      </w:r>
    </w:p>
    <w:p w:rsidRDefault="000F692B" w:rsidP="000F692B" w:rsidR="000F692B" w:rsidRPr="000F692B">
      <w:pPr>
        <w:ind w:firstLine="708"/>
        <w:jc w:val="both"/>
        <w:rPr>
          <w:rFonts w:cs="Times New Roman" w:eastAsia="Calibri"/>
        </w:rPr>
      </w:pPr>
      <w:r w:rsidRPr="000F692B">
        <w:rPr>
          <w:rFonts w:cs="Times New Roman" w:eastAsia="Calibri"/>
        </w:rPr>
        <w:t xml:space="preserve">7. razloge zbog čega je odustao od vođenja parničnog postupka u predmetu ovog suda </w:t>
      </w:r>
      <w:proofErr w:type="spellStart"/>
      <w:r w:rsidRPr="000F692B">
        <w:rPr>
          <w:rFonts w:cs="Times New Roman" w:eastAsia="Calibri"/>
        </w:rPr>
        <w:t>posl</w:t>
      </w:r>
      <w:proofErr w:type="spellEnd"/>
      <w:r w:rsidRPr="000F692B">
        <w:rPr>
          <w:rFonts w:cs="Times New Roman" w:eastAsia="Calibri"/>
        </w:rPr>
        <w:t xml:space="preserve">. br. P-136/15 u kojem je doneseno rješenje da je tužba u istom povučena, a sve prema navodima vjerovnika </w:t>
      </w:r>
      <w:proofErr w:type="spellStart"/>
      <w:r w:rsidRPr="000F692B">
        <w:rPr>
          <w:rFonts w:cs="Times New Roman" w:eastAsia="Calibri"/>
        </w:rPr>
        <w:t>Glumina</w:t>
      </w:r>
      <w:proofErr w:type="spellEnd"/>
      <w:r w:rsidRPr="000F692B">
        <w:rPr>
          <w:rFonts w:cs="Times New Roman" w:eastAsia="Calibri"/>
        </w:rPr>
        <w:t xml:space="preserve"> banka d.d. u stečaju iz podneska od 14.07.2015. koji se u privitku dostavlja, te se očitovati na prijedlog ovog vjerovnika da ga se uvrsti u tablicu ispitanih i utvrđenih tražbina u iznosu od 556.264.154,59 kuna i to tablicu trećeg višeg isplatnog reda. </w:t>
      </w:r>
    </w:p>
    <w:p w:rsidRDefault="000F692B" w:rsidP="000F692B" w:rsidR="000F692B" w:rsidRPr="000F692B">
      <w:pPr>
        <w:ind w:firstLine="708"/>
        <w:jc w:val="both"/>
        <w:rPr>
          <w:rFonts w:cs="Times New Roman" w:eastAsia="Calibri"/>
        </w:rPr>
      </w:pPr>
      <w:r w:rsidRPr="000F692B">
        <w:rPr>
          <w:rFonts w:cs="Times New Roman" w:eastAsia="Calibri"/>
        </w:rPr>
        <w:t xml:space="preserve">II. Nalaže se stečajnom upravitelju ispitati postoje li uvjeti za sazivanje skupštine vjerovnika u predmetnom postupku budući je posljednja održana 15. travnja 2015. te u tom pravcu predložiti sudu sazivanje iste s određenim točkama dnevnog reda, tim više što na ovoj skupštini nije prihvaćeno njegovo izvješće o tijeku stečajnoga postupka i stanju stečajne mase. U protivnom, sud će po službenoj dužnosti sazvati skupštinu vjerovnika u predmetnom postupku. </w:t>
      </w:r>
    </w:p>
    <w:p w:rsidRDefault="000F692B" w:rsidP="000F692B" w:rsidR="000F692B" w:rsidRPr="000F692B">
      <w:pPr>
        <w:ind w:firstLine="708"/>
        <w:jc w:val="both"/>
        <w:rPr>
          <w:rFonts w:cs="Times New Roman" w:eastAsia="Calibri"/>
        </w:rPr>
      </w:pPr>
      <w:r w:rsidRPr="000F692B">
        <w:rPr>
          <w:rFonts w:cs="Times New Roman" w:eastAsia="Calibri"/>
        </w:rPr>
        <w:t xml:space="preserve">III. Posebno se nalaže stečajnom upravitelju dostaviti očitovanje na okolnost jesu li ispunjeni uvjeti za obustavu tj. zaključenje stečajnoga postupka u smislu odredbe čl. 196. Stečajnog zakona, čl. 203. ili čl. 204. SZ-a kako je to ranije predlagao tijekom postupka. Napominje se da je prilikom izvršenja svojih obveza i dužnosti iz predmetnog zaključka, stečajni upravitelj dužan postupati savjesno i uredno, a posebice postupiti u skladu s uputama sadržanima u obrazloženjima svih </w:t>
      </w:r>
      <w:proofErr w:type="spellStart"/>
      <w:r w:rsidRPr="000F692B">
        <w:rPr>
          <w:rFonts w:cs="Times New Roman" w:eastAsia="Calibri"/>
        </w:rPr>
        <w:t>ukidnih</w:t>
      </w:r>
      <w:proofErr w:type="spellEnd"/>
      <w:r w:rsidRPr="000F692B">
        <w:rPr>
          <w:rFonts w:cs="Times New Roman" w:eastAsia="Calibri"/>
        </w:rPr>
        <w:t xml:space="preserve"> rješenja Visokog trgovačkog suda Republike Hrvatske posl.br. </w:t>
      </w:r>
      <w:proofErr w:type="spellStart"/>
      <w:r w:rsidRPr="000F692B">
        <w:rPr>
          <w:rFonts w:cs="Times New Roman" w:eastAsia="Calibri"/>
        </w:rPr>
        <w:t>Pž</w:t>
      </w:r>
      <w:proofErr w:type="spellEnd"/>
      <w:r w:rsidRPr="000F692B">
        <w:rPr>
          <w:rFonts w:cs="Times New Roman" w:eastAsia="Calibri"/>
        </w:rPr>
        <w:t xml:space="preserve">-3364/13-3 od 30. travnja 2013., </w:t>
      </w:r>
      <w:proofErr w:type="spellStart"/>
      <w:r w:rsidRPr="000F692B">
        <w:rPr>
          <w:rFonts w:cs="Times New Roman" w:eastAsia="Calibri"/>
        </w:rPr>
        <w:t>Pž</w:t>
      </w:r>
      <w:proofErr w:type="spellEnd"/>
      <w:r w:rsidRPr="000F692B">
        <w:rPr>
          <w:rFonts w:cs="Times New Roman" w:eastAsia="Calibri"/>
        </w:rPr>
        <w:t xml:space="preserve">-7812/09 od 25. siječnja 2010. i </w:t>
      </w:r>
      <w:proofErr w:type="spellStart"/>
      <w:r w:rsidRPr="000F692B">
        <w:rPr>
          <w:rFonts w:cs="Times New Roman" w:eastAsia="Calibri"/>
        </w:rPr>
        <w:t>Pž</w:t>
      </w:r>
      <w:proofErr w:type="spellEnd"/>
      <w:r w:rsidRPr="000F692B">
        <w:rPr>
          <w:rFonts w:cs="Times New Roman" w:eastAsia="Calibri"/>
        </w:rPr>
        <w:t>-3364/13 od 16. lipnja 2011. koje se ponovno dostavljaju u privitku ovog zaključka, tj. na način koji omogućava ovom sudu donošenje pravilne i zakonite odluke u ovoj pravnoj stvari.</w:t>
      </w:r>
    </w:p>
    <w:p w:rsidRDefault="000F692B" w:rsidP="000F692B" w:rsidR="000F692B" w:rsidRPr="000F692B">
      <w:pPr>
        <w:ind w:firstLine="708"/>
        <w:jc w:val="both"/>
        <w:rPr>
          <w:rFonts w:cs="Times New Roman" w:eastAsia="Calibri"/>
        </w:rPr>
      </w:pPr>
      <w:r w:rsidRPr="000F692B">
        <w:rPr>
          <w:rFonts w:cs="Times New Roman" w:eastAsia="Calibri"/>
        </w:rPr>
        <w:t xml:space="preserve">IV. Nalaže se stečajnom upravitelju dostaviti posebno očitovanje u odnosu na žalbene navode vjerovnika pobliže sadržane u navedenim odlukama Visokog trgovačkog suda RH iz točke III. izreke ovog rješenja. </w:t>
      </w:r>
    </w:p>
    <w:p w:rsidRDefault="000F692B" w:rsidP="000F692B" w:rsidR="000F692B" w:rsidRPr="000F692B">
      <w:pPr>
        <w:ind w:firstLine="568"/>
        <w:jc w:val="both"/>
        <w:rPr>
          <w:rFonts w:cs="Times New Roman" w:eastAsia="Calibri"/>
        </w:rPr>
      </w:pPr>
      <w:r w:rsidRPr="000F692B">
        <w:rPr>
          <w:rFonts w:cs="Times New Roman" w:eastAsia="Calibri"/>
        </w:rPr>
        <w:t>V. Ako stečajni upravitelj ne postupi po nalogu suda iz predmetnog zaključka za obavljanje svoje dužnosti, sud će u daljnjem tijeku postupka donijeti odluku o novčanom kažnjavanju istog u iznosu od 10.000,00 kuna sukladno odredbi čl. ranije važećeg 26. Stečajnog zakona tj. čl. 90. novog Stečajnog zakona (Narodne novine broj 71/15) i /ili odluku o razrješenju istog.</w:t>
      </w:r>
    </w:p>
    <w:p w:rsidRDefault="000F692B" w:rsidP="000F692B" w:rsidR="000F692B" w:rsidRPr="000F692B">
      <w:pPr>
        <w:ind w:firstLine="568"/>
        <w:jc w:val="both"/>
        <w:rPr>
          <w:rFonts w:cs="Times New Roman" w:eastAsia="Calibri"/>
        </w:rPr>
      </w:pPr>
      <w:r w:rsidRPr="000F692B">
        <w:rPr>
          <w:rFonts w:cs="Times New Roman" w:eastAsia="Calibri"/>
        </w:rPr>
        <w:t xml:space="preserve">VI. Također se nalaže stečajnom upravitelju očitovati na okolnost kada je prestalo poslovanje stečajnog dužnika u stečaju (u vidu prestanka zakupa, najma i slično) te očitovanje na okolnost smatra li da je u predmetnom postupku savjesno i uredno obavljao dužnost stečajnog upravitelja, a s obzirom na činjenicu da skupština vjerovnika u nekoliko navrata nije prihvatila izvješće o tijeku stečajnoga postupka i stanju stečajne mase, da je predmetni postupak ušao u 17 godinu trajanja a da još uvijek nije unovčena imovina stečajnog dužnika te da su u istom čak tri puta donesene drugostupanjske odluke kojima se ukida rješenje ovog suda o obustavi i zaključenju stečajnoga postupka utemeljeno na prijedlozima i izvješćima stečajnog upravitelja. </w:t>
      </w:r>
    </w:p>
    <w:p w:rsidRDefault="000F692B" w:rsidP="000F692B" w:rsidR="000F692B" w:rsidRPr="000F692B">
      <w:pPr>
        <w:ind w:firstLine="568"/>
        <w:jc w:val="both"/>
        <w:rPr>
          <w:rFonts w:cs="Times New Roman" w:eastAsia="Calibri"/>
        </w:rPr>
      </w:pPr>
      <w:r w:rsidRPr="000F692B">
        <w:rPr>
          <w:rFonts w:cs="Times New Roman" w:eastAsia="Calibri"/>
        </w:rPr>
        <w:t xml:space="preserve">VII. U slučaju nemogućnosti urednog postupanja po prednjem zaključku ovog suda u određenom roku, stečajni upravitelj je dužan obavijesti ovaj sud te zatražiti produljenje roka, sve u svrhu dostavljanja sudu potpunog, jasnog i urednog izvješća na način kako mu je to i naloženo predmetnim zaključkom.  </w:t>
      </w:r>
    </w:p>
    <w:p w:rsidRDefault="000F692B" w:rsidP="000F692B" w:rsidR="000F692B" w:rsidRPr="000F692B">
      <w:pPr>
        <w:ind w:firstLine="568"/>
        <w:jc w:val="both"/>
        <w:rPr>
          <w:rFonts w:cs="Times New Roman" w:eastAsia="Calibri"/>
        </w:rPr>
      </w:pPr>
    </w:p>
    <w:p w:rsidRDefault="000F692B" w:rsidP="000F692B" w:rsidR="000F692B" w:rsidRPr="000F692B">
      <w:pPr>
        <w:ind w:firstLine="568"/>
        <w:jc w:val="both"/>
        <w:rPr>
          <w:rFonts w:cs="Times New Roman" w:eastAsia="Calibri"/>
        </w:rPr>
      </w:pPr>
      <w:r w:rsidRPr="000F692B">
        <w:rPr>
          <w:rFonts w:cs="Times New Roman" w:eastAsia="Calibri"/>
        </w:rPr>
        <w:t xml:space="preserve">VIII. Izvješće o tijeku stečajnoga postupka i stanju stečajne mase biti će objavljeno na mrežnoj stranici e-Oglasna ploča sudova nakon čega će isto biti predmet dnevnog reda skupštine vjerovnika koju će ovaj sud sazvati na prijedlog stečajnog upravitelja, stečajnih vjerovnika ili po službenoj dužnosti. </w:t>
      </w:r>
    </w:p>
    <w:p w:rsidRDefault="000F692B" w:rsidP="000F692B" w:rsidR="000F692B" w:rsidRPr="000F692B">
      <w:pPr>
        <w:jc w:val="center"/>
        <w:rPr>
          <w:rFonts w:cs="Times New Roman" w:eastAsia="Calibri"/>
        </w:rPr>
      </w:pPr>
    </w:p>
    <w:p w:rsidRDefault="000F692B" w:rsidP="000F692B" w:rsidR="000F692B" w:rsidRPr="000F692B">
      <w:pPr>
        <w:jc w:val="center"/>
        <w:rPr>
          <w:rFonts w:cs="Times New Roman" w:eastAsia="Calibri"/>
        </w:rPr>
      </w:pPr>
    </w:p>
    <w:p w:rsidRDefault="000F692B" w:rsidP="000F692B" w:rsidR="000F692B" w:rsidRPr="000F692B">
      <w:pPr>
        <w:jc w:val="center"/>
        <w:rPr>
          <w:rFonts w:cs="Times New Roman" w:eastAsia="Calibri"/>
        </w:rPr>
      </w:pPr>
      <w:r w:rsidRPr="000F692B">
        <w:rPr>
          <w:rFonts w:cs="Times New Roman" w:eastAsia="Calibri"/>
        </w:rPr>
        <w:t>U Zadru 12. prosinca 2016.</w:t>
      </w:r>
    </w:p>
    <w:p w:rsidRDefault="000F692B" w:rsidP="000F692B" w:rsidR="000F692B" w:rsidRPr="000F692B">
      <w:pPr>
        <w:rPr>
          <w:rFonts w:cs="Times New Roman" w:eastAsia="Calibri"/>
        </w:rPr>
      </w:pPr>
    </w:p>
    <w:p w:rsidRDefault="000F692B" w:rsidP="000F692B" w:rsidR="000F692B" w:rsidRPr="000F692B">
      <w:pPr>
        <w:spacing w:after="0"/>
        <w:ind w:firstLine="708"/>
        <w:rPr>
          <w:rFonts w:cs="Times New Roman" w:eastAsia="Calibri"/>
        </w:rPr>
      </w:pPr>
      <w:r w:rsidRPr="000F692B">
        <w:rPr>
          <w:rFonts w:cs="Times New Roman" w:eastAsia="Calibri"/>
        </w:rPr>
        <w:t>Za točnost otpravka-ovlaštena službenica:                                              Sutkinja:</w:t>
      </w:r>
    </w:p>
    <w:p w:rsidRDefault="000F692B" w:rsidP="000F692B" w:rsidR="000F692B" w:rsidRPr="000F692B">
      <w:pPr>
        <w:spacing w:after="0"/>
        <w:ind w:firstLine="708"/>
        <w:rPr>
          <w:rFonts w:cs="Times New Roman" w:eastAsia="Calibri"/>
        </w:rPr>
      </w:pPr>
      <w:r w:rsidRPr="000F692B">
        <w:rPr>
          <w:rFonts w:cs="Times New Roman" w:eastAsia="Calibri"/>
        </w:rPr>
        <w:t>Nena Mužanović                                                                                     Tina Grgas, v.r.</w:t>
      </w:r>
    </w:p>
    <w:p w:rsidRDefault="000F692B" w:rsidP="000F692B" w:rsidR="000F692B" w:rsidRPr="000F692B">
      <w:pPr>
        <w:ind w:firstLine="708"/>
        <w:rPr>
          <w:rFonts w:cs="Times New Roman" w:eastAsia="Calibri"/>
        </w:rPr>
      </w:pPr>
    </w:p>
    <w:p w:rsidRDefault="000F692B" w:rsidP="000F692B" w:rsidR="000F692B" w:rsidRPr="000F692B">
      <w:pPr>
        <w:spacing w:after="0"/>
        <w:ind w:firstLine="708"/>
        <w:rPr>
          <w:rFonts w:cs="Times New Roman" w:eastAsia="Calibri"/>
        </w:rPr>
      </w:pPr>
      <w:r w:rsidRPr="000F692B">
        <w:rPr>
          <w:rFonts w:cs="Times New Roman" w:eastAsia="Calibri"/>
        </w:rPr>
        <w:t>UPUTA O PRAVNOM LIJEKU:</w:t>
      </w:r>
    </w:p>
    <w:p w:rsidRDefault="000F692B" w:rsidP="000F692B" w:rsidR="000F692B" w:rsidRPr="000F692B">
      <w:pPr>
        <w:tabs>
          <w:tab w:pos="708" w:val="left"/>
          <w:tab w:pos="4536" w:val="center"/>
          <w:tab w:pos="9072" w:val="right"/>
        </w:tabs>
        <w:spacing w:after="0"/>
        <w:jc w:val="both"/>
        <w:rPr>
          <w:rFonts w:cs="Times New Roman" w:eastAsia="Calibri"/>
        </w:rPr>
      </w:pPr>
      <w:r w:rsidRPr="000F692B">
        <w:rPr>
          <w:rFonts w:cs="Times New Roman" w:eastAsia="Calibri"/>
        </w:rPr>
        <w:tab/>
        <w:t>Protiv ovog zaključka nije dopuštena žalba (čl. 19. st. 7. Stečajnog zakona).</w:t>
      </w:r>
    </w:p>
    <w:p w:rsidRDefault="000F692B" w:rsidP="000F692B" w:rsidR="000F692B" w:rsidRPr="000F692B">
      <w:pPr>
        <w:spacing w:after="0"/>
        <w:ind w:firstLine="708"/>
        <w:rPr>
          <w:rFonts w:cs="Times New Roman" w:eastAsia="Calibri"/>
        </w:rPr>
      </w:pPr>
    </w:p>
    <w:p w:rsidRDefault="000F692B" w:rsidP="000F692B" w:rsidR="000F692B" w:rsidRPr="000F692B">
      <w:pPr>
        <w:spacing w:after="0"/>
        <w:ind w:firstLine="708"/>
        <w:rPr>
          <w:rFonts w:cs="Times New Roman" w:eastAsia="Calibri"/>
        </w:rPr>
      </w:pPr>
      <w:r w:rsidRPr="000F692B">
        <w:rPr>
          <w:rFonts w:cs="Times New Roman" w:eastAsia="Calibri"/>
        </w:rPr>
        <w:t>Dostaviti:</w:t>
      </w:r>
    </w:p>
    <w:p w:rsidRDefault="000F692B" w:rsidP="000F692B" w:rsidR="000F692B" w:rsidRPr="000F692B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0F692B">
        <w:rPr>
          <w:rFonts w:cs="Times New Roman" w:eastAsia="Calibri"/>
        </w:rPr>
        <w:t xml:space="preserve">Stečajnom upravitelju Blažu Saviću iz Zadra uz dostavu podneska vjerovnika </w:t>
      </w:r>
      <w:proofErr w:type="spellStart"/>
      <w:r w:rsidRPr="000F692B">
        <w:rPr>
          <w:rFonts w:cs="Times New Roman" w:eastAsia="Calibri"/>
        </w:rPr>
        <w:t>Glumina</w:t>
      </w:r>
      <w:proofErr w:type="spellEnd"/>
      <w:r w:rsidRPr="000F692B">
        <w:rPr>
          <w:rFonts w:cs="Times New Roman" w:eastAsia="Calibri"/>
        </w:rPr>
        <w:t xml:space="preserve"> banka d.d. od 14.07.2015. te ponovnu dostavu rješenja Visokog trgovačkog suda Republike Hrvatske posl.br. </w:t>
      </w:r>
      <w:proofErr w:type="spellStart"/>
      <w:r w:rsidRPr="000F692B">
        <w:rPr>
          <w:rFonts w:cs="Times New Roman" w:eastAsia="Calibri"/>
        </w:rPr>
        <w:t>Pž</w:t>
      </w:r>
      <w:proofErr w:type="spellEnd"/>
      <w:r w:rsidRPr="000F692B">
        <w:rPr>
          <w:rFonts w:cs="Times New Roman" w:eastAsia="Calibri"/>
        </w:rPr>
        <w:t xml:space="preserve">-3364/13-3 od 30. travnja 2013., </w:t>
      </w:r>
      <w:proofErr w:type="spellStart"/>
      <w:r w:rsidRPr="000F692B">
        <w:rPr>
          <w:rFonts w:cs="Times New Roman" w:eastAsia="Calibri"/>
        </w:rPr>
        <w:t>Pž</w:t>
      </w:r>
      <w:proofErr w:type="spellEnd"/>
      <w:r w:rsidRPr="000F692B">
        <w:rPr>
          <w:rFonts w:cs="Times New Roman" w:eastAsia="Calibri"/>
        </w:rPr>
        <w:t xml:space="preserve">-3364/13 od 16. lipnja 2011. i </w:t>
      </w:r>
      <w:proofErr w:type="spellStart"/>
      <w:r w:rsidRPr="000F692B">
        <w:rPr>
          <w:rFonts w:cs="Times New Roman" w:eastAsia="Calibri"/>
        </w:rPr>
        <w:t>Pž</w:t>
      </w:r>
      <w:proofErr w:type="spellEnd"/>
      <w:r w:rsidRPr="000F692B">
        <w:rPr>
          <w:rFonts w:cs="Times New Roman" w:eastAsia="Calibri"/>
        </w:rPr>
        <w:t>-7812/09 od 25. siječnja 2010.</w:t>
      </w:r>
    </w:p>
    <w:p w:rsidRDefault="000F692B" w:rsidP="000F692B" w:rsidR="000F692B" w:rsidRPr="000F692B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0F692B">
        <w:rPr>
          <w:rFonts w:cs="Times New Roman" w:eastAsia="Calibri"/>
        </w:rPr>
        <w:t xml:space="preserve">e-Oglasna ploča sudova </w:t>
      </w:r>
    </w:p>
    <w:p w:rsidRDefault="000F692B" w:rsidP="000F692B" w:rsidR="000F692B" w:rsidRPr="000F692B">
      <w:pPr>
        <w:spacing w:after="0"/>
        <w:ind w:firstLine="708"/>
        <w:rPr>
          <w:rFonts w:cs="Times New Roman" w:eastAsia="Calibri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59C5304"/>
    <w:multiLevelType w:val="hybridMultilevel"/>
    <w:tmpl w:val="E63AD296"/>
    <w:lvl w:tplc="882C6046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692B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5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St-549/2013-137</izvorni_sadrzaj>
    <derivirana_varijabla naziv="DomainObject.Oznaka_1">St-549/2013-137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St-549/2013</izvorni_sadrzaj>
    <derivirana_varijabla naziv="DomainObject.Predmet.OznakaBroj_1">St-549/2013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Odluka VTS-a 56. Pž-3364/13-4 od 30.04.2013.</izvorni_sadrzaj>
    <derivirana_varijabla naziv="DomainObject.Predmet.PrimjedbaSuca_1">Odluka VTS-a 56. Pž-3364/13-4 od 30.04.2013.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ZADARKOMERC d.o.o. u stečaju Zadar</izvorni_sadrzaj>
    <derivirana_varijabla naziv="DomainObject.Predmet.ProtustrankaFormated_1">  ZADARKOMERC d.o.o. u stečaju Zadar</derivirana_varijabla>
  </DomainObject.Predmet.ProtustrankaFormated>
  <DomainObject.Predmet.ProtustrankaFormatedOIB>
    <izvorni_sadrzaj>  ZADARKOMERC d.o.o. u stečaju Zadar, OIB 39346589462</izvorni_sadrzaj>
    <derivirana_varijabla naziv="DomainObject.Predmet.ProtustrankaFormatedOIB_1">  ZADARKOMERC d.o.o. u stečaju Zadar, OIB 39346589462</derivirana_varijabla>
  </DomainObject.Predmet.ProtustrankaFormatedOIB>
  <DomainObject.Predmet.ProtustrankaFormatedWithAdress>
    <izvorni_sadrzaj> ZADARKOMERC d.o.o. u stečaju Zadar, Stadionska 2, 23000 Zadar</izvorni_sadrzaj>
    <derivirana_varijabla naziv="DomainObject.Predmet.ProtustrankaFormatedWithAdress_1"> ZADARKOMERC d.o.o. u stečaju Zadar, Stadionska 2, 23000 Zadar</derivirana_varijabla>
  </DomainObject.Predmet.ProtustrankaFormatedWithAdress>
  <DomainObject.Predmet.ProtustrankaFormatedWithAdressOIB>
    <izvorni_sadrzaj> ZADARKOMERC d.o.o. u stečaju Zadar, OIB 39346589462, Stadionska 2, 23000 Zadar</izvorni_sadrzaj>
    <derivirana_varijabla naziv="DomainObject.Predmet.ProtustrankaFormatedWithAdressOIB_1"> ZADARKOMERC d.o.o. u stečaju Zadar, OIB 39346589462, Stadionska 2, 23000 Zadar</derivirana_varijabla>
  </DomainObject.Predmet.ProtustrankaFormatedWithAdressOIB>
  <DomainObject.Predmet.ProtustrankaWithAdress>
    <izvorni_sadrzaj>ZADARKOMERC d.o.o. u stečaju Zadar Stadionska 2, 23000 Zadar</izvorni_sadrzaj>
    <derivirana_varijabla naziv="DomainObject.Predmet.ProtustrankaWithAdress_1">ZADARKOMERC d.o.o. u stečaju Zadar Stadionska 2, 23000 Zadar</derivirana_varijabla>
  </DomainObject.Predmet.ProtustrankaWithAdress>
  <DomainObject.Predmet.ProtustrankaWithAdressOIB>
    <izvorni_sadrzaj>ZADARKOMERC d.o.o. u stečaju Zadar, OIB 39346589462, Stadionska 2, 23000 Zadar</izvorni_sadrzaj>
    <derivirana_varijabla naziv="DomainObject.Predmet.ProtustrankaWithAdressOIB_1">ZADARKOMERC d.o.o. u stečaju Zadar, OIB 39346589462, Stadionska 2, 23000 Zadar</derivirana_varijabla>
  </DomainObject.Predmet.ProtustrankaWithAdressOIB>
  <DomainObject.Predmet.ProtustrankaNazivFormated>
    <izvorni_sadrzaj>ZADARKOMERC d.o.o. u stečaju Zadar</izvorni_sadrzaj>
    <derivirana_varijabla naziv="DomainObject.Predmet.ProtustrankaNazivFormated_1">ZADARKOMERC d.o.o. u stečaju Zadar</derivirana_varijabla>
  </DomainObject.Predmet.ProtustrankaNazivFormated>
  <DomainObject.Predmet.ProtustrankaNazivFormatedOIB>
    <izvorni_sadrzaj>ZADARKOMERC d.o.o. u stečaju Zadar, OIB 39346589462</izvorni_sadrzaj>
    <derivirana_varijabla naziv="DomainObject.Predmet.ProtustrankaNazivFormatedOIB_1">ZADARKOMERC d.o.o. u stečaju Zadar, OIB 39346589462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društvo; CROATIA BANKA, dioničko društvo; GLUMINA BANKA d.d. Zagreb</izvorni_sadrzaj>
    <derivirana_varijabla naziv="DomainObject.Predmet.StrankaFormated_1">  HYPO ALPE-ADRIA-BANK dioničko društvo; CROATIA BANKA, dioničko društvo; GLUMINA BANKA d.d. Zagreb</derivirana_varijabla>
  </DomainObject.Predmet.StrankaFormated>
  <DomainObject.Predmet.StrankaFormatedOIB>
    <izvorni_sadrzaj>  HYPO ALPE-ADRIA-BANK dioničko društvo, OIB 14036333877; CROATIA BANKA, dioničko društvo, OIB 32247795989; GLUMINA BANKA d.d. Zagreb, OIB 08280641381</izvorni_sadrzaj>
    <derivirana_varijabla naziv="DomainObject.Predmet.StrankaFormatedOIB_1">  HYPO ALPE-ADRIA-BANK dioničko društvo, OIB 14036333877; CROATIA BANKA, dioničko društvo, OIB 32247795989; GLUMINA BANKA d.d. Zagreb, OIB 08280641381</derivirana_varijabla>
  </DomainObject.Predmet.StrankaFormatedOIB>
  <DomainObject.Predmet.StrankaFormatedWithAdress>
    <izvorni_sadrzaj> HYPO ALPE-ADRIA-BANK dioničko društvo, Slavonska avenija 6, 10000 Zagreb; CROATIA BANKA, dioničko društvo, Kvaternikov Trg 9, 10000 Zagreb; GLUMINA BANKA d.d. Zagreb</izvorni_sadrzaj>
    <derivirana_varijabla naziv="DomainObject.Predmet.StrankaFormatedWithAdress_1"> HYPO ALPE-ADRIA-BANK dioničko društvo, Slavonska avenija 6, 10000 Zagreb; CROATIA BANKA, dioničko društvo, Kvaternikov Trg 9, 10000 Zagreb; GLUMINA BANKA d.d. Zagreb</derivirana_varijabla>
  </DomainObject.Predmet.StrankaFormatedWithAdress>
  <DomainObject.Predmet.StrankaFormatedWithAdressOIB>
    <izvorni_sadrzaj> HYPO ALPE-ADRIA-BANK dioničko društvo, OIB 14036333877, Slavonska avenija 6, 10000 Zagreb; CROATIA BANKA, dioničko društvo, OIB 32247795989, Kvaternikov Trg 9, 10000 Zagreb; GLUMINA BANKA d.d. Zagreb, OIB 08280641381</izvorni_sadrzaj>
    <derivirana_varijabla naziv="DomainObject.Predmet.StrankaFormatedWithAdressOIB_1"> HYPO ALPE-ADRIA-BANK dioničko društvo, OIB 14036333877, Slavonska avenija 6, 10000 Zagreb; CROATIA BANKA, dioničko društvo, OIB 32247795989, Kvaternikov Trg 9, 10000 Zagreb; GLUMINA BANKA d.d. Zagreb, OIB 08280641381</derivirana_varijabla>
  </DomainObject.Predmet.StrankaFormatedWithAdressOIB>
  <DomainObject.Predmet.StrankaWithAdress>
    <izvorni_sadrzaj>HYPO ALPE-ADRIA-BANK dioničko društvo Slavonska avenija 6,10000 Zagreb,CROATIA BANKA, dioničko društvo Kvaternikov Trg 9,10000 Zagreb,GLUMINA BANKA d.d. Zagreb </izvorni_sadrzaj>
    <derivirana_varijabla naziv="DomainObject.Predmet.StrankaWithAdress_1">HYPO ALPE-ADRIA-BANK dioničko društvo Slavonska avenija 6,10000 Zagreb,CROATIA BANKA, dioničko društvo Kvaternikov Trg 9,10000 Zagreb,GLUMINA BANKA d.d. Zagreb </derivirana_varijabla>
  </DomainObject.Predmet.StrankaWithAdress>
  <DomainObject.Predmet.StrankaWithAdressOIB>
    <izvorni_sadrzaj>HYPO ALPE-ADRIA-BANK dioničko društvo, OIB 14036333877, Slavonska avenija 6,10000 Zagreb,CROATIA BANKA, dioničko društvo, OIB 32247795989, Kvaternikov Trg 9,10000 Zagreb,GLUMINA BANKA d.d. Zagreb, OIB 08280641381</izvorni_sadrzaj>
    <derivirana_varijabla naziv="DomainObject.Predmet.StrankaWithAdressOIB_1">HYPO ALPE-ADRIA-BANK dioničko društvo, OIB 14036333877, Slavonska avenija 6,10000 Zagreb,CROATIA BANKA, dioničko društvo, OIB 32247795989, Kvaternikov Trg 9,10000 Zagreb,GLUMINA BANKA d.d. Zagreb, OIB 08280641381</derivirana_varijabla>
  </DomainObject.Predmet.StrankaWithAdressOIB>
  <DomainObject.Predmet.StrankaNazivFormated>
    <izvorni_sadrzaj>HYPO ALPE-ADRIA-BANK dioničko društvo,CROATIA BANKA, dioničko društvo,GLUMINA BANKA d.d. Zagreb</izvorni_sadrzaj>
    <derivirana_varijabla naziv="DomainObject.Predmet.StrankaNazivFormated_1">HYPO ALPE-ADRIA-BANK dioničko društvo,CROATIA BANKA, dioničko društvo,GLUMINA BANKA d.d. Zagreb</derivirana_varijabla>
  </DomainObject.Predmet.StrankaNazivFormated>
  <DomainObject.Predmet.StrankaNazivFormatedOIB>
    <izvorni_sadrzaj>HYPO ALPE-ADRIA-BANK dioničko društvo, OIB 14036333877,CROATIA BANKA, dioničko društvo, OIB 32247795989,GLUMINA BANKA d.d. Zagreb, OIB 08280641381</izvorni_sadrzaj>
    <derivirana_varijabla naziv="DomainObject.Predmet.StrankaNazivFormatedOIB_1">HYPO ALPE-ADRIA-BANK dioničko društvo, OIB 14036333877,CROATIA BANKA, dioničko društvo, OIB 32247795989,GLUMINA BANKA d.d. Zagreb, OIB 08280641381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HYPO ALPE-ADRIA-BANK dioničko društvo</item>
      <item>CROATIA BANKA, dioničko društvo</item>
      <item>GLUMINA BANKA d.d. Zagreb</item>
    </izvorni_sadrzaj>
    <derivirana_varijabla naziv="DomainObject.Predmet.StrankaListFormated_1">
      <item>HYPO ALPE-ADRIA-BANK dioničko društvo</item>
      <item>CROATIA BANKA, dioničko društvo</item>
      <item>GLUMINA BANKA d.d. Zagreb</item>
    </derivirana_varijabla>
  </DomainObject.Predmet.StrankaListFormated>
  <DomainObject.Predmet.StrankaListFormatedOIB>
    <izvorni_sadrzaj>
      <item>HYPO ALPE-ADRIA-BANK dioničko društvo, OIB 14036333877</item>
      <item>CROATIA BANKA, dioničko društvo, OIB 32247795989</item>
      <item>GLUMINA BANKA d.d. Zagreb, OIB 08280641381</item>
    </izvorni_sadrzaj>
    <derivirana_varijabla naziv="DomainObject.Predmet.StrankaListFormatedOIB_1">
      <item>HYPO ALPE-ADRIA-BANK dioničko društvo, OIB 14036333877</item>
      <item>CROATIA BANKA, dioničko društvo, OIB 32247795989</item>
      <item>GLUMINA BANKA d.d. Zagreb, OIB 08280641381</item>
    </derivirana_varijabla>
  </DomainObject.Predmet.StrankaListFormatedOIB>
  <DomainObject.Predmet.StrankaListFormatedWithAdress>
    <izvorni_sadrzaj>
      <item>HYPO ALPE-ADRIA-BANK dioničko društvo, Slavonska avenija 6, 10000 Zagreb</item>
      <item>CROATIA BANKA, dioničko društvo, Kvaternikov Trg 9, 10000 Zagreb</item>
      <item>GLUMINA BANKA d.d. Zagreb</item>
    </izvorni_sadrzaj>
    <derivirana_varijabla naziv="DomainObject.Predmet.StrankaListFormatedWithAdress_1">
      <item>HYPO ALPE-ADRIA-BANK dioničko društvo, Slavonska avenija 6, 10000 Zagreb</item>
      <item>CROATIA BANKA, dioničko društvo, Kvaternikov Trg 9, 10000 Zagreb</item>
      <item>GLUMINA BANKA d.d. Zagreb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  <item>CROATIA BANKA, dioničko društvo, OIB 32247795989, Kvaternikov Trg 9, 10000 Zagreb</item>
      <item>GLUMINA BANKA d.d. Zagreb, OIB 08280641381</item>
    </izvorni_sadrzaj>
    <derivirana_varijabla naziv="DomainObject.Predmet.StrankaListFormatedWithAdressOIB_1">
      <item>HYPO ALPE-ADRIA-BANK dioničko društvo, OIB 14036333877, Slavonska avenija 6, 10000 Zagreb</item>
      <item>CROATIA BANKA, dioničko društvo, OIB 32247795989, Kvaternikov Trg 9, 10000 Zagreb</item>
      <item>GLUMINA BANKA d.d. Zagreb, OIB 08280641381</item>
    </derivirana_varijabla>
  </DomainObject.Predmet.StrankaListFormatedWithAdressOIB>
  <DomainObject.Predmet.StrankaListNazivFormated>
    <izvorni_sadrzaj>
      <item>HYPO ALPE-ADRIA-BANK dioničko društvo</item>
      <item>CROATIA BANKA, dioničko društvo</item>
      <item>GLUMINA BANKA d.d. Zagreb</item>
    </izvorni_sadrzaj>
    <derivirana_varijabla naziv="DomainObject.Predmet.StrankaListNazivFormated_1">
      <item>HYPO ALPE-ADRIA-BANK dioničko društvo</item>
      <item>CROATIA BANKA, dioničko društvo</item>
      <item>GLUMINA BANKA d.d. Zagreb</item>
    </derivirana_varijabla>
  </DomainObject.Predmet.StrankaListNazivFormated>
  <DomainObject.Predmet.StrankaListNazivFormatedOIB>
    <izvorni_sadrzaj>
      <item>HYPO ALPE-ADRIA-BANK dioničko društvo, OIB 14036333877</item>
      <item>CROATIA BANKA, dioničko društvo, OIB 32247795989</item>
      <item>GLUMINA BANKA d.d. Zagreb, OIB 08280641381</item>
    </izvorni_sadrzaj>
    <derivirana_varijabla naziv="DomainObject.Predmet.StrankaListNazivFormatedOIB_1">
      <item>HYPO ALPE-ADRIA-BANK dioničko društvo, OIB 14036333877</item>
      <item>CROATIA BANKA, dioničko društvo, OIB 32247795989</item>
      <item>GLUMINA BANKA d.d. Zagreb, OIB 08280641381</item>
    </derivirana_varijabla>
  </DomainObject.Predmet.StrankaListNazivFormatedOIB>
  <DomainObject.Predmet.ProtuStrankaListFormated>
    <izvorni_sadrzaj>
      <item>ZADARKOMERC d.o.o. u stečaju Zadar</item>
    </izvorni_sadrzaj>
    <derivirana_varijabla naziv="DomainObject.Predmet.ProtuStrankaListFormated_1">
      <item>ZADARKOMERC d.o.o. u stečaju Zadar</item>
    </derivirana_varijabla>
  </DomainObject.Predmet.ProtuStrankaListFormated>
  <DomainObject.Predmet.ProtuStrankaListFormatedOIB>
    <izvorni_sadrzaj>
      <item>ZADARKOMERC d.o.o. u stečaju Zadar, OIB 39346589462</item>
    </izvorni_sadrzaj>
    <derivirana_varijabla naziv="DomainObject.Predmet.ProtuStrankaListFormatedOIB_1">
      <item>ZADARKOMERC d.o.o. u stečaju Zadar, OIB 39346589462</item>
    </derivirana_varijabla>
  </DomainObject.Predmet.ProtuStrankaListFormatedOIB>
  <DomainObject.Predmet.ProtuStrankaListFormatedWithAdress>
    <izvorni_sadrzaj>
      <item>ZADARKOMERC d.o.o. u stečaju Zadar, Stadionska 2, 23000 Zadar</item>
    </izvorni_sadrzaj>
    <derivirana_varijabla naziv="DomainObject.Predmet.ProtuStrankaListFormatedWithAdress_1">
      <item>ZADARKOMERC d.o.o. u stečaju Zadar, Stadionska 2, 23000 Zadar</item>
    </derivirana_varijabla>
  </DomainObject.Predmet.ProtuStrankaListFormatedWithAdress>
  <DomainObject.Predmet.ProtuStrankaListFormatedWithAdressOIB>
    <izvorni_sadrzaj>
      <item>ZADARKOMERC d.o.o. u stečaju Zadar, OIB 39346589462, Stadionska 2, 23000 Zadar</item>
    </izvorni_sadrzaj>
    <derivirana_varijabla naziv="DomainObject.Predmet.ProtuStrankaListFormatedWithAdressOIB_1">
      <item>ZADARKOMERC d.o.o. u stečaju Zadar, OIB 39346589462, Stadionska 2, 23000 Zadar</item>
    </derivirana_varijabla>
  </DomainObject.Predmet.ProtuStrankaListFormatedWithAdressOIB>
  <DomainObject.Predmet.ProtuStrankaListNazivFormated>
    <izvorni_sadrzaj>
      <item>ZADARKOMERC d.o.o. u stečaju Zadar</item>
    </izvorni_sadrzaj>
    <derivirana_varijabla naziv="DomainObject.Predmet.ProtuStrankaListNazivFormated_1">
      <item>ZADARKOMERC d.o.o. u stečaju Zadar</item>
    </derivirana_varijabla>
  </DomainObject.Predmet.ProtuStrankaListNazivFormated>
  <DomainObject.Predmet.ProtuStrankaListNazivFormatedOIB>
    <izvorni_sadrzaj>
      <item>ZADARKOMERC d.o.o. u stečaju Zadar, OIB 39346589462</item>
    </izvorni_sadrzaj>
    <derivirana_varijabla naziv="DomainObject.Predmet.ProtuStrankaListNazivFormatedOIB_1">
      <item>ZADARKOMERC d.o.o. u stečaju Zadar, OIB 39346589462</item>
    </derivirana_varijabla>
  </DomainObject.Predmet.ProtuStrankaListNazivFormatedOIB>
  <DomainObject.Predmet.OstaliListFormated>
    <izvorni_sadrzaj>
      <item>BLAŽ SAVIĆ</item>
      <item>JOŠKO JURIŠIĆ</item>
    </izvorni_sadrzaj>
    <derivirana_varijabla naziv="DomainObject.Predmet.OstaliListFormated_1">
      <item>BLAŽ SAVIĆ</item>
      <item>JOŠKO JURIŠIĆ</item>
    </derivirana_varijabla>
  </DomainObject.Predmet.OstaliListFormated>
  <DomainObject.Predmet.OstaliListFormatedOIB>
    <izvorni_sadrzaj>
      <item>BLAŽ SAVIĆ</item>
      <item>JOŠKO JURIŠIĆ</item>
    </izvorni_sadrzaj>
    <derivirana_varijabla naziv="DomainObject.Predmet.OstaliListFormatedOIB_1">
      <item>BLAŽ SAVIĆ</item>
      <item>JOŠKO JURIŠIĆ</item>
    </derivirana_varijabla>
  </DomainObject.Predmet.OstaliListFormatedOIB>
  <DomainObject.Predmet.OstaliListFormatedWithAdress>
    <izvorni_sadrzaj>
      <item>BLAŽ SAVIĆ, Zadar</item>
      <item>JOŠKO JURIŠIĆ, SREBRENJAK, 10000 Zagreb</item>
    </izvorni_sadrzaj>
    <derivirana_varijabla naziv="DomainObject.Predmet.OstaliListFormatedWithAdress_1">
      <item>BLAŽ SAVIĆ, Zadar</item>
      <item>JOŠKO JURIŠIĆ, SREBRENJAK, 10000 Zagreb</item>
    </derivirana_varijabla>
  </DomainObject.Predmet.OstaliListFormatedWithAdress>
  <DomainObject.Predmet.OstaliListFormatedWithAdressOIB>
    <izvorni_sadrzaj>
      <item>BLAŽ SAVIĆ, Zadar</item>
      <item>JOŠKO JURIŠIĆ, SREBRENJAK, 10000 Zagreb</item>
    </izvorni_sadrzaj>
    <derivirana_varijabla naziv="DomainObject.Predmet.OstaliListFormatedWithAdressOIB_1">
      <item>BLAŽ SAVIĆ, Zadar</item>
      <item>JOŠKO JURIŠIĆ, SREBRENJAK, 10000 Zagreb</item>
    </derivirana_varijabla>
  </DomainObject.Predmet.OstaliListFormatedWithAdressOIB>
  <DomainObject.Predmet.OstaliListNazivFormated>
    <izvorni_sadrzaj>
      <item>BLAŽ SAVIĆ</item>
      <item>JOŠKO JURIŠIĆ</item>
    </izvorni_sadrzaj>
    <derivirana_varijabla naziv="DomainObject.Predmet.OstaliListNazivFormated_1">
      <item>BLAŽ SAVIĆ</item>
      <item>JOŠKO JURIŠIĆ</item>
    </derivirana_varijabla>
  </DomainObject.Predmet.OstaliListNazivFormated>
  <DomainObject.Predmet.OstaliListNazivFormatedOIB>
    <izvorni_sadrzaj>
      <item>BLAŽ SAVIĆ</item>
      <item>JOŠKO JURIŠIĆ</item>
    </izvorni_sadrzaj>
    <derivirana_varijabla naziv="DomainObject.Predmet.OstaliListNazivFormatedOIB_1">
      <item>BLAŽ SAVIĆ</item>
      <item>JOŠKO JURIŠIĆ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St-549/2013-137</izvorni_sadrzaj>
    <derivirana_varijabla naziv="DomainObject.PoslovniBrojDokumenta_1">St-549/2013-137</derivirana_varijabla>
  </DomainObject.PoslovniBrojDokumenta>
  <DomainObject.Predmet.StrankaIDrugi>
    <izvorni_sadrzaj>GLUMINA BANKA d.d. Zagreb i dr.</izvorni_sadrzaj>
    <derivirana_varijabla naziv="DomainObject.Predmet.StrankaIDrugi_1">GLUMINA BANKA d.d. Zagreb i dr.</derivirana_varijabla>
  </DomainObject.Predmet.StrankaIDrugi>
  <DomainObject.Predmet.ProtustrankaIDrugi>
    <izvorni_sadrzaj>ZADARKOMERC d.o.o. u stečaju Zadar</izvorni_sadrzaj>
    <derivirana_varijabla naziv="DomainObject.Predmet.ProtustrankaIDrugi_1">ZADARKOMERC d.o.o. u stečaju Zadar</derivirana_varijabla>
  </DomainObject.Predmet.ProtustrankaIDrugi>
  <DomainObject.Predmet.StrankaIDrugiAdressOIB>
    <izvorni_sadrzaj>GLUMINA BANKA d.d. Zagreb, OIB 08280641381 i dr.</izvorni_sadrzaj>
    <derivirana_varijabla naziv="DomainObject.Predmet.StrankaIDrugiAdressOIB_1">GLUMINA BANKA d.d. Zagreb, OIB 08280641381 i dr.</derivirana_varijabla>
  </DomainObject.Predmet.StrankaIDrugiAdressOIB>
  <DomainObject.Predmet.ProtustrankaIDrugiAdressOIB>
    <izvorni_sadrzaj>ZADARKOMERC d.o.o. u stečaju Zadar, OIB 39346589462, Stadionska 2, 23000 Zadar</izvorni_sadrzaj>
    <derivirana_varijabla naziv="DomainObject.Predmet.ProtustrankaIDrugiAdressOIB_1">ZADARKOMERC d.o.o. u stečaju Zadar, OIB 39346589462, Stadionska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BLAŽ SAVIĆ</item>
      <item>HYPO ALPE-ADRIA-BANK dioničko društvo</item>
      <item>CROATIA BANKA, dioničko društvo</item>
      <item>JOŠKO JURIŠIĆ</item>
      <item>GLUMINA BANKA d.d. Zagreb</item>
      <item>ZADARKOMERC d.o.o. u stečaju Zadar</item>
    </izvorni_sadrzaj>
    <derivirana_varijabla naziv="DomainObject.Predmet.SudioniciListNaziv_1">
      <item>BLAŽ SAVIĆ</item>
      <item>HYPO ALPE-ADRIA-BANK dioničko društvo</item>
      <item>CROATIA BANKA, dioničko društvo</item>
      <item>JOŠKO JURIŠIĆ</item>
      <item>GLUMINA BANKA d.d. Zagreb</item>
      <item>ZADARKOMERC d.o.o. u stečaju Zadar</item>
    </derivirana_varijabla>
  </DomainObject.Predmet.SudioniciListNaziv>
  <DomainObject.Predmet.SudioniciListAdressOIB>
    <izvorni_sadrzaj>
      <item>BLAŽ SAVIĆ, Zadar</item>
      <item>HYPO ALPE-ADRIA-BANK dioničko društvo, OIB 14036333877, Slavonska avenija 6,10000 Zagreb</item>
      <item>CROATIA BANKA, dioničko društvo, OIB 32247795989, Kvaternikov Trg 9,10000 Zagreb</item>
      <item>JOŠKO JURIŠIĆ, SREBRENJAK,10000 Zagreb</item>
      <item>GLUMINA BANKA d.d. Zagreb, OIB 08280641381</item>
      <item>ZADARKOMERC d.o.o. u stečaju Zadar, OIB 39346589462, Stadionska 2,23000 Zadar</item>
    </izvorni_sadrzaj>
    <derivirana_varijabla naziv="DomainObject.Predmet.SudioniciListAdressOIB_1">
      <item>BLAŽ SAVIĆ, Zadar</item>
      <item>HYPO ALPE-ADRIA-BANK dioničko društvo, OIB 14036333877, Slavonska avenija 6,10000 Zagreb</item>
      <item>CROATIA BANKA, dioničko društvo, OIB 32247795989, Kvaternikov Trg 9,10000 Zagreb</item>
      <item>JOŠKO JURIŠIĆ, SREBRENJAK,10000 Zagreb</item>
      <item>GLUMINA BANKA d.d. Zagreb, OIB 08280641381</item>
      <item>ZADARKOMERC d.o.o. u stečaju Zadar, OIB 39346589462, Stadionska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893A71-1829-4766-A0BC-AA9FC9F753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1049</properties:Words>
  <properties:Characters>5762</properties:Characters>
  <properties:Lines>111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2016-12-13T08:02:00Z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St-549/2013-137 / Odluka - Zaključak - poziv stečajnom upravitelju da podnese izvješće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