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810f" w14:paraId="bfc810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B3092" w:rsidP="00AB3092" w:rsidR="00AB3092" w:rsidRPr="00AB3092">
      <w:pPr>
        <w:spacing w:after="0"/>
        <w:rPr>
          <w:rFonts w:cs="Times New Roman" w:eastAsia="Times New Roman"/>
          <w:b/>
          <w:lang w:eastAsia="hr-HR"/>
        </w:rPr>
      </w:pPr>
      <w:r w:rsidRPr="00AB3092">
        <w:rPr>
          <w:rFonts w:cs="Times New Roman" w:eastAsia="Times New Roman"/>
          <w:b/>
          <w:lang w:eastAsia="hr-HR"/>
        </w:rPr>
        <w:t xml:space="preserve">   REPUBLIKA HRVATSKA</w:t>
      </w:r>
    </w:p>
    <w:p w:rsidRDefault="00AB3092" w:rsidP="00AB3092" w:rsidR="00AB3092" w:rsidRPr="00AB3092">
      <w:pPr>
        <w:spacing w:after="0"/>
        <w:jc w:val="both"/>
        <w:rPr>
          <w:rFonts w:cs="Times New Roman" w:eastAsia="Times New Roman"/>
          <w:b/>
          <w:szCs w:val="20"/>
          <w:lang w:eastAsia="hr-HR"/>
        </w:rPr>
      </w:pPr>
      <w:r w:rsidRPr="00AB3092">
        <w:rPr>
          <w:rFonts w:cs="Times New Roman" w:eastAsia="Times New Roman"/>
          <w:b/>
          <w:lang w:eastAsia="hr-HR"/>
        </w:rPr>
        <w:t xml:space="preserve">TRGOVAČKI SUD U SPLITU  </w:t>
      </w:r>
      <w:r w:rsidRPr="00AB3092">
        <w:rPr>
          <w:rFonts w:cs="Times New Roman" w:eastAsia="Times New Roman"/>
          <w:lang w:eastAsia="hr-HR"/>
        </w:rPr>
        <w:t xml:space="preserve">                                                   </w:t>
      </w:r>
      <w:r w:rsidRPr="00AB3092">
        <w:rPr>
          <w:rFonts w:cs="Times New Roman" w:eastAsia="Times New Roman"/>
          <w:b/>
          <w:lang w:eastAsia="hr-HR"/>
        </w:rPr>
        <w:t>Broj: 14. St-45/2015.</w:t>
      </w:r>
    </w:p>
    <w:p w:rsidRDefault="00AB3092" w:rsidP="00AB3092" w:rsidR="00AB3092" w:rsidRPr="00AB3092">
      <w:pPr>
        <w:spacing w:after="0"/>
        <w:rPr>
          <w:rFonts w:cs="Times New Roman" w:eastAsia="Times New Roman"/>
          <w:b/>
          <w:szCs w:val="20"/>
          <w:lang w:eastAsia="hr-HR"/>
        </w:rPr>
      </w:pPr>
      <w:r w:rsidRPr="00AB3092">
        <w:rPr>
          <w:rFonts w:cs="Times New Roman" w:eastAsia="Times New Roman"/>
          <w:b/>
          <w:szCs w:val="20"/>
          <w:lang w:eastAsia="hr-HR"/>
        </w:rPr>
        <w:t xml:space="preserve">  </w:t>
      </w:r>
      <w:proofErr w:type="spellStart"/>
      <w:r w:rsidRPr="00AB3092">
        <w:rPr>
          <w:rFonts w:cs="Times New Roman" w:eastAsia="Times New Roman"/>
          <w:b/>
          <w:szCs w:val="20"/>
          <w:lang w:eastAsia="hr-HR"/>
        </w:rPr>
        <w:t>Sukoišanska</w:t>
      </w:r>
      <w:proofErr w:type="spellEnd"/>
      <w:r w:rsidRPr="00AB3092">
        <w:rPr>
          <w:rFonts w:cs="Times New Roman" w:eastAsia="Times New Roman"/>
          <w:b/>
          <w:szCs w:val="20"/>
          <w:lang w:eastAsia="hr-HR"/>
        </w:rPr>
        <w:t xml:space="preserve"> 6. – 21 000 Split, </w:t>
      </w:r>
    </w:p>
    <w:p w:rsidRDefault="00AB3092" w:rsidP="00AB3092" w:rsidR="00AB3092" w:rsidRPr="00AB3092">
      <w:pPr>
        <w:spacing w:after="0"/>
        <w:jc w:val="center"/>
        <w:rPr>
          <w:rFonts w:cs="Times New Roman" w:eastAsia="Times New Roman"/>
          <w:b/>
          <w:lang w:eastAsia="hr-HR"/>
        </w:rPr>
      </w:pPr>
    </w:p>
    <w:p w:rsidRDefault="00AB3092" w:rsidP="00AB3092" w:rsidR="00AB3092" w:rsidRPr="00AB3092">
      <w:pPr>
        <w:spacing w:after="0"/>
        <w:jc w:val="center"/>
        <w:rPr>
          <w:rFonts w:cs="Times New Roman" w:eastAsia="Times New Roman"/>
          <w:b/>
          <w:lang w:eastAsia="hr-HR"/>
        </w:rPr>
      </w:pPr>
    </w:p>
    <w:p w:rsidRDefault="00AB3092" w:rsidP="00AB3092" w:rsidR="00AB3092" w:rsidRPr="00AB3092">
      <w:pPr>
        <w:spacing w:after="0"/>
        <w:jc w:val="center"/>
        <w:rPr>
          <w:rFonts w:cs="Times New Roman" w:eastAsia="Times New Roman"/>
          <w:b/>
          <w:lang w:eastAsia="hr-HR"/>
        </w:rPr>
      </w:pPr>
      <w:r w:rsidRPr="00AB3092">
        <w:rPr>
          <w:rFonts w:cs="Times New Roman" w:eastAsia="Times New Roman"/>
          <w:b/>
          <w:lang w:eastAsia="hr-HR"/>
        </w:rPr>
        <w:t>R E P U B L I K A  H R V A T S K A</w:t>
      </w:r>
    </w:p>
    <w:p w:rsidRDefault="00AB3092" w:rsidP="00AB3092" w:rsidR="00AB3092" w:rsidRPr="00AB3092">
      <w:pPr>
        <w:spacing w:after="0"/>
        <w:jc w:val="center"/>
        <w:rPr>
          <w:rFonts w:cs="Times New Roman" w:eastAsia="Times New Roman"/>
          <w:b/>
          <w:lang w:eastAsia="hr-HR"/>
        </w:rPr>
      </w:pPr>
    </w:p>
    <w:p w:rsidRDefault="00AB3092" w:rsidP="00AB3092" w:rsidR="00AB3092" w:rsidRPr="00AB3092">
      <w:pPr>
        <w:spacing w:after="0"/>
        <w:jc w:val="center"/>
        <w:rPr>
          <w:rFonts w:cs="Times New Roman" w:eastAsia="Times New Roman"/>
          <w:b/>
          <w:lang w:eastAsia="hr-HR"/>
        </w:rPr>
      </w:pPr>
      <w:r w:rsidRPr="00AB3092">
        <w:rPr>
          <w:rFonts w:cs="Times New Roman" w:eastAsia="Times New Roman"/>
          <w:b/>
          <w:lang w:eastAsia="hr-HR"/>
        </w:rPr>
        <w:t>Z A K L J U Č A K</w:t>
      </w:r>
    </w:p>
    <w:p w:rsidRDefault="00AB3092" w:rsidP="00AB3092" w:rsidR="00AB3092" w:rsidRPr="00AB3092">
      <w:pPr>
        <w:spacing w:after="0"/>
        <w:rPr>
          <w:rFonts w:cs="Times New Roman" w:eastAsia="Times New Roman"/>
          <w:szCs w:val="20"/>
          <w:lang w:eastAsia="hr-HR"/>
        </w:rPr>
      </w:pPr>
    </w:p>
    <w:p w:rsidRDefault="00AB3092" w:rsidP="00AB3092" w:rsidR="00AB3092" w:rsidRPr="00AB3092">
      <w:pPr>
        <w:spacing w:after="0"/>
        <w:jc w:val="both"/>
        <w:rPr>
          <w:rFonts w:cs="Times New Roman" w:eastAsia="Times New Roman"/>
          <w:lang w:eastAsia="hr-HR"/>
        </w:rPr>
      </w:pPr>
      <w:r w:rsidRPr="00AB3092">
        <w:rPr>
          <w:rFonts w:cs="Times New Roman" w:eastAsia="Times New Roman"/>
          <w:lang w:eastAsia="hr-HR"/>
        </w:rPr>
        <w:tab/>
        <w:t>Trgovački sud u Splitu, po stečajnom sudcu Jozi Ćaleti, u stečajnom postupku nad stečajnim Dužnikom:</w:t>
      </w:r>
      <w:r w:rsidRPr="00AB3092">
        <w:rPr>
          <w:rFonts w:cs="Times New Roman" w:eastAsia="Times New Roman"/>
          <w:b/>
          <w:lang w:eastAsia="hr-HR"/>
        </w:rPr>
        <w:t xml:space="preserve"> </w:t>
      </w:r>
      <w:r w:rsidRPr="00AB3092">
        <w:rPr>
          <w:rFonts w:cs="Times New Roman" w:eastAsia="Times New Roman"/>
          <w:lang w:eastAsia="hr-HR"/>
        </w:rPr>
        <w:t xml:space="preserve">ADRIA ČELIK, d.o.o., u stečaju, Kaštel </w:t>
      </w:r>
      <w:proofErr w:type="spellStart"/>
      <w:r w:rsidRPr="00AB3092">
        <w:rPr>
          <w:rFonts w:cs="Times New Roman" w:eastAsia="Times New Roman"/>
          <w:lang w:eastAsia="hr-HR"/>
        </w:rPr>
        <w:t>Sućurac</w:t>
      </w:r>
      <w:proofErr w:type="spellEnd"/>
      <w:r w:rsidRPr="00AB3092">
        <w:rPr>
          <w:rFonts w:cs="Times New Roman" w:eastAsia="Times New Roman"/>
          <w:lang w:eastAsia="hr-HR"/>
        </w:rPr>
        <w:t xml:space="preserve"> (Grad Kaštela), Cesta dr. Franje Tuđmana 78, OIB: 34606600284. (dalje: Dužnik, stečajni Dužnik), kojega zastupa stečajni upravitelj Berislav Bušelić, Mravince, Ante Starčevića 21, 28. studenog 2017, </w:t>
      </w:r>
      <w:proofErr w:type="spellStart"/>
      <w:r w:rsidRPr="00AB3092">
        <w:rPr>
          <w:rFonts w:cs="Times New Roman" w:eastAsia="Times New Roman"/>
          <w:lang w:eastAsia="hr-HR"/>
        </w:rPr>
        <w:t>izvanraspravno</w:t>
      </w:r>
      <w:proofErr w:type="spellEnd"/>
      <w:r w:rsidRPr="00AB3092">
        <w:rPr>
          <w:rFonts w:cs="Times New Roman" w:eastAsia="Times New Roman"/>
          <w:lang w:eastAsia="hr-HR"/>
        </w:rPr>
        <w:t>,</w:t>
      </w: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jc w:val="center"/>
        <w:rPr>
          <w:rFonts w:cs="Times New Roman" w:eastAsia="Times New Roman"/>
          <w:lang w:eastAsia="hr-HR"/>
        </w:rPr>
      </w:pPr>
      <w:r w:rsidRPr="00AB3092">
        <w:rPr>
          <w:rFonts w:cs="Times New Roman" w:eastAsia="Times New Roman"/>
          <w:lang w:eastAsia="hr-HR"/>
        </w:rPr>
        <w:t>z a k l j u č i o    j e</w:t>
      </w: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jc w:val="both"/>
        <w:rPr>
          <w:rFonts w:cs="Times New Roman" w:eastAsia="Times New Roman"/>
          <w:lang w:eastAsia="hr-HR"/>
        </w:rPr>
      </w:pPr>
      <w:r w:rsidRPr="00AB3092">
        <w:rPr>
          <w:rFonts w:cs="Times New Roman" w:eastAsia="Times New Roman"/>
          <w:lang w:eastAsia="hr-HR"/>
        </w:rPr>
        <w:t xml:space="preserve">        1.  Ispravlja se Zaključak ovog Suda od 16. studenog 2017, broj: gornji, na način da se u točki 1, istog Zaključka, riječi: „i društva TECHCOM, </w:t>
      </w:r>
      <w:proofErr w:type="spellStart"/>
      <w:r w:rsidRPr="00AB3092">
        <w:rPr>
          <w:rFonts w:cs="Times New Roman" w:eastAsia="Times New Roman"/>
          <w:lang w:eastAsia="hr-HR"/>
        </w:rPr>
        <w:t>GmbH</w:t>
      </w:r>
      <w:proofErr w:type="spellEnd"/>
      <w:r w:rsidRPr="00AB3092">
        <w:rPr>
          <w:rFonts w:cs="Times New Roman" w:eastAsia="Times New Roman"/>
          <w:lang w:eastAsia="hr-HR"/>
        </w:rPr>
        <w:t xml:space="preserve">, sa sjedištem u Republici Njemačkoj, D-80636 München, </w:t>
      </w:r>
      <w:proofErr w:type="spellStart"/>
      <w:r w:rsidRPr="00AB3092">
        <w:rPr>
          <w:rFonts w:cs="Times New Roman" w:eastAsia="Times New Roman"/>
          <w:lang w:eastAsia="hr-HR"/>
        </w:rPr>
        <w:t>Leonrodstrasse</w:t>
      </w:r>
      <w:proofErr w:type="spellEnd"/>
      <w:r w:rsidRPr="00AB3092">
        <w:rPr>
          <w:rFonts w:cs="Times New Roman" w:eastAsia="Times New Roman"/>
          <w:lang w:eastAsia="hr-HR"/>
        </w:rPr>
        <w:t xml:space="preserve"> 58. (ranije: D-80809 München, </w:t>
      </w:r>
      <w:proofErr w:type="spellStart"/>
      <w:r w:rsidRPr="00AB3092">
        <w:rPr>
          <w:rFonts w:cs="Times New Roman" w:eastAsia="Times New Roman"/>
          <w:lang w:eastAsia="hr-HR"/>
        </w:rPr>
        <w:t>Pommernstr</w:t>
      </w:r>
      <w:proofErr w:type="spellEnd"/>
      <w:r w:rsidRPr="00AB3092">
        <w:rPr>
          <w:rFonts w:cs="Times New Roman" w:eastAsia="Times New Roman"/>
          <w:lang w:eastAsia="hr-HR"/>
        </w:rPr>
        <w:t xml:space="preserve">. 13/13a)“, zamjenjuju riječima: „i društva TECHCOM d.o.o., MBS:060293211, OIB: 20169284310, Kaštel </w:t>
      </w:r>
      <w:proofErr w:type="spellStart"/>
      <w:r w:rsidRPr="00AB3092">
        <w:rPr>
          <w:rFonts w:cs="Times New Roman" w:eastAsia="Times New Roman"/>
          <w:lang w:eastAsia="hr-HR"/>
        </w:rPr>
        <w:t>Sućurac</w:t>
      </w:r>
      <w:proofErr w:type="spellEnd"/>
      <w:r w:rsidRPr="00AB3092">
        <w:rPr>
          <w:rFonts w:cs="Times New Roman" w:eastAsia="Times New Roman"/>
          <w:lang w:eastAsia="hr-HR"/>
        </w:rPr>
        <w:t xml:space="preserve"> (Grad Kaštela), Cesta dr. Franje Tuđmana 78“.</w:t>
      </w: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jc w:val="both"/>
        <w:rPr>
          <w:rFonts w:cs="Times New Roman" w:eastAsia="Times New Roman"/>
          <w:lang w:eastAsia="hr-HR"/>
        </w:rPr>
      </w:pPr>
      <w:r w:rsidRPr="00AB3092">
        <w:rPr>
          <w:rFonts w:cs="Times New Roman" w:eastAsia="Times New Roman"/>
          <w:lang w:eastAsia="hr-HR"/>
        </w:rPr>
        <w:t xml:space="preserve">        2.  U svemu ostalom isti Zaključak ostaje </w:t>
      </w:r>
      <w:proofErr w:type="spellStart"/>
      <w:r w:rsidRPr="00AB3092">
        <w:rPr>
          <w:rFonts w:cs="Times New Roman" w:eastAsia="Times New Roman"/>
          <w:lang w:eastAsia="hr-HR"/>
        </w:rPr>
        <w:t>neizmjenjen</w:t>
      </w:r>
      <w:proofErr w:type="spellEnd"/>
      <w:r w:rsidRPr="00AB3092">
        <w:rPr>
          <w:rFonts w:cs="Times New Roman" w:eastAsia="Times New Roman"/>
          <w:lang w:eastAsia="hr-HR"/>
        </w:rPr>
        <w:t>.</w:t>
      </w: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ind w:left="142"/>
        <w:jc w:val="both"/>
        <w:rPr>
          <w:rFonts w:cs="Times New Roman" w:eastAsia="Times New Roman"/>
          <w:lang w:eastAsia="hr-HR"/>
        </w:rPr>
      </w:pPr>
    </w:p>
    <w:p w:rsidRDefault="00AB3092" w:rsidP="00AB3092" w:rsidR="00AB3092" w:rsidRPr="00AB3092">
      <w:pPr>
        <w:spacing w:after="0"/>
        <w:jc w:val="both"/>
        <w:rPr>
          <w:rFonts w:cs="Times New Roman" w:eastAsia="Times New Roman"/>
          <w:lang w:eastAsia="hr-HR" w:val="en-US"/>
        </w:rPr>
      </w:pPr>
      <w:r w:rsidRPr="00AB3092">
        <w:rPr>
          <w:rFonts w:cs="Times New Roman" w:eastAsia="Times New Roman"/>
          <w:lang w:eastAsia="hr-HR" w:val="en-US"/>
        </w:rPr>
        <w:t xml:space="preserve">                                                      </w:t>
      </w:r>
      <w:proofErr w:type="gramStart"/>
      <w:r w:rsidRPr="00AB3092">
        <w:rPr>
          <w:rFonts w:cs="Times New Roman" w:eastAsia="Times New Roman"/>
          <w:lang w:eastAsia="hr-HR" w:val="en-US"/>
        </w:rPr>
        <w:t>Split, 28.</w:t>
      </w:r>
      <w:proofErr w:type="gramEnd"/>
      <w:r w:rsidRPr="00AB3092">
        <w:rPr>
          <w:rFonts w:cs="Times New Roman" w:eastAsia="Times New Roman"/>
          <w:lang w:eastAsia="hr-HR" w:val="en-US"/>
        </w:rPr>
        <w:t xml:space="preserve"> </w:t>
      </w:r>
      <w:proofErr w:type="spellStart"/>
      <w:proofErr w:type="gramStart"/>
      <w:r w:rsidRPr="00AB3092">
        <w:rPr>
          <w:rFonts w:cs="Times New Roman" w:eastAsia="Times New Roman"/>
          <w:lang w:eastAsia="hr-HR" w:val="en-US"/>
        </w:rPr>
        <w:t>studenog</w:t>
      </w:r>
      <w:proofErr w:type="spellEnd"/>
      <w:proofErr w:type="gramEnd"/>
      <w:r w:rsidRPr="00AB3092">
        <w:rPr>
          <w:rFonts w:cs="Times New Roman" w:eastAsia="Times New Roman"/>
          <w:lang w:eastAsia="hr-HR" w:val="en-US"/>
        </w:rPr>
        <w:t xml:space="preserve"> 2017.</w:t>
      </w: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jc w:val="both"/>
        <w:rPr>
          <w:rFonts w:cs="Times New Roman" w:eastAsia="Times New Roman"/>
          <w:lang w:eastAsia="hr-HR" w:val="en-US"/>
        </w:rPr>
      </w:pPr>
      <w:r w:rsidRPr="00AB3092">
        <w:rPr>
          <w:rFonts w:cs="Times New Roman" w:eastAsia="Times New Roman"/>
          <w:lang w:eastAsia="hr-HR" w:val="en-US"/>
        </w:rPr>
        <w:t xml:space="preserve">                                                                                                     STEČAJNI SUDAC:</w:t>
      </w:r>
    </w:p>
    <w:p w:rsidRDefault="00AB3092" w:rsidP="00AB3092" w:rsidR="00AB3092" w:rsidRPr="00AB3092">
      <w:pPr>
        <w:spacing w:after="0"/>
        <w:jc w:val="both"/>
        <w:rPr>
          <w:rFonts w:cs="Times New Roman" w:eastAsia="Times New Roman"/>
          <w:lang w:eastAsia="hr-HR"/>
        </w:rPr>
      </w:pPr>
      <w:r w:rsidRPr="00AB3092">
        <w:rPr>
          <w:rFonts w:cs="Times New Roman" w:eastAsia="Times New Roman"/>
          <w:lang w:eastAsia="hr-HR"/>
        </w:rPr>
        <w:t xml:space="preserve">                                                                                                           </w:t>
      </w:r>
      <w:smartTag w:element="PersonName" w:uri="urn:schemas-microsoft-com:office:smarttags">
        <w:r w:rsidRPr="00AB3092">
          <w:rPr>
            <w:rFonts w:cs="Times New Roman" w:eastAsia="Times New Roman"/>
            <w:lang w:eastAsia="hr-HR"/>
          </w:rPr>
          <w:t>Jozo Ćaleta</w:t>
        </w:r>
      </w:smartTag>
      <w:r w:rsidRPr="00AB3092">
        <w:rPr>
          <w:rFonts w:cs="Times New Roman" w:eastAsia="Times New Roman"/>
          <w:lang w:eastAsia="hr-HR"/>
        </w:rPr>
        <w:t xml:space="preserve">,  </w:t>
      </w: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jc w:val="both"/>
        <w:rPr>
          <w:rFonts w:cs="Times New Roman" w:eastAsia="Times New Roman"/>
          <w:lang w:eastAsia="hr-HR"/>
        </w:rPr>
      </w:pPr>
    </w:p>
    <w:p w:rsidRDefault="00AB3092" w:rsidP="00AB3092" w:rsidR="00AB3092" w:rsidRPr="00AB3092">
      <w:pPr>
        <w:spacing w:after="0"/>
        <w:jc w:val="both"/>
        <w:rPr>
          <w:rFonts w:cs="Times New Roman" w:eastAsia="Times New Roman"/>
          <w:lang w:eastAsia="hr-HR"/>
        </w:rPr>
      </w:pPr>
      <w:r w:rsidRPr="00AB3092">
        <w:rPr>
          <w:rFonts w:cs="Times New Roman" w:eastAsia="Times New Roman"/>
          <w:lang w:eastAsia="hr-HR"/>
        </w:rPr>
        <w:t xml:space="preserve">PRAVNA POUKA: Protiv ovog zaključka nije dopuštena žalba. </w:t>
      </w:r>
    </w:p>
    <w:p w:rsidRDefault="00AB3092" w:rsidP="00AB3092" w:rsidR="00AB3092" w:rsidRPr="00AB3092">
      <w:pPr>
        <w:spacing w:after="0"/>
        <w:jc w:val="both"/>
        <w:rPr>
          <w:rFonts w:cs="Times New Roman" w:eastAsia="Times New Roman"/>
          <w:bCs/>
          <w:lang w:eastAsia="hr-HR"/>
        </w:rPr>
      </w:pPr>
    </w:p>
    <w:p w:rsidRDefault="00AB3092" w:rsidP="00AB3092" w:rsidR="00AB3092" w:rsidRPr="00AB3092">
      <w:pPr>
        <w:spacing w:after="0"/>
        <w:jc w:val="both"/>
        <w:rPr>
          <w:rFonts w:cs="Times New Roman" w:eastAsia="Times New Roman"/>
          <w:bCs/>
          <w:lang w:eastAsia="hr-HR"/>
        </w:rPr>
      </w:pPr>
      <w:r w:rsidRPr="00AB3092">
        <w:rPr>
          <w:rFonts w:cs="Times New Roman" w:eastAsia="Times New Roman"/>
          <w:bCs/>
          <w:lang w:eastAsia="hr-HR"/>
        </w:rPr>
        <w:t xml:space="preserve">DNA:  1) Stečajnom </w:t>
      </w:r>
      <w:proofErr w:type="spellStart"/>
      <w:r w:rsidRPr="00AB3092">
        <w:rPr>
          <w:rFonts w:cs="Times New Roman" w:eastAsia="Times New Roman"/>
          <w:bCs/>
          <w:lang w:eastAsia="hr-HR"/>
        </w:rPr>
        <w:t>upr</w:t>
      </w:r>
      <w:proofErr w:type="spellEnd"/>
      <w:r w:rsidRPr="00AB3092">
        <w:rPr>
          <w:rFonts w:cs="Times New Roman" w:eastAsia="Times New Roman"/>
          <w:bCs/>
          <w:lang w:eastAsia="hr-HR"/>
        </w:rPr>
        <w:t>. Berislav Bušelić, Mravinci, A. Starčevića 21,</w:t>
      </w:r>
    </w:p>
    <w:p w:rsidRDefault="00AB3092" w:rsidP="00AB3092" w:rsidR="00AB3092" w:rsidRPr="00AB3092">
      <w:pPr>
        <w:spacing w:after="0"/>
        <w:ind w:left="360"/>
        <w:jc w:val="both"/>
        <w:rPr>
          <w:rFonts w:cs="Times New Roman" w:eastAsia="Times New Roman"/>
          <w:bCs/>
          <w:lang w:eastAsia="hr-HR"/>
        </w:rPr>
      </w:pPr>
      <w:r w:rsidRPr="00AB3092">
        <w:rPr>
          <w:rFonts w:cs="Times New Roman" w:eastAsia="Times New Roman"/>
          <w:bCs/>
          <w:lang w:eastAsia="hr-HR"/>
        </w:rPr>
        <w:t xml:space="preserve">      2) e- Oglasna ploča Suda – rok 30. dana,</w:t>
      </w:r>
    </w:p>
    <w:p w:rsidRDefault="00AB3092" w:rsidP="00AB3092" w:rsidR="00AB3092" w:rsidRPr="00AB3092">
      <w:pPr>
        <w:spacing w:after="0"/>
        <w:ind w:left="284"/>
        <w:jc w:val="both"/>
        <w:rPr>
          <w:rFonts w:cs="Times New Roman" w:eastAsia="Times New Roman"/>
          <w:bCs/>
          <w:lang w:eastAsia="hr-HR"/>
        </w:rPr>
      </w:pPr>
      <w:r w:rsidRPr="00AB3092">
        <w:rPr>
          <w:rFonts w:cs="Times New Roman" w:eastAsia="Times New Roman"/>
          <w:bCs/>
          <w:lang w:eastAsia="hr-HR"/>
        </w:rPr>
        <w:t xml:space="preserve">       3) Spis.</w:t>
      </w:r>
    </w:p>
    <w:p w:rsidRDefault="00AB3092" w:rsidP="00AB3092" w:rsidR="00AB3092" w:rsidRPr="00AB3092">
      <w:pPr>
        <w:spacing w:after="0"/>
        <w:ind w:left="284"/>
        <w:jc w:val="both"/>
        <w:rPr>
          <w:rFonts w:cs="Times New Roman" w:eastAsia="Times New Roman"/>
          <w:bCs/>
          <w:lang w:eastAsia="hr-HR"/>
        </w:rPr>
      </w:pPr>
    </w:p>
    <w:p w:rsidRDefault="00AB3092" w:rsidP="00AB3092" w:rsidR="00AB3092" w:rsidRPr="00AB3092">
      <w:pPr>
        <w:spacing w:after="0"/>
        <w:ind w:left="284"/>
        <w:jc w:val="both"/>
        <w:rPr>
          <w:rFonts w:cs="Times New Roman" w:eastAsia="Times New Roman"/>
          <w:bCs/>
          <w:lang w:eastAsia="hr-HR"/>
        </w:rPr>
      </w:pPr>
    </w:p>
    <w:p w:rsidRDefault="00AB3092" w:rsidP="00AB3092" w:rsidR="00AE649C" w:rsidRPr="00B76F3C">
      <w:pPr>
        <w:spacing w:after="0"/>
        <w:jc w:val="both"/>
      </w:pPr>
      <w:r w:rsidRPr="00AB3092">
        <w:rPr>
          <w:rFonts w:cs="Times New Roman" w:eastAsia="Times New Roman"/>
          <w:lang w:eastAsia="hr-HR" w:val="en-US"/>
        </w:rPr>
        <w:t xml:space="preserve">     </w:t>
      </w:r>
      <w:proofErr w:type="gramStart"/>
      <w:r w:rsidRPr="00AB3092">
        <w:rPr>
          <w:rFonts w:cs="Times New Roman" w:eastAsia="Times New Roman"/>
          <w:lang w:eastAsia="hr-HR" w:val="en-US"/>
        </w:rPr>
        <w:t>Split, 28.</w:t>
      </w:r>
      <w:proofErr w:type="gramEnd"/>
      <w:r w:rsidRPr="00AB3092">
        <w:rPr>
          <w:rFonts w:cs="Times New Roman" w:eastAsia="Times New Roman"/>
          <w:lang w:eastAsia="hr-HR" w:val="en-US"/>
        </w:rPr>
        <w:t xml:space="preserve"> </w:t>
      </w:r>
      <w:proofErr w:type="spellStart"/>
      <w:proofErr w:type="gramStart"/>
      <w:r w:rsidRPr="00AB3092">
        <w:rPr>
          <w:rFonts w:cs="Times New Roman" w:eastAsia="Times New Roman"/>
          <w:lang w:eastAsia="hr-HR" w:val="en-US"/>
        </w:rPr>
        <w:t>studenog</w:t>
      </w:r>
      <w:proofErr w:type="spellEnd"/>
      <w:proofErr w:type="gramEnd"/>
      <w:r w:rsidRPr="00AB3092">
        <w:rPr>
          <w:rFonts w:cs="Times New Roman" w:eastAsia="Times New Roman"/>
          <w:lang w:eastAsia="hr-HR" w:val="en-US"/>
        </w:rPr>
        <w:t xml:space="preserve"> 2017.                                           </w:t>
      </w:r>
      <w:proofErr w:type="spellStart"/>
      <w:r w:rsidRPr="00AB3092">
        <w:rPr>
          <w:rFonts w:cs="Times New Roman" w:eastAsia="Times New Roman"/>
          <w:lang w:eastAsia="hr-HR" w:val="en-US"/>
        </w:rPr>
        <w:t>Sudac</w:t>
      </w:r>
      <w:proofErr w:type="spellEnd"/>
      <w:r w:rsidRPr="00AB3092">
        <w:rPr>
          <w:rFonts w:cs="Times New Roman" w:eastAsia="Times New Roman"/>
          <w:lang w:eastAsia="hr-HR" w:val="en-US"/>
        </w:rPr>
        <w:t>: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092"/>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0790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St-45/2015-441</izvorni_sadrzaj>
    <derivirana_varijabla naziv="DomainObject.Oznaka_1">St-45/2015-441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St-45/2015-441</izvorni_sadrzaj>
    <derivirana_varijabla naziv="DomainObject.PoslovniBrojDokumenta_1">St-45/2015-441</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9E2777-0CC3-4645-99BC-7B0A07CE28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1064</properties:Characters>
  <properties:Lines>42</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2017-11-28T07:44:00Z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St-45/2015-441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