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fb04475" w14:textId="fb0447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C538D">
        <w:rPr>
          <w:rFonts w:ascii="Times New Roman" w:hAnsi="Times New Roman"/>
          <w:sz w:val="24"/>
        </w:rPr>
        <w:t>: Trgovački sud u Zagrebu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2C538D">
        <w:rPr>
          <w:rFonts w:ascii="Times New Roman" w:hAnsi="Times New Roman"/>
          <w:sz w:val="24"/>
          <w:szCs w:val="24"/>
          <w:lang w:val="pl-PL"/>
        </w:rPr>
        <w:t>: St – 135/2018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2C538D">
        <w:rPr>
          <w:rFonts w:ascii="Times New Roman" w:hAnsi="Times New Roman"/>
          <w:sz w:val="24"/>
          <w:szCs w:val="24"/>
          <w:lang w:val="pl-PL"/>
        </w:rPr>
        <w:t>: ZLATNE TERME - VELIKA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C538D">
        <w:rPr>
          <w:rFonts w:ascii="Times New Roman" w:hAnsi="Times New Roman"/>
          <w:sz w:val="24"/>
          <w:szCs w:val="24"/>
          <w:lang w:val="pl-PL"/>
        </w:rPr>
        <w:t>d.o.o. za revitalizaciju i rekreaciju</w:t>
      </w:r>
    </w:p>
    <w:p w:rsidR="002C538D" w:rsidP="000E1F39" w:rsidRDefault="002C538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Kraljevec 48/A</w:t>
      </w:r>
    </w:p>
    <w:p w:rsidRPr="00B40BEB" w:rsidR="002C538D" w:rsidP="000E1F39" w:rsidRDefault="002C538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OIB </w:t>
      </w:r>
      <w:r w:rsidR="00A70F3C">
        <w:rPr>
          <w:rFonts w:ascii="Times New Roman" w:hAnsi="Times New Roman"/>
          <w:sz w:val="24"/>
          <w:szCs w:val="24"/>
          <w:lang w:val="pl-PL"/>
        </w:rPr>
        <w:t>80696168687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93387" w:rsidP="000E1F39" w:rsidRDefault="00D933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93387" w:rsidP="000E1F39" w:rsidRDefault="00D933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7F0441">
        <w:rPr>
          <w:rFonts w:ascii="Times New Roman" w:hAnsi="Times New Roman"/>
          <w:sz w:val="24"/>
          <w:szCs w:val="24"/>
          <w:lang w:val="pl-PL"/>
        </w:rPr>
        <w:t xml:space="preserve"> 11. 01.2019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F044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B51FF">
        <w:rPr>
          <w:rFonts w:ascii="Times New Roman" w:hAnsi="Times New Roman"/>
          <w:sz w:val="24"/>
          <w:szCs w:val="24"/>
          <w:lang w:val="pl-PL"/>
        </w:rPr>
        <w:t>08</w:t>
      </w:r>
      <w:r w:rsidR="007F0441">
        <w:rPr>
          <w:rFonts w:ascii="Times New Roman" w:hAnsi="Times New Roman"/>
          <w:sz w:val="24"/>
          <w:szCs w:val="24"/>
          <w:lang w:val="pl-PL"/>
        </w:rPr>
        <w:t>.0</w:t>
      </w:r>
      <w:r w:rsidR="001B51FF">
        <w:rPr>
          <w:rFonts w:ascii="Times New Roman" w:hAnsi="Times New Roman"/>
          <w:sz w:val="24"/>
          <w:szCs w:val="24"/>
          <w:lang w:val="pl-PL"/>
        </w:rPr>
        <w:t>8</w:t>
      </w:r>
      <w:r w:rsidR="007F0441">
        <w:rPr>
          <w:rFonts w:ascii="Times New Roman" w:hAnsi="Times New Roman"/>
          <w:sz w:val="24"/>
          <w:szCs w:val="24"/>
          <w:lang w:val="pl-PL"/>
        </w:rPr>
        <w:t>.2019.</w:t>
      </w:r>
    </w:p>
    <w:p w:rsidR="009559A2" w:rsidP="00A70F3C" w:rsidRDefault="009559A2">
      <w:pPr>
        <w:pStyle w:val="Tijeloteksta"/>
        <w:jc w:val="both"/>
        <w:rPr>
          <w:sz w:val="24"/>
          <w:szCs w:val="24"/>
          <w:lang w:val="pl-PL"/>
        </w:rPr>
      </w:pPr>
    </w:p>
    <w:p w:rsidR="00D93387" w:rsidP="00A70F3C" w:rsidRDefault="00D93387">
      <w:pPr>
        <w:pStyle w:val="Tijeloteksta"/>
        <w:jc w:val="both"/>
        <w:rPr>
          <w:sz w:val="24"/>
          <w:szCs w:val="24"/>
          <w:lang w:val="pl-PL"/>
        </w:rPr>
      </w:pPr>
    </w:p>
    <w:p w:rsidR="00D93387" w:rsidP="00A70F3C" w:rsidRDefault="00D93387">
      <w:pPr>
        <w:pStyle w:val="Tijeloteksta"/>
        <w:jc w:val="both"/>
        <w:rPr>
          <w:sz w:val="24"/>
          <w:szCs w:val="24"/>
          <w:lang w:val="pl-PL"/>
        </w:rPr>
      </w:pPr>
    </w:p>
    <w:p w:rsidR="009559A2" w:rsidP="00A70F3C" w:rsidRDefault="00A70F3C">
      <w:pPr>
        <w:pStyle w:val="Tijeloteksta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Nakon otvaranja stečajnog postupka je stečajni upravitelj izvršio pregled imovine i preuzeo u posjed </w:t>
      </w:r>
      <w:r w:rsidRPr="00F61596">
        <w:rPr>
          <w:i/>
          <w:sz w:val="24"/>
          <w:szCs w:val="24"/>
          <w:lang w:val="pl-PL"/>
        </w:rPr>
        <w:t>nekretnine dužnika</w:t>
      </w:r>
      <w:r>
        <w:rPr>
          <w:sz w:val="24"/>
          <w:szCs w:val="24"/>
          <w:lang w:val="pl-PL"/>
        </w:rPr>
        <w:t xml:space="preserve"> te se upoznao sa poslovanjem dužnika prije otvaranja stečaja. </w:t>
      </w:r>
      <w:r w:rsidR="00306725">
        <w:rPr>
          <w:sz w:val="24"/>
          <w:szCs w:val="24"/>
          <w:lang w:val="pl-PL"/>
        </w:rPr>
        <w:t>Knjigovodstveni podaci do otvaranja stečaja su dovedeni u red.</w:t>
      </w:r>
    </w:p>
    <w:p w:rsidR="009559A2" w:rsidP="00A70F3C" w:rsidRDefault="009559A2">
      <w:pPr>
        <w:pStyle w:val="Tijeloteksta"/>
        <w:jc w:val="both"/>
        <w:rPr>
          <w:b/>
          <w:sz w:val="24"/>
          <w:szCs w:val="24"/>
          <w:lang w:val="pl-PL"/>
        </w:rPr>
      </w:pPr>
    </w:p>
    <w:p w:rsidR="00A70F3C" w:rsidP="00A70F3C" w:rsidRDefault="00A70F3C">
      <w:pPr>
        <w:pStyle w:val="Tijeloteksta"/>
        <w:jc w:val="both"/>
        <w:rPr>
          <w:sz w:val="24"/>
          <w:szCs w:val="24"/>
        </w:rPr>
      </w:pPr>
      <w:r w:rsidRPr="00F52D62">
        <w:rPr>
          <w:sz w:val="24"/>
          <w:szCs w:val="24"/>
        </w:rPr>
        <w:t xml:space="preserve">Društvo, stečajni dužnik, je osnovano </w:t>
      </w:r>
      <w:r>
        <w:rPr>
          <w:sz w:val="24"/>
          <w:szCs w:val="24"/>
        </w:rPr>
        <w:t>2013</w:t>
      </w:r>
      <w:r w:rsidRPr="00F52D62">
        <w:rPr>
          <w:sz w:val="24"/>
          <w:szCs w:val="24"/>
        </w:rPr>
        <w:t xml:space="preserve">. godine radi  </w:t>
      </w:r>
      <w:r>
        <w:rPr>
          <w:sz w:val="24"/>
          <w:szCs w:val="24"/>
        </w:rPr>
        <w:t xml:space="preserve">realizacije projekta obnove i dogradnje postojećeg </w:t>
      </w:r>
      <w:r w:rsidR="007C3F72">
        <w:rPr>
          <w:sz w:val="24"/>
          <w:szCs w:val="24"/>
        </w:rPr>
        <w:t>ugostiteljsko rekreacijskog centra na zemljištu</w:t>
      </w:r>
      <w:r>
        <w:rPr>
          <w:sz w:val="24"/>
          <w:szCs w:val="24"/>
        </w:rPr>
        <w:t xml:space="preserve"> u vlasništvu društva. </w:t>
      </w:r>
    </w:p>
    <w:p w:rsidR="00306725" w:rsidP="00A70F3C" w:rsidRDefault="00A70F3C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Objekti turističko ugostiteljskog kompleksa su smješteni u Velikoj, na termalnim izvorima korištenim još iz rimskog doba. </w:t>
      </w:r>
      <w:r w:rsidR="007C3F72">
        <w:rPr>
          <w:sz w:val="24"/>
          <w:szCs w:val="24"/>
        </w:rPr>
        <w:t>Danas se</w:t>
      </w:r>
      <w:r w:rsidR="002A62AB">
        <w:rPr>
          <w:sz w:val="24"/>
          <w:szCs w:val="24"/>
        </w:rPr>
        <w:t xml:space="preserve"> na zemljištu od 31.440,00 m2</w:t>
      </w:r>
      <w:r w:rsidR="007C3F72">
        <w:rPr>
          <w:sz w:val="24"/>
          <w:szCs w:val="24"/>
        </w:rPr>
        <w:t xml:space="preserve"> nalaze trošni vanjski bazeni, sanitarni čvorovi, trgovina i restoran koji nisu u funkciji. </w:t>
      </w:r>
      <w:r>
        <w:rPr>
          <w:sz w:val="24"/>
          <w:szCs w:val="24"/>
        </w:rPr>
        <w:t xml:space="preserve"> U trogodišnjem razdoblju od 2013. do 2017. godine </w:t>
      </w:r>
      <w:r w:rsidR="002A62AB">
        <w:rPr>
          <w:sz w:val="24"/>
          <w:szCs w:val="24"/>
        </w:rPr>
        <w:t xml:space="preserve">društvo je </w:t>
      </w:r>
      <w:r w:rsidR="00192354">
        <w:rPr>
          <w:sz w:val="24"/>
          <w:szCs w:val="24"/>
        </w:rPr>
        <w:t>izvršilo prvu fazu projekta.</w:t>
      </w:r>
      <w:r>
        <w:rPr>
          <w:sz w:val="24"/>
          <w:szCs w:val="24"/>
        </w:rPr>
        <w:t xml:space="preserve"> </w:t>
      </w:r>
    </w:p>
    <w:p w:rsidR="001B51FF" w:rsidP="0069432F" w:rsidRDefault="001B51FF">
      <w:pPr>
        <w:jc w:val="both"/>
        <w:rPr>
          <w:rFonts w:ascii="Times New Roman" w:hAnsi="Times New Roman"/>
          <w:i/>
          <w:sz w:val="24"/>
          <w:szCs w:val="24"/>
        </w:rPr>
      </w:pPr>
    </w:p>
    <w:p w:rsidR="001B51FF" w:rsidP="0069432F" w:rsidRDefault="001B51FF">
      <w:pPr>
        <w:jc w:val="both"/>
        <w:rPr>
          <w:rFonts w:ascii="Times New Roman" w:hAnsi="Times New Roman"/>
          <w:i/>
          <w:sz w:val="24"/>
          <w:szCs w:val="24"/>
        </w:rPr>
      </w:pPr>
    </w:p>
    <w:p w:rsidR="001B51FF" w:rsidP="001B51FF" w:rsidRDefault="001B51F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B51FF" w:rsidP="001B51FF" w:rsidRDefault="001B51FF">
      <w:pPr>
        <w:pStyle w:val="Tijeloteksta"/>
        <w:jc w:val="both"/>
        <w:rPr>
          <w:i/>
          <w:sz w:val="24"/>
          <w:szCs w:val="24"/>
        </w:rPr>
      </w:pPr>
    </w:p>
    <w:p w:rsidR="001B51FF" w:rsidP="001B51FF" w:rsidRDefault="001B51FF">
      <w:pPr>
        <w:pStyle w:val="Tijeloteksta"/>
        <w:jc w:val="both"/>
        <w:rPr>
          <w:sz w:val="24"/>
          <w:szCs w:val="24"/>
        </w:rPr>
      </w:pPr>
      <w:r w:rsidRPr="006D1CCB">
        <w:rPr>
          <w:i/>
          <w:sz w:val="24"/>
          <w:szCs w:val="24"/>
        </w:rPr>
        <w:t>Novčan</w:t>
      </w:r>
      <w:r>
        <w:rPr>
          <w:i/>
          <w:sz w:val="24"/>
          <w:szCs w:val="24"/>
        </w:rPr>
        <w:t>a</w:t>
      </w:r>
      <w:r w:rsidRPr="006D1CCB">
        <w:rPr>
          <w:i/>
          <w:sz w:val="24"/>
          <w:szCs w:val="24"/>
        </w:rPr>
        <w:t xml:space="preserve"> tražbina </w:t>
      </w:r>
      <w:r w:rsidRPr="006D1CCB">
        <w:rPr>
          <w:sz w:val="24"/>
          <w:szCs w:val="24"/>
        </w:rPr>
        <w:t xml:space="preserve"> s osnove </w:t>
      </w:r>
      <w:r>
        <w:rPr>
          <w:sz w:val="24"/>
          <w:szCs w:val="24"/>
        </w:rPr>
        <w:t xml:space="preserve">potraživanja poreza na dodanu vrijednost po izvršenim uslugama projektiranja </w:t>
      </w:r>
      <w:r w:rsidRPr="006D1CCB">
        <w:rPr>
          <w:sz w:val="24"/>
          <w:szCs w:val="24"/>
        </w:rPr>
        <w:t xml:space="preserve"> iz 2014. godine</w:t>
      </w:r>
      <w:r>
        <w:rPr>
          <w:sz w:val="24"/>
          <w:szCs w:val="24"/>
        </w:rPr>
        <w:t xml:space="preserve"> je naplaćena je u visini od 162.520,00</w:t>
      </w:r>
      <w:r w:rsidRPr="006D1C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kuna. </w:t>
      </w:r>
    </w:p>
    <w:p w:rsidR="001B51FF" w:rsidP="0069432F" w:rsidRDefault="001B51FF">
      <w:pPr>
        <w:jc w:val="both"/>
        <w:rPr>
          <w:rFonts w:ascii="Times New Roman" w:hAnsi="Times New Roman"/>
          <w:i/>
          <w:sz w:val="24"/>
          <w:szCs w:val="24"/>
        </w:rPr>
      </w:pPr>
    </w:p>
    <w:p w:rsidRPr="00F15366" w:rsidR="001B51FF" w:rsidP="001B51FF" w:rsidRDefault="001B51F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9432F">
        <w:rPr>
          <w:rFonts w:ascii="Times New Roman" w:hAnsi="Times New Roman"/>
          <w:i/>
          <w:sz w:val="24"/>
          <w:szCs w:val="24"/>
        </w:rPr>
        <w:t>Nekretnine</w:t>
      </w:r>
      <w:r w:rsidRPr="0069432F">
        <w:rPr>
          <w:rFonts w:ascii="Times New Roman" w:hAnsi="Times New Roman"/>
          <w:sz w:val="24"/>
          <w:szCs w:val="24"/>
        </w:rPr>
        <w:t xml:space="preserve"> u vlasništvu dužnika upisane su u zemljišne knjige O</w:t>
      </w:r>
      <w:r>
        <w:rPr>
          <w:rFonts w:ascii="Times New Roman" w:hAnsi="Times New Roman"/>
          <w:sz w:val="24"/>
          <w:szCs w:val="24"/>
        </w:rPr>
        <w:t>pćinskog suda u Požegi</w:t>
      </w:r>
      <w:r w:rsidRPr="0069432F">
        <w:rPr>
          <w:rFonts w:ascii="Times New Roman" w:hAnsi="Times New Roman"/>
          <w:sz w:val="24"/>
          <w:szCs w:val="24"/>
        </w:rPr>
        <w:t>, zemljišnoknjižni odjel Požega,  katastarska općina Velika, z.k. uložak 1460 k.č. 157 u naravi park Velika površine 4815 m2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432F">
        <w:rPr>
          <w:rFonts w:ascii="Times New Roman" w:hAnsi="Times New Roman"/>
          <w:sz w:val="24"/>
          <w:szCs w:val="24"/>
        </w:rPr>
        <w:t xml:space="preserve"> k.č. 184/2 u naravi zemljište za sport i rekreaciju, bazeni, šuma i izgrađeno zemljište površine 26.625 m2.</w:t>
      </w:r>
      <w:r w:rsidRPr="0069432F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</w:p>
    <w:p w:rsidRPr="001B51FF" w:rsidR="0069432F" w:rsidP="00F61596" w:rsidRDefault="0069432F">
      <w:pPr>
        <w:pStyle w:val="Tijeloteksta"/>
        <w:jc w:val="both"/>
        <w:rPr>
          <w:sz w:val="24"/>
          <w:szCs w:val="24"/>
        </w:rPr>
      </w:pPr>
    </w:p>
    <w:p w:rsidR="00D93387" w:rsidP="00F61596" w:rsidRDefault="00D93387">
      <w:pPr>
        <w:pStyle w:val="Tijeloteksta"/>
        <w:jc w:val="both"/>
        <w:rPr>
          <w:b/>
          <w:sz w:val="24"/>
          <w:szCs w:val="24"/>
        </w:rPr>
      </w:pPr>
    </w:p>
    <w:p w:rsidRPr="0069432F" w:rsidR="0069432F" w:rsidP="00F61596" w:rsidRDefault="0069432F">
      <w:pPr>
        <w:pStyle w:val="Tijelotekst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Ovršni postupak </w:t>
      </w:r>
      <w:r w:rsidR="00F65FEF">
        <w:rPr>
          <w:b/>
          <w:sz w:val="24"/>
          <w:szCs w:val="24"/>
        </w:rPr>
        <w:t xml:space="preserve">prodaje nekretnine </w:t>
      </w:r>
      <w:r>
        <w:rPr>
          <w:b/>
          <w:sz w:val="24"/>
          <w:szCs w:val="24"/>
        </w:rPr>
        <w:t xml:space="preserve">radi naplate </w:t>
      </w:r>
    </w:p>
    <w:p w:rsidR="00F61596" w:rsidP="00A70F3C" w:rsidRDefault="00F61596">
      <w:pPr>
        <w:jc w:val="both"/>
        <w:rPr>
          <w:rFonts w:ascii="Times New Roman" w:hAnsi="Times New Roman"/>
          <w:sz w:val="24"/>
          <w:szCs w:val="24"/>
        </w:rPr>
      </w:pPr>
    </w:p>
    <w:p w:rsidR="00681B81" w:rsidP="00E67DDF" w:rsidRDefault="00E67DDF">
      <w:pPr>
        <w:pStyle w:val="Tijeloteksta"/>
        <w:jc w:val="both"/>
        <w:rPr>
          <w:sz w:val="24"/>
          <w:szCs w:val="24"/>
        </w:rPr>
      </w:pPr>
      <w:r w:rsidRPr="006A7C94">
        <w:rPr>
          <w:sz w:val="24"/>
          <w:szCs w:val="24"/>
        </w:rPr>
        <w:t>Na Općinskom sudu u Požegi</w:t>
      </w:r>
      <w:r>
        <w:rPr>
          <w:sz w:val="24"/>
          <w:szCs w:val="24"/>
        </w:rPr>
        <w:t xml:space="preserve"> vodio se</w:t>
      </w:r>
      <w:r w:rsidRPr="006A7C94">
        <w:rPr>
          <w:sz w:val="24"/>
          <w:szCs w:val="24"/>
        </w:rPr>
        <w:t xml:space="preserve"> ovršni postupak za prodaju nekretnine  pod poslovnim brojem Ovr-39/2017</w:t>
      </w:r>
      <w:r>
        <w:rPr>
          <w:sz w:val="24"/>
          <w:szCs w:val="24"/>
        </w:rPr>
        <w:t>. Ovom</w:t>
      </w:r>
      <w:r w:rsidR="00F65FEF">
        <w:rPr>
          <w:sz w:val="24"/>
          <w:szCs w:val="24"/>
        </w:rPr>
        <w:t xml:space="preserve">e su bila </w:t>
      </w:r>
      <w:r>
        <w:rPr>
          <w:sz w:val="24"/>
          <w:szCs w:val="24"/>
        </w:rPr>
        <w:t xml:space="preserve"> pridružena  još dva postupka za prodaju nekretnine i to Ovr-333/2017 i Ovr-</w:t>
      </w:r>
      <w:r w:rsidR="00681B81">
        <w:rPr>
          <w:sz w:val="24"/>
          <w:szCs w:val="24"/>
        </w:rPr>
        <w:t>125</w:t>
      </w:r>
      <w:r>
        <w:rPr>
          <w:sz w:val="24"/>
          <w:szCs w:val="24"/>
        </w:rPr>
        <w:t xml:space="preserve">/2018. Dana 14. ožujka 2019. godine je Općinski sud u Požegi donio rješenje kojim se proglasio stvarno nenadležnim za dalje postupanje u  ovim ovršnim postupcima zbog otvaranja stečaja, a predmet </w:t>
      </w:r>
      <w:r w:rsidR="00681B81">
        <w:rPr>
          <w:sz w:val="24"/>
          <w:szCs w:val="24"/>
        </w:rPr>
        <w:t>je</w:t>
      </w:r>
      <w:r>
        <w:rPr>
          <w:sz w:val="24"/>
          <w:szCs w:val="24"/>
        </w:rPr>
        <w:t xml:space="preserve"> ustupljen stečajnom sudu Trgovačkom sudu u </w:t>
      </w:r>
      <w:r>
        <w:rPr>
          <w:sz w:val="24"/>
          <w:szCs w:val="24"/>
        </w:rPr>
        <w:lastRenderedPageBreak/>
        <w:t>Zagrebu</w:t>
      </w:r>
      <w:r w:rsidR="00681B81">
        <w:rPr>
          <w:sz w:val="24"/>
          <w:szCs w:val="24"/>
        </w:rPr>
        <w:t xml:space="preserve"> gdje su u oba postupka, koji se sada vode pod brojevima Ovr-123/2019 (Ovr-333/2017) i Ovr125/2019</w:t>
      </w:r>
      <w:r w:rsidR="00ED096D">
        <w:rPr>
          <w:sz w:val="24"/>
          <w:szCs w:val="24"/>
        </w:rPr>
        <w:t xml:space="preserve"> </w:t>
      </w:r>
      <w:r w:rsidR="00681B81">
        <w:rPr>
          <w:sz w:val="24"/>
          <w:szCs w:val="24"/>
        </w:rPr>
        <w:t>(Ovr-16/2018), donesena rješenja o obustavi ovrh</w:t>
      </w:r>
      <w:r w:rsidR="00ED096D">
        <w:rPr>
          <w:sz w:val="24"/>
          <w:szCs w:val="24"/>
        </w:rPr>
        <w:t xml:space="preserve">e </w:t>
      </w:r>
      <w:r w:rsidR="00F65FEF">
        <w:rPr>
          <w:sz w:val="24"/>
          <w:szCs w:val="24"/>
        </w:rPr>
        <w:t xml:space="preserve">zbog </w:t>
      </w:r>
      <w:r w:rsidR="00ED096D">
        <w:rPr>
          <w:sz w:val="24"/>
          <w:szCs w:val="24"/>
        </w:rPr>
        <w:t xml:space="preserve"> primjene čl. 168 st.1. stečajnog zakona</w:t>
      </w:r>
      <w:r w:rsidR="00681B81">
        <w:rPr>
          <w:sz w:val="24"/>
          <w:szCs w:val="24"/>
        </w:rPr>
        <w:t xml:space="preserve"> i zaključak o brisanju zabilježbi ovih ovrha poslan zemljišnoknjižnom odjelu Općinskog suda u Požegi.</w:t>
      </w:r>
    </w:p>
    <w:p w:rsidRPr="00F61596" w:rsidR="00E67DDF" w:rsidP="00AE7DD1" w:rsidRDefault="00681B81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>U postup</w:t>
      </w:r>
      <w:r w:rsidR="00ED096D">
        <w:rPr>
          <w:sz w:val="24"/>
          <w:szCs w:val="24"/>
        </w:rPr>
        <w:t>ku</w:t>
      </w:r>
      <w:r>
        <w:rPr>
          <w:sz w:val="24"/>
          <w:szCs w:val="24"/>
        </w:rPr>
        <w:t xml:space="preserve"> osiguranja </w:t>
      </w:r>
      <w:r w:rsidR="00ED096D">
        <w:rPr>
          <w:sz w:val="24"/>
          <w:szCs w:val="24"/>
        </w:rPr>
        <w:t xml:space="preserve">koji se na Općinskom sudu u Požegi vodi pod poslovnim brojem 16/2018 je predan podnesak radi obustave postupka osiguranja radi ispunjenog uvjeta iz čl. 168. Stečajnog zakona i   brisanja njegovog  upisa u zemljišnoj knjizi. </w:t>
      </w:r>
    </w:p>
    <w:p w:rsidRPr="00F61596" w:rsidR="00ED096D" w:rsidP="00ED096D" w:rsidRDefault="00ED096D">
      <w:pPr>
        <w:pStyle w:val="Tijelotekst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postupku osiguranja koji se na Općinskom sudu u Požegi vodi pod poslovnim brojem 123/2018 je također predan podnesak radi obustave postupka osiguranja radi ispunjenog uvjeta iz čl. 168. Stečajnog zakona i   brisanja njegovog  upisa u zemljišnoj knjizi. </w:t>
      </w:r>
    </w:p>
    <w:p w:rsidR="00D93387" w:rsidP="000E1F39" w:rsidRDefault="00D93387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B40BEB"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940393" w:rsidRDefault="00ED096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što budu provedena spomenuta brisanja upisa ovrha na nekretninama u vlasništvu dužnika</w:t>
      </w:r>
      <w:r w:rsidR="00F65FEF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65FEF">
        <w:rPr>
          <w:rFonts w:ascii="Times New Roman" w:hAnsi="Times New Roman"/>
          <w:sz w:val="24"/>
          <w:szCs w:val="24"/>
          <w:lang w:val="pl-PL"/>
        </w:rPr>
        <w:t>p</w:t>
      </w:r>
      <w:r w:rsidR="00940393">
        <w:rPr>
          <w:rFonts w:ascii="Times New Roman" w:hAnsi="Times New Roman"/>
          <w:sz w:val="24"/>
          <w:szCs w:val="24"/>
          <w:lang w:val="pl-PL"/>
        </w:rPr>
        <w:t xml:space="preserve">ristupiti </w:t>
      </w:r>
      <w:r w:rsidR="00F65FEF">
        <w:rPr>
          <w:rFonts w:ascii="Times New Roman" w:hAnsi="Times New Roman"/>
          <w:sz w:val="24"/>
          <w:szCs w:val="24"/>
          <w:lang w:val="pl-PL"/>
        </w:rPr>
        <w:t xml:space="preserve">će se </w:t>
      </w:r>
      <w:r w:rsidR="00940393">
        <w:rPr>
          <w:rFonts w:ascii="Times New Roman" w:hAnsi="Times New Roman"/>
          <w:sz w:val="24"/>
          <w:szCs w:val="24"/>
          <w:lang w:val="pl-PL"/>
        </w:rPr>
        <w:t>unovčenju imovine na način kako to odrede vjerovnici stečajnog dužnika.</w:t>
      </w:r>
    </w:p>
    <w:p w:rsidR="00940393" w:rsidP="000E1F39" w:rsidRDefault="00940393">
      <w:pPr>
        <w:rPr>
          <w:rFonts w:ascii="Times New Roman" w:hAnsi="Times New Roman"/>
          <w:sz w:val="24"/>
          <w:szCs w:val="24"/>
          <w:lang w:val="pl-PL"/>
        </w:rPr>
      </w:pPr>
    </w:p>
    <w:p w:rsidR="00940393" w:rsidP="000E1F39" w:rsidRDefault="00940393">
      <w:pPr>
        <w:rPr>
          <w:rFonts w:ascii="Times New Roman" w:hAnsi="Times New Roman"/>
          <w:sz w:val="24"/>
          <w:szCs w:val="24"/>
          <w:lang w:val="pl-PL"/>
        </w:rPr>
      </w:pPr>
    </w:p>
    <w:p w:rsidR="00940393" w:rsidP="000E1F39" w:rsidRDefault="00940393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61ECF">
        <w:rPr>
          <w:rFonts w:ascii="Times New Roman" w:hAnsi="Times New Roman"/>
          <w:sz w:val="24"/>
          <w:szCs w:val="24"/>
          <w:lang w:val="pl-PL"/>
        </w:rPr>
        <w:t xml:space="preserve">                       </w:t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1B51FF" w:rsidRDefault="0094039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Rijeci, </w:t>
      </w:r>
      <w:r w:rsidR="001B51FF">
        <w:rPr>
          <w:rFonts w:ascii="Times New Roman" w:hAnsi="Times New Roman"/>
          <w:sz w:val="24"/>
          <w:szCs w:val="24"/>
          <w:lang w:val="pl-PL"/>
        </w:rPr>
        <w:t>08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1B51FF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.2019.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="001B51FF">
        <w:rPr>
          <w:rFonts w:ascii="Times New Roman" w:hAnsi="Times New Roman"/>
          <w:sz w:val="24"/>
          <w:szCs w:val="24"/>
          <w:lang w:val="pl-PL"/>
        </w:rPr>
        <w:t>Vesna Stančić</w:t>
      </w:r>
    </w:p>
    <w:p w:rsidRPr="000E1F39" w:rsidR="00C61F72" w:rsidRDefault="00C61F72">
      <w:pPr>
        <w:rPr>
          <w:lang w:val="pl-PL"/>
        </w:rPr>
      </w:pP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35B7" w:rsidP="00192354" w:rsidRDefault="003A35B7">
      <w:pPr>
        <w:spacing w:after="0"/>
      </w:pPr>
      <w:r>
        <w:separator/>
      </w:r>
    </w:p>
  </w:endnote>
  <w:endnote w:type="continuationSeparator" w:id="0">
    <w:p w:rsidR="003A35B7" w:rsidP="00192354" w:rsidRDefault="003A35B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35B7" w:rsidP="00192354" w:rsidRDefault="003A35B7">
      <w:pPr>
        <w:spacing w:after="0"/>
      </w:pPr>
      <w:r>
        <w:separator/>
      </w:r>
    </w:p>
  </w:footnote>
  <w:footnote w:type="continuationSeparator" w:id="0">
    <w:p w:rsidR="003A35B7" w:rsidP="00192354" w:rsidRDefault="003A35B7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1C2AA1"/>
    <w:multiLevelType w:val="hybridMultilevel"/>
    <w:tmpl w:val="4B9E559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3005B"/>
    <w:rsid w:val="00192354"/>
    <w:rsid w:val="001B2FE3"/>
    <w:rsid w:val="001B51FF"/>
    <w:rsid w:val="002204AC"/>
    <w:rsid w:val="002A62AB"/>
    <w:rsid w:val="002C538D"/>
    <w:rsid w:val="002D78E1"/>
    <w:rsid w:val="002F307E"/>
    <w:rsid w:val="00306725"/>
    <w:rsid w:val="003A35B7"/>
    <w:rsid w:val="003D114B"/>
    <w:rsid w:val="004612FA"/>
    <w:rsid w:val="00487234"/>
    <w:rsid w:val="00681B81"/>
    <w:rsid w:val="0069432F"/>
    <w:rsid w:val="00700A24"/>
    <w:rsid w:val="00770E7F"/>
    <w:rsid w:val="007C3F72"/>
    <w:rsid w:val="007F0441"/>
    <w:rsid w:val="008512FB"/>
    <w:rsid w:val="00861ECF"/>
    <w:rsid w:val="00940393"/>
    <w:rsid w:val="009559A2"/>
    <w:rsid w:val="00992BDD"/>
    <w:rsid w:val="00A577A5"/>
    <w:rsid w:val="00A70F3C"/>
    <w:rsid w:val="00AE7DD1"/>
    <w:rsid w:val="00BC2734"/>
    <w:rsid w:val="00C61F72"/>
    <w:rsid w:val="00C65C31"/>
    <w:rsid w:val="00C779C4"/>
    <w:rsid w:val="00CB2409"/>
    <w:rsid w:val="00CE0AA0"/>
    <w:rsid w:val="00D016B1"/>
    <w:rsid w:val="00D93387"/>
    <w:rsid w:val="00E67DDF"/>
    <w:rsid w:val="00E97C23"/>
    <w:rsid w:val="00ED096D"/>
    <w:rsid w:val="00F15366"/>
    <w:rsid w:val="00F44661"/>
    <w:rsid w:val="00F61596"/>
    <w:rsid w:val="00F65FEF"/>
    <w:rsid w:val="00F703DE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Table" w:semiHidden="false" w:unhideWhenUsed="false"/>
    <w:lsdException w:name="Table Web 3" w:semiHidden="false" w:unhideWhenUsed="false"/>
    <w:lsdException w:name="Table Grid" w:uiPriority="59" w:semiHidden="false" w:unhideWhenUsed="false"/>
    <w:lsdException w:name="Table Theme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70F3C"/>
    <w:pPr>
      <w:spacing w:after="0"/>
    </w:pPr>
    <w:rPr>
      <w:rFonts w:ascii="Times New Roman" w:hAnsi="Times New Roman" w:eastAsia="Times New Roman"/>
      <w:sz w:val="28"/>
      <w:szCs w:val="20"/>
    </w:rPr>
  </w:style>
  <w:style w:type="character" w:styleId="TijelotekstaChar" w:customStyle="true">
    <w:name w:val="Tijelo teksta Char"/>
    <w:basedOn w:val="Zadanifontodlomka"/>
    <w:link w:val="Tijeloteksta"/>
    <w:rsid w:val="00A70F3C"/>
    <w:rPr>
      <w:rFonts w:ascii="Times New Roman" w:hAnsi="Times New Roman" w:eastAsia="Times New Roman" w:cs="Times New Roman"/>
      <w:sz w:val="28"/>
      <w:szCs w:val="20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19235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92354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235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92354"/>
    <w:rPr>
      <w:rFonts w:ascii="Calibri" w:hAnsi="Calibri" w:eastAsia="Calibri" w:cs="Times New Roman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92B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2BD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2BDD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2BDD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2BDD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70F3C"/>
    <w:pPr>
      <w:spacing w:after="0"/>
    </w:pPr>
    <w:rPr>
      <w:rFonts w:ascii="Times New Roman" w:eastAsia="Times New Roman" w:hAnsi="Times New Roman"/>
      <w:sz w:val="28"/>
      <w:szCs w:val="20"/>
    </w:rPr>
  </w:style>
  <w:style w:customStyle="1" w:styleId="TijelotekstaChar" w:type="character">
    <w:name w:val="Tijelo teksta Char"/>
    <w:basedOn w:val="Zadanifontodlomka"/>
    <w:link w:val="Tijeloteksta"/>
    <w:rsid w:val="00A70F3C"/>
    <w:rPr>
      <w:rFonts w:ascii="Times New Roman" w:cs="Times New Roman" w:eastAsia="Times New Roman" w:hAnsi="Times New Roman"/>
      <w:sz w:val="28"/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9235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9235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9235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B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BD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BD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BD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688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702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468</properties:Words>
  <properties:Characters>2738</properties:Characters>
  <properties:Lines>66</properties:Lines>
  <properties:Paragraphs>22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2019-08-29T07:07:00Z</dcterms:created>
  <dc:creator>ADMINIBM</dc:creator>
  <cp:lastModifiedBy>Monika Grbac</cp:lastModifiedBy>
  <cp:lastPrinted>2019-04-18T15:40:00Z</cp:lastPrinted>
  <dcterms:modified xmlns:xsi="http://www.w3.org/2001/XMLSchema-instance" xsi:type="dcterms:W3CDTF">2019-08-29T07:08:00Z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St-135/2018-39 / Podnesak - Izvješće stečajnog upravitelja (izvješće od 12.8.19..docx)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