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75e0f" w14:paraId="7d75e0f" w:rsidRDefault="003F78D0" w:rsidP="00E00EE9" w:rsidR="00E00EE9" w:rsidRPr="003A21FE">
      <w:pPr>
        <w:spacing w:after="0"/>
        <w15:collapsed w:val="false"/>
        <w:rPr>
          <w:rFonts w:eastAsia="Times New Roman" w:hAnsi="Times New Roman" w:ascii="Times New Roman"/>
          <w:b/>
          <w:sz w:val="24"/>
          <w:szCs w:val="24"/>
          <w:lang w:eastAsia="hr-HR"/>
        </w:rPr>
      </w:pPr>
      <w:bookmarkStart w:name="_GoBack" w:id="0"/>
      <w:bookmarkEnd w:id="0"/>
      <w:r>
        <w:rPr>
          <w:rFonts w:eastAsia="Times New Roman" w:hAnsi="Times New Roman" w:ascii="Times New Roman"/>
          <w:b/>
          <w:sz w:val="24"/>
          <w:szCs w:val="24"/>
          <w:lang w:eastAsia="hr-HR"/>
        </w:rPr>
        <w:t xml:space="preserve"> </w:t>
      </w:r>
      <w:r w:rsidR="00E00EE9" w:rsidRPr="003A21FE">
        <w:rPr>
          <w:rFonts w:eastAsia="Times New Roman" w:hAnsi="Times New Roman" w:ascii="Times New Roman"/>
          <w:b/>
          <w:sz w:val="24"/>
          <w:szCs w:val="24"/>
          <w:lang w:eastAsia="hr-HR"/>
        </w:rPr>
        <w:t>HTP MATIJA GUBEC d.d.</w:t>
      </w:r>
      <w:r w:rsidR="009D2A46">
        <w:rPr>
          <w:rFonts w:eastAsia="Times New Roman" w:hAnsi="Times New Roman" w:ascii="Times New Roman"/>
          <w:b/>
          <w:sz w:val="24"/>
          <w:szCs w:val="24"/>
          <w:lang w:eastAsia="hr-HR"/>
        </w:rPr>
        <w:t xml:space="preserve"> u stečaju</w:t>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49 244 Stubičke Toplice, Viktora Šipeka 31</w:t>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OIB: 63048129745</w:t>
      </w:r>
    </w:p>
    <w:p w:rsidRDefault="00E00EE9" w:rsidP="00E00EE9" w:rsidR="00E00EE9" w:rsidRPr="003A21FE">
      <w:pPr>
        <w:spacing w:after="0"/>
        <w:rPr>
          <w:rFonts w:eastAsia="Times New Roman" w:hAnsi="Times New Roman" w:ascii="Times New Roman"/>
          <w:b/>
          <w:sz w:val="24"/>
          <w:szCs w:val="24"/>
          <w:lang w:eastAsia="hr-HR"/>
        </w:rPr>
      </w:pP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Stečajni upravitelj</w:t>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r w:rsidRPr="003A21FE">
        <w:rPr>
          <w:rFonts w:eastAsia="Times New Roman" w:hAnsi="Times New Roman" w:ascii="Times New Roman"/>
          <w:b/>
          <w:sz w:val="24"/>
          <w:szCs w:val="24"/>
          <w:lang w:eastAsia="hr-HR"/>
        </w:rPr>
        <w:tab/>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Marinko Paić, univ.spec.oec.</w:t>
      </w:r>
    </w:p>
    <w:p w:rsidRDefault="00E00EE9" w:rsidP="00E00EE9" w:rsidR="00E00EE9" w:rsidRPr="003A21FE">
      <w:pPr>
        <w:spacing w:after="0"/>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Zagreb, VI Požarinje 6</w:t>
      </w:r>
    </w:p>
    <w:p w:rsidRDefault="00E00EE9" w:rsidP="00E00EE9" w:rsidR="00E00EE9" w:rsidRPr="003A21FE">
      <w:pPr>
        <w:spacing w:after="0"/>
        <w:rPr>
          <w:rFonts w:eastAsia="Times New Roman" w:hAnsi="Times New Roman" w:ascii="Times New Roman"/>
          <w:b/>
          <w:sz w:val="24"/>
          <w:szCs w:val="24"/>
          <w:lang w:eastAsia="hr-HR"/>
        </w:rPr>
      </w:pPr>
    </w:p>
    <w:p w:rsidRDefault="00E00EE9" w:rsidP="00E00EE9" w:rsidR="00E00EE9" w:rsidRPr="003A21FE">
      <w:pPr>
        <w:spacing w:after="0"/>
        <w:rPr>
          <w:rFonts w:eastAsia="Times New Roman" w:hAnsi="Times New Roman" w:ascii="Times New Roman"/>
          <w:b/>
          <w:sz w:val="24"/>
          <w:szCs w:val="24"/>
          <w:lang w:eastAsia="hr-HR"/>
        </w:rPr>
      </w:pPr>
    </w:p>
    <w:p w:rsidRDefault="00E00EE9" w:rsidP="00E00EE9" w:rsidR="00E00EE9" w:rsidRPr="003A21FE">
      <w:pPr>
        <w:spacing w:after="0"/>
        <w:rPr>
          <w:rFonts w:eastAsia="Times New Roman" w:hAnsi="Times New Roman" w:ascii="Times New Roman"/>
          <w:sz w:val="24"/>
          <w:szCs w:val="24"/>
          <w:lang w:eastAsia="hr-HR"/>
        </w:rPr>
      </w:pPr>
      <w:r w:rsidRPr="003A21FE">
        <w:rPr>
          <w:rFonts w:eastAsia="Times New Roman" w:hAnsi="Times New Roman" w:ascii="Times New Roman"/>
          <w:sz w:val="24"/>
          <w:szCs w:val="24"/>
          <w:lang w:eastAsia="hr-HR"/>
        </w:rPr>
        <w:t xml:space="preserve">Zagreb, </w:t>
      </w:r>
      <w:r w:rsidR="00ED708F">
        <w:rPr>
          <w:rFonts w:eastAsia="Times New Roman" w:hAnsi="Times New Roman" w:ascii="Times New Roman"/>
          <w:sz w:val="24"/>
          <w:szCs w:val="24"/>
          <w:lang w:eastAsia="hr-HR"/>
        </w:rPr>
        <w:t>28</w:t>
      </w:r>
      <w:r w:rsidR="0063005D">
        <w:rPr>
          <w:rFonts w:eastAsia="Times New Roman" w:hAnsi="Times New Roman" w:ascii="Times New Roman"/>
          <w:sz w:val="24"/>
          <w:szCs w:val="24"/>
          <w:lang w:eastAsia="hr-HR"/>
        </w:rPr>
        <w:t>.09.</w:t>
      </w:r>
      <w:r w:rsidR="009D2A46">
        <w:rPr>
          <w:rFonts w:eastAsia="Times New Roman" w:hAnsi="Times New Roman" w:ascii="Times New Roman"/>
          <w:sz w:val="24"/>
          <w:szCs w:val="24"/>
          <w:lang w:eastAsia="hr-HR"/>
        </w:rPr>
        <w:t>2018.</w:t>
      </w:r>
      <w:r w:rsidR="009C2530">
        <w:rPr>
          <w:rFonts w:eastAsia="Times New Roman" w:hAnsi="Times New Roman" w:ascii="Times New Roman"/>
          <w:sz w:val="24"/>
          <w:szCs w:val="24"/>
          <w:lang w:eastAsia="hr-HR"/>
        </w:rPr>
        <w:t xml:space="preserve"> </w:t>
      </w:r>
      <w:r w:rsidRPr="003A21FE">
        <w:rPr>
          <w:rFonts w:eastAsia="Times New Roman" w:hAnsi="Times New Roman" w:ascii="Times New Roman"/>
          <w:sz w:val="24"/>
          <w:szCs w:val="24"/>
          <w:lang w:eastAsia="hr-HR"/>
        </w:rPr>
        <w:t>godine</w:t>
      </w:r>
    </w:p>
    <w:p w:rsidRDefault="00E00EE9" w:rsidP="00E00EE9" w:rsidR="00E00EE9" w:rsidRPr="003A21FE">
      <w:pPr>
        <w:spacing w:after="0"/>
        <w:rPr>
          <w:rFonts w:eastAsia="Times New Roman" w:hAnsi="Times New Roman" w:ascii="Times New Roman"/>
          <w:sz w:val="24"/>
          <w:szCs w:val="24"/>
          <w:lang w:eastAsia="hr-HR"/>
        </w:rPr>
      </w:pP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p>
    <w:p w:rsidRDefault="00E00EE9" w:rsidP="00E00EE9" w:rsidR="00E00EE9" w:rsidRPr="003A21FE">
      <w:pPr>
        <w:spacing w:after="0"/>
        <w:ind w:firstLine="708" w:left="4248"/>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TRGOVAČKI SUD U ZAGREBU</w:t>
      </w:r>
    </w:p>
    <w:p w:rsidRDefault="00E00EE9" w:rsidP="00E00EE9" w:rsidR="00E00EE9" w:rsidRPr="003A21FE">
      <w:pPr>
        <w:spacing w:after="0"/>
        <w:ind w:firstLine="708" w:left="4248"/>
        <w:rPr>
          <w:rFonts w:eastAsia="Times New Roman" w:hAnsi="Times New Roman" w:ascii="Times New Roman"/>
          <w:b/>
          <w:sz w:val="24"/>
          <w:szCs w:val="24"/>
          <w:lang w:eastAsia="hr-HR"/>
        </w:rPr>
      </w:pPr>
      <w:r w:rsidRPr="003A21FE">
        <w:rPr>
          <w:rFonts w:eastAsia="Times New Roman" w:hAnsi="Times New Roman" w:ascii="Times New Roman"/>
          <w:b/>
          <w:sz w:val="24"/>
          <w:szCs w:val="24"/>
          <w:lang w:eastAsia="hr-HR"/>
        </w:rPr>
        <w:t>Stečajni sudac</w:t>
      </w:r>
    </w:p>
    <w:p w:rsidRDefault="00E00EE9" w:rsidP="00E00EE9" w:rsidR="00E00EE9" w:rsidRPr="003A21FE">
      <w:pPr>
        <w:spacing w:after="0"/>
        <w:ind w:firstLine="708" w:left="3540"/>
        <w:rPr>
          <w:rFonts w:eastAsia="Times New Roman" w:hAnsi="Times New Roman" w:ascii="Times New Roman"/>
          <w:sz w:val="24"/>
          <w:szCs w:val="24"/>
          <w:lang w:eastAsia="hr-HR"/>
        </w:rPr>
      </w:pPr>
      <w:r w:rsidRPr="003A21FE">
        <w:rPr>
          <w:rFonts w:eastAsia="Times New Roman" w:hAnsi="Times New Roman" w:ascii="Times New Roman"/>
          <w:sz w:val="24"/>
          <w:szCs w:val="24"/>
          <w:lang w:eastAsia="hr-HR"/>
        </w:rPr>
        <w:tab/>
      </w:r>
      <w:r w:rsidRPr="003A21FE">
        <w:rPr>
          <w:rFonts w:eastAsia="Times New Roman" w:hAnsi="Times New Roman" w:ascii="Times New Roman"/>
          <w:sz w:val="24"/>
          <w:szCs w:val="24"/>
          <w:lang w:eastAsia="hr-HR"/>
        </w:rPr>
        <w:tab/>
      </w:r>
    </w:p>
    <w:p w:rsidRDefault="00E00EE9" w:rsidP="00E00EE9" w:rsidR="00E00EE9" w:rsidRPr="003A21FE">
      <w:pPr>
        <w:spacing w:after="0"/>
        <w:ind w:firstLine="708" w:left="3540"/>
        <w:rPr>
          <w:rFonts w:eastAsia="Times New Roman" w:hAnsi="Times New Roman" w:ascii="Times New Roman"/>
          <w:b/>
          <w:sz w:val="24"/>
          <w:szCs w:val="24"/>
          <w:lang w:eastAsia="hr-HR"/>
        </w:rPr>
      </w:pPr>
      <w:r w:rsidRPr="003A21FE">
        <w:rPr>
          <w:rFonts w:eastAsia="Times New Roman" w:hAnsi="Times New Roman" w:ascii="Times New Roman"/>
          <w:sz w:val="24"/>
          <w:szCs w:val="24"/>
          <w:lang w:eastAsia="hr-HR"/>
        </w:rPr>
        <w:tab/>
      </w:r>
      <w:r w:rsidRPr="003A21FE">
        <w:rPr>
          <w:rFonts w:eastAsia="Times New Roman" w:hAnsi="Times New Roman" w:ascii="Times New Roman"/>
          <w:b/>
          <w:sz w:val="24"/>
          <w:szCs w:val="24"/>
          <w:lang w:eastAsia="hr-HR"/>
        </w:rPr>
        <w:t xml:space="preserve">Na poslovni </w:t>
      </w:r>
      <w:r w:rsidR="00F85C96" w:rsidRPr="003A21FE">
        <w:rPr>
          <w:rFonts w:eastAsia="Times New Roman" w:hAnsi="Times New Roman" w:ascii="Times New Roman"/>
          <w:b/>
          <w:sz w:val="24"/>
          <w:szCs w:val="24"/>
          <w:lang w:eastAsia="hr-HR"/>
        </w:rPr>
        <w:t>broj St-276/14</w:t>
      </w:r>
    </w:p>
    <w:p w:rsidRDefault="00E00EE9" w:rsidP="00E00EE9" w:rsidR="00E00EE9" w:rsidRPr="003A21FE">
      <w:pPr>
        <w:jc w:val="center"/>
        <w:rPr>
          <w:rFonts w:hAnsi="Times New Roman" w:ascii="Times New Roman"/>
          <w:b/>
          <w:sz w:val="24"/>
          <w:szCs w:val="24"/>
        </w:rPr>
      </w:pPr>
    </w:p>
    <w:p w:rsidRDefault="00E00EE9" w:rsidP="00E00EE9" w:rsidR="00E00EE9" w:rsidRPr="003A21FE">
      <w:pPr>
        <w:jc w:val="center"/>
        <w:rPr>
          <w:rFonts w:hAnsi="Times New Roman" w:ascii="Times New Roman"/>
          <w:b/>
          <w:sz w:val="24"/>
          <w:szCs w:val="24"/>
        </w:rPr>
      </w:pPr>
    </w:p>
    <w:p w:rsidRDefault="00E00EE9" w:rsidP="00E00EE9" w:rsidR="00E00EE9" w:rsidRPr="003A21FE">
      <w:pPr>
        <w:jc w:val="center"/>
        <w:rPr>
          <w:rFonts w:hAnsi="Times New Roman" w:ascii="Times New Roman"/>
          <w:b/>
          <w:sz w:val="24"/>
          <w:szCs w:val="24"/>
        </w:rPr>
      </w:pPr>
      <w:r w:rsidRPr="003A21FE">
        <w:rPr>
          <w:rFonts w:hAnsi="Times New Roman" w:ascii="Times New Roman"/>
          <w:b/>
          <w:sz w:val="24"/>
          <w:szCs w:val="24"/>
        </w:rPr>
        <w:t>Obrazac 20.</w:t>
      </w:r>
    </w:p>
    <w:p w:rsidRDefault="00E00EE9" w:rsidP="00E00EE9" w:rsidR="00E00EE9" w:rsidRPr="003A21FE">
      <w:pPr>
        <w:jc w:val="center"/>
        <w:rPr>
          <w:rFonts w:hAnsi="Times New Roman" w:ascii="Times New Roman"/>
          <w:b/>
          <w:sz w:val="24"/>
          <w:szCs w:val="24"/>
        </w:rPr>
      </w:pPr>
      <w:r w:rsidRPr="003A21FE">
        <w:rPr>
          <w:rFonts w:hAnsi="Times New Roman" w:ascii="Times New Roman"/>
          <w:b/>
          <w:sz w:val="24"/>
          <w:szCs w:val="24"/>
        </w:rPr>
        <w:t>IZVJEŠĆE STEČAJNOGA UPRAVITELJA O TIJEKU STEČAJNOGA POSTUPKA I STANJU STEČAJNE MASE</w:t>
      </w:r>
    </w:p>
    <w:p w:rsidRDefault="003A21FE" w:rsidP="00F20ACE" w:rsidR="003A21FE" w:rsidRPr="00F20ACE">
      <w:pPr>
        <w:rPr>
          <w:rFonts w:hAnsi="Times New Roman" w:ascii="Times New Roman"/>
          <w:b/>
          <w:sz w:val="24"/>
          <w:szCs w:val="24"/>
        </w:rPr>
      </w:pPr>
      <w:r w:rsidRPr="00F20ACE">
        <w:rPr>
          <w:rFonts w:hAnsi="Times New Roman" w:ascii="Times New Roman"/>
          <w:b/>
          <w:sz w:val="24"/>
          <w:szCs w:val="24"/>
        </w:rPr>
        <w:t xml:space="preserve">Nekretnine </w:t>
      </w:r>
      <w:r w:rsidR="00A3012B" w:rsidRPr="00F20ACE">
        <w:rPr>
          <w:rFonts w:hAnsi="Times New Roman" w:ascii="Times New Roman"/>
          <w:b/>
          <w:sz w:val="24"/>
          <w:szCs w:val="24"/>
        </w:rPr>
        <w:t xml:space="preserve">u vlasništvu stečajnog dužnika </w:t>
      </w:r>
      <w:r w:rsidRPr="00F20ACE">
        <w:rPr>
          <w:rFonts w:hAnsi="Times New Roman" w:ascii="Times New Roman"/>
          <w:b/>
          <w:sz w:val="24"/>
          <w:szCs w:val="24"/>
        </w:rPr>
        <w:t>koje su opterećene teretima</w:t>
      </w:r>
    </w:p>
    <w:p w:rsidRDefault="003A21FE" w:rsidP="003A21FE" w:rsidR="003A21FE" w:rsidRPr="003A21FE">
      <w:pPr>
        <w:rPr>
          <w:rFonts w:hAnsi="Times New Roman" w:ascii="Times New Roman"/>
          <w:i/>
          <w:sz w:val="24"/>
          <w:szCs w:val="24"/>
        </w:rPr>
      </w:pPr>
    </w:p>
    <w:p w:rsidRDefault="003A21FE" w:rsidP="003A21FE" w:rsidR="003A21FE" w:rsidRPr="00A3012B">
      <w:pPr>
        <w:rPr>
          <w:rFonts w:hAnsi="Times New Roman" w:ascii="Times New Roman"/>
          <w:sz w:val="24"/>
          <w:szCs w:val="24"/>
        </w:rPr>
      </w:pPr>
      <w:r w:rsidRPr="00A3012B">
        <w:rPr>
          <w:rFonts w:hAnsi="Times New Roman" w:ascii="Times New Roman"/>
          <w:sz w:val="24"/>
          <w:szCs w:val="24"/>
        </w:rPr>
        <w:t>U naravi kompleks HOTELA Matija Gubec sa bazenima</w:t>
      </w:r>
    </w:p>
    <w:p w:rsidRDefault="003A21FE" w:rsidP="00A3012B" w:rsidR="003A21FE" w:rsidRPr="00A3012B">
      <w:pPr>
        <w:pStyle w:val="Odlomakpopisa"/>
        <w:numPr>
          <w:ilvl w:val="0"/>
          <w:numId w:val="13"/>
        </w:numPr>
        <w:rPr>
          <w:rFonts w:hAnsi="Times New Roman" w:ascii="Times New Roman"/>
          <w:sz w:val="24"/>
          <w:szCs w:val="24"/>
        </w:rPr>
      </w:pPr>
      <w:r w:rsidRPr="00A3012B">
        <w:rPr>
          <w:rFonts w:hAnsi="Times New Roman" w:ascii="Times New Roman"/>
          <w:sz w:val="24"/>
          <w:szCs w:val="24"/>
        </w:rPr>
        <w:t>Zemljišta upisana u z.k.č. 11, Hotel „Matija Gubec“, bazen, igralište i dvor pod kamenjakom u Toplici, sveukupne površine 3 rali i 1305 čhv a sve upisano u zk.ul. 1093, k.o. Oroslavje</w:t>
      </w:r>
    </w:p>
    <w:p w:rsidRDefault="003A21FE" w:rsidP="00A3012B" w:rsidR="003A21FE" w:rsidRPr="00A3012B">
      <w:pPr>
        <w:pStyle w:val="Odlomakpopisa"/>
        <w:numPr>
          <w:ilvl w:val="0"/>
          <w:numId w:val="13"/>
        </w:numPr>
        <w:rPr>
          <w:rFonts w:hAnsi="Times New Roman" w:ascii="Times New Roman"/>
          <w:sz w:val="24"/>
          <w:szCs w:val="24"/>
        </w:rPr>
      </w:pPr>
      <w:r w:rsidRPr="00A3012B">
        <w:rPr>
          <w:rFonts w:hAnsi="Times New Roman" w:ascii="Times New Roman"/>
          <w:sz w:val="24"/>
          <w:szCs w:val="24"/>
        </w:rPr>
        <w:t xml:space="preserve">Zemljišta </w:t>
      </w:r>
      <w:r w:rsidR="00A3012B" w:rsidRPr="00A3012B">
        <w:rPr>
          <w:rFonts w:hAnsi="Times New Roman" w:ascii="Times New Roman"/>
          <w:sz w:val="24"/>
          <w:szCs w:val="24"/>
        </w:rPr>
        <w:t>upisana u</w:t>
      </w:r>
      <w:r w:rsidRPr="00A3012B">
        <w:rPr>
          <w:rFonts w:hAnsi="Times New Roman" w:ascii="Times New Roman"/>
          <w:sz w:val="24"/>
          <w:szCs w:val="24"/>
        </w:rPr>
        <w:t xml:space="preserve"> z.k.č. 26/1, z.k.č. 26/2, z.k.č. 26/3, z.k.č. 26/4, z.k.č. 26/5, z.k.č. 27, z.k.č. 28, z.k.č. 29, z.k.č. 30,  sveukupne površine 1 ral i 507 čhv, a sve upisano u zk.ul. 1755, k.o. Oroslavje</w:t>
      </w:r>
    </w:p>
    <w:p w:rsidRDefault="003A21FE" w:rsidP="00A3012B" w:rsidR="003A21FE" w:rsidRPr="00A3012B">
      <w:pPr>
        <w:pStyle w:val="Odlomakpopisa"/>
        <w:numPr>
          <w:ilvl w:val="0"/>
          <w:numId w:val="13"/>
        </w:numPr>
        <w:rPr>
          <w:rFonts w:hAnsi="Times New Roman" w:ascii="Times New Roman"/>
          <w:sz w:val="24"/>
          <w:szCs w:val="24"/>
        </w:rPr>
      </w:pPr>
      <w:r w:rsidRPr="00A3012B">
        <w:rPr>
          <w:rFonts w:hAnsi="Times New Roman" w:ascii="Times New Roman"/>
          <w:sz w:val="24"/>
          <w:szCs w:val="24"/>
        </w:rPr>
        <w:t xml:space="preserve">Zemljišta </w:t>
      </w:r>
      <w:r w:rsidR="00A3012B" w:rsidRPr="00A3012B">
        <w:rPr>
          <w:rFonts w:hAnsi="Times New Roman" w:ascii="Times New Roman"/>
          <w:sz w:val="24"/>
          <w:szCs w:val="24"/>
        </w:rPr>
        <w:t>upisana u</w:t>
      </w:r>
      <w:r w:rsidRPr="00A3012B">
        <w:rPr>
          <w:rFonts w:hAnsi="Times New Roman" w:ascii="Times New Roman"/>
          <w:sz w:val="24"/>
          <w:szCs w:val="24"/>
        </w:rPr>
        <w:t xml:space="preserve"> z.k.č. 31, z.k.č. 32, z.k.č. 33, z.k.č. 44/3, sveukupne površine 5 rali i 248 čhv a sve upisano u zk.ul. 3306, k.o. Oroslavje</w:t>
      </w:r>
    </w:p>
    <w:p w:rsidRDefault="003A21FE" w:rsidP="003A21FE" w:rsidR="003A21FE" w:rsidRPr="00A3012B">
      <w:pPr>
        <w:rPr>
          <w:rFonts w:hAnsi="Times New Roman" w:ascii="Times New Roman"/>
          <w:sz w:val="24"/>
          <w:szCs w:val="24"/>
        </w:rPr>
      </w:pPr>
      <w:r w:rsidRPr="00A3012B">
        <w:rPr>
          <w:rFonts w:hAnsi="Times New Roman" w:ascii="Times New Roman"/>
          <w:sz w:val="24"/>
          <w:szCs w:val="24"/>
        </w:rPr>
        <w:t>U naravi restoran Slamnati krovovi</w:t>
      </w:r>
    </w:p>
    <w:p w:rsidRDefault="003A21FE" w:rsidP="003A21FE" w:rsidR="003A21FE" w:rsidRPr="00537051">
      <w:pPr>
        <w:pStyle w:val="Odlomakpopisa"/>
        <w:numPr>
          <w:ilvl w:val="0"/>
          <w:numId w:val="15"/>
        </w:numPr>
        <w:rPr>
          <w:rFonts w:hAnsi="Times New Roman" w:ascii="Times New Roman"/>
          <w:sz w:val="24"/>
          <w:szCs w:val="24"/>
        </w:rPr>
      </w:pPr>
      <w:r w:rsidRPr="00A3012B">
        <w:rPr>
          <w:rFonts w:hAnsi="Times New Roman" w:ascii="Times New Roman"/>
          <w:sz w:val="24"/>
          <w:szCs w:val="24"/>
        </w:rPr>
        <w:t xml:space="preserve">Zemljišta oznake z.k.č. 72/2, z.k.č. 73, z.k.č. 74, sveukupne površine 1353 čhv a sve upisano u zk.ul. 2, k.o. Oroslavje </w:t>
      </w:r>
    </w:p>
    <w:p w:rsidRDefault="00D662E3" w:rsidP="00A3012B" w:rsidR="00574262" w:rsidRPr="003A21FE">
      <w:pPr>
        <w:jc w:val="both"/>
        <w:rPr>
          <w:rFonts w:hAnsi="Times New Roman" w:ascii="Times New Roman"/>
          <w:sz w:val="24"/>
          <w:szCs w:val="24"/>
          <w:lang w:val="pl-PL"/>
        </w:rPr>
      </w:pPr>
      <w:r>
        <w:rPr>
          <w:rFonts w:hAnsi="Times New Roman" w:ascii="Times New Roman"/>
          <w:sz w:val="24"/>
          <w:szCs w:val="24"/>
        </w:rPr>
        <w:t>Na</w:t>
      </w:r>
      <w:r w:rsidR="003A21FE" w:rsidRPr="003A21FE">
        <w:rPr>
          <w:rFonts w:hAnsi="Times New Roman" w:ascii="Times New Roman"/>
          <w:sz w:val="24"/>
          <w:szCs w:val="24"/>
        </w:rPr>
        <w:t xml:space="preserve"> navedenim nekretninama vodi se </w:t>
      </w:r>
      <w:r w:rsidR="00A3012B">
        <w:rPr>
          <w:rFonts w:hAnsi="Times New Roman" w:ascii="Times New Roman"/>
          <w:sz w:val="24"/>
          <w:szCs w:val="24"/>
        </w:rPr>
        <w:t xml:space="preserve">ovrha pred </w:t>
      </w:r>
      <w:r w:rsidR="00966391" w:rsidRPr="003A21FE">
        <w:rPr>
          <w:rFonts w:hAnsi="Times New Roman" w:ascii="Times New Roman"/>
          <w:sz w:val="24"/>
          <w:szCs w:val="24"/>
          <w:lang w:val="pl-PL"/>
        </w:rPr>
        <w:t>Općinski</w:t>
      </w:r>
      <w:r w:rsidR="00A3012B">
        <w:rPr>
          <w:rFonts w:hAnsi="Times New Roman" w:ascii="Times New Roman"/>
          <w:sz w:val="24"/>
          <w:szCs w:val="24"/>
          <w:lang w:val="pl-PL"/>
        </w:rPr>
        <w:t>m</w:t>
      </w:r>
      <w:r w:rsidR="00966391" w:rsidRPr="003A21FE">
        <w:rPr>
          <w:rFonts w:hAnsi="Times New Roman" w:ascii="Times New Roman"/>
          <w:sz w:val="24"/>
          <w:szCs w:val="24"/>
          <w:lang w:val="pl-PL"/>
        </w:rPr>
        <w:t xml:space="preserve"> sud</w:t>
      </w:r>
      <w:r w:rsidR="00A3012B">
        <w:rPr>
          <w:rFonts w:hAnsi="Times New Roman" w:ascii="Times New Roman"/>
          <w:sz w:val="24"/>
          <w:szCs w:val="24"/>
          <w:lang w:val="pl-PL"/>
        </w:rPr>
        <w:t>om</w:t>
      </w:r>
      <w:r w:rsidR="00966391" w:rsidRPr="003A21FE">
        <w:rPr>
          <w:rFonts w:hAnsi="Times New Roman" w:ascii="Times New Roman"/>
          <w:sz w:val="24"/>
          <w:szCs w:val="24"/>
          <w:lang w:val="pl-PL"/>
        </w:rPr>
        <w:t xml:space="preserve"> u Zlataru,  poslovni broj Ovr-1270/15, (ranije Ovr-307/11 i Ovr-579/14)</w:t>
      </w:r>
      <w:r w:rsidR="00A3012B">
        <w:rPr>
          <w:rFonts w:hAnsi="Times New Roman" w:ascii="Times New Roman"/>
          <w:sz w:val="24"/>
          <w:szCs w:val="24"/>
          <w:lang w:val="pl-PL"/>
        </w:rPr>
        <w:t xml:space="preserve"> ovrhovoditelja </w:t>
      </w:r>
      <w:r w:rsidR="00966391" w:rsidRPr="003A21FE">
        <w:rPr>
          <w:rFonts w:hAnsi="Times New Roman" w:ascii="Times New Roman"/>
          <w:sz w:val="24"/>
          <w:szCs w:val="24"/>
          <w:lang w:val="pl-PL"/>
        </w:rPr>
        <w:t>K</w:t>
      </w:r>
      <w:r w:rsidR="00A3012B" w:rsidRPr="003A21FE">
        <w:rPr>
          <w:rFonts w:hAnsi="Times New Roman" w:ascii="Times New Roman"/>
          <w:sz w:val="24"/>
          <w:szCs w:val="24"/>
          <w:lang w:val="pl-PL"/>
        </w:rPr>
        <w:t>atica</w:t>
      </w:r>
      <w:r w:rsidR="00966391" w:rsidRPr="003A21FE">
        <w:rPr>
          <w:rFonts w:hAnsi="Times New Roman" w:ascii="Times New Roman"/>
          <w:sz w:val="24"/>
          <w:szCs w:val="24"/>
          <w:lang w:val="pl-PL"/>
        </w:rPr>
        <w:t xml:space="preserve"> H</w:t>
      </w:r>
      <w:r w:rsidR="00A3012B" w:rsidRPr="003A21FE">
        <w:rPr>
          <w:rFonts w:hAnsi="Times New Roman" w:ascii="Times New Roman"/>
          <w:sz w:val="24"/>
          <w:szCs w:val="24"/>
          <w:lang w:val="pl-PL"/>
        </w:rPr>
        <w:t>ouška</w:t>
      </w:r>
      <w:r w:rsidR="00966391" w:rsidRPr="003A21FE">
        <w:rPr>
          <w:rFonts w:hAnsi="Times New Roman" w:ascii="Times New Roman"/>
          <w:sz w:val="24"/>
          <w:szCs w:val="24"/>
          <w:lang w:val="pl-PL"/>
        </w:rPr>
        <w:t xml:space="preserve">, </w:t>
      </w:r>
      <w:r w:rsidR="00A3012B">
        <w:rPr>
          <w:rFonts w:hAnsi="Times New Roman" w:ascii="Times New Roman"/>
          <w:sz w:val="24"/>
          <w:szCs w:val="24"/>
          <w:lang w:val="pl-PL"/>
        </w:rPr>
        <w:t xml:space="preserve"> Poštek Zdenko i Mario Milički, radi</w:t>
      </w:r>
      <w:r w:rsidR="00966391" w:rsidRPr="003A21FE">
        <w:rPr>
          <w:rFonts w:hAnsi="Times New Roman" w:ascii="Times New Roman"/>
          <w:sz w:val="24"/>
          <w:szCs w:val="24"/>
          <w:lang w:val="pl-PL"/>
        </w:rPr>
        <w:t>: ovrhe na nekretninama zk.ul.br. 2, 1093, 1755, 3306, 3538,  k.o. Oroslavje</w:t>
      </w:r>
    </w:p>
    <w:p w:rsidRDefault="00966391" w:rsidP="00380E9B" w:rsidR="001B324C">
      <w:pPr>
        <w:jc w:val="both"/>
        <w:rPr>
          <w:rFonts w:hAnsi="Times New Roman" w:ascii="Times New Roman"/>
          <w:sz w:val="24"/>
          <w:szCs w:val="24"/>
          <w:lang w:val="pl-PL"/>
        </w:rPr>
      </w:pPr>
      <w:r w:rsidRPr="003A21FE">
        <w:rPr>
          <w:rFonts w:hAnsi="Times New Roman" w:ascii="Times New Roman"/>
          <w:sz w:val="24"/>
          <w:szCs w:val="24"/>
          <w:lang w:val="pl-PL"/>
        </w:rPr>
        <w:t xml:space="preserve">Na ročištu održanom dana 30.06.2017. godine kod Općinskog suda u </w:t>
      </w:r>
      <w:r w:rsidR="00380E9B" w:rsidRPr="003A21FE">
        <w:rPr>
          <w:rFonts w:hAnsi="Times New Roman" w:ascii="Times New Roman"/>
          <w:sz w:val="24"/>
          <w:szCs w:val="24"/>
          <w:lang w:val="pl-PL"/>
        </w:rPr>
        <w:t xml:space="preserve">Zlataru radi prodaje </w:t>
      </w:r>
      <w:r w:rsidR="006955AA">
        <w:rPr>
          <w:rFonts w:hAnsi="Times New Roman" w:ascii="Times New Roman"/>
          <w:sz w:val="24"/>
          <w:szCs w:val="24"/>
          <w:lang w:val="pl-PL"/>
        </w:rPr>
        <w:t>nekretnina u vlasništvu ovrš</w:t>
      </w:r>
      <w:r w:rsidR="00430CCB" w:rsidRPr="003A21FE">
        <w:rPr>
          <w:rFonts w:hAnsi="Times New Roman" w:ascii="Times New Roman"/>
          <w:sz w:val="24"/>
          <w:szCs w:val="24"/>
          <w:lang w:val="pl-PL"/>
        </w:rPr>
        <w:t>ni</w:t>
      </w:r>
      <w:r w:rsidR="00380E9B" w:rsidRPr="003A21FE">
        <w:rPr>
          <w:rFonts w:hAnsi="Times New Roman" w:ascii="Times New Roman"/>
          <w:sz w:val="24"/>
          <w:szCs w:val="24"/>
          <w:lang w:val="pl-PL"/>
        </w:rPr>
        <w:t xml:space="preserve"> sud je donio rješenje kojim je naloženo provođenje građevinskog vještačenja u roku od 45 dana </w:t>
      </w:r>
      <w:r w:rsidR="00D662E3">
        <w:rPr>
          <w:rFonts w:hAnsi="Times New Roman" w:ascii="Times New Roman"/>
          <w:sz w:val="24"/>
          <w:szCs w:val="24"/>
          <w:lang w:val="pl-PL"/>
        </w:rPr>
        <w:t xml:space="preserve">po vještaku građevinske struke te </w:t>
      </w:r>
      <w:r w:rsidR="00380E9B" w:rsidRPr="003A21FE">
        <w:rPr>
          <w:rFonts w:hAnsi="Times New Roman" w:ascii="Times New Roman"/>
          <w:sz w:val="24"/>
          <w:szCs w:val="24"/>
          <w:lang w:val="pl-PL"/>
        </w:rPr>
        <w:t xml:space="preserve">da po potrebi </w:t>
      </w:r>
      <w:r w:rsidR="00D662E3">
        <w:rPr>
          <w:rFonts w:hAnsi="Times New Roman" w:ascii="Times New Roman"/>
          <w:sz w:val="24"/>
          <w:szCs w:val="24"/>
          <w:lang w:val="pl-PL"/>
        </w:rPr>
        <w:t xml:space="preserve">angažira </w:t>
      </w:r>
      <w:r w:rsidR="00380E9B" w:rsidRPr="003A21FE">
        <w:rPr>
          <w:rFonts w:hAnsi="Times New Roman" w:ascii="Times New Roman"/>
          <w:sz w:val="24"/>
          <w:szCs w:val="24"/>
          <w:lang w:val="pl-PL"/>
        </w:rPr>
        <w:t xml:space="preserve"> mjerničk</w:t>
      </w:r>
      <w:r w:rsidR="00D662E3">
        <w:rPr>
          <w:rFonts w:hAnsi="Times New Roman" w:ascii="Times New Roman"/>
          <w:sz w:val="24"/>
          <w:szCs w:val="24"/>
          <w:lang w:val="pl-PL"/>
        </w:rPr>
        <w:t xml:space="preserve">og </w:t>
      </w:r>
      <w:r w:rsidR="00380E9B" w:rsidRPr="003A21FE">
        <w:rPr>
          <w:rFonts w:hAnsi="Times New Roman" w:ascii="Times New Roman"/>
          <w:sz w:val="24"/>
          <w:szCs w:val="24"/>
          <w:lang w:val="pl-PL"/>
        </w:rPr>
        <w:t>vještak</w:t>
      </w:r>
      <w:r w:rsidR="00D662E3">
        <w:rPr>
          <w:rFonts w:hAnsi="Times New Roman" w:ascii="Times New Roman"/>
          <w:sz w:val="24"/>
          <w:szCs w:val="24"/>
          <w:lang w:val="pl-PL"/>
        </w:rPr>
        <w:t>a i</w:t>
      </w:r>
      <w:r w:rsidR="00380E9B" w:rsidRPr="003A21FE">
        <w:rPr>
          <w:rFonts w:hAnsi="Times New Roman" w:ascii="Times New Roman"/>
          <w:sz w:val="24"/>
          <w:szCs w:val="24"/>
          <w:lang w:val="pl-PL"/>
        </w:rPr>
        <w:t xml:space="preserve"> izradi pisani nalaz i mišljenje kojim će se utvrditi vrijednost nekretnina upianih u zk. ul. 2. i zk. ul. 3538 k.o. Oroslavje. </w:t>
      </w:r>
    </w:p>
    <w:p w:rsidRDefault="00380E9B" w:rsidP="00380E9B" w:rsidR="004E2C1A">
      <w:pPr>
        <w:jc w:val="both"/>
        <w:rPr>
          <w:rFonts w:hAnsi="Times New Roman" w:ascii="Times New Roman"/>
          <w:sz w:val="24"/>
          <w:szCs w:val="24"/>
          <w:lang w:val="pl-PL"/>
        </w:rPr>
      </w:pPr>
      <w:r w:rsidRPr="003A21FE">
        <w:rPr>
          <w:rFonts w:hAnsi="Times New Roman" w:ascii="Times New Roman"/>
          <w:sz w:val="24"/>
          <w:szCs w:val="24"/>
          <w:lang w:val="pl-PL"/>
        </w:rPr>
        <w:t>Nadalje vještaku je naloženo očitovati se o izvršenim ulaganjima od otvaranja stečajnog postupka, te za koliko je povećana vrijednost h</w:t>
      </w:r>
      <w:r w:rsidR="006955AA">
        <w:rPr>
          <w:rFonts w:hAnsi="Times New Roman" w:ascii="Times New Roman"/>
          <w:sz w:val="24"/>
          <w:szCs w:val="24"/>
          <w:lang w:val="pl-PL"/>
        </w:rPr>
        <w:t>otelsko-</w:t>
      </w:r>
      <w:r w:rsidRPr="003A21FE">
        <w:rPr>
          <w:rFonts w:hAnsi="Times New Roman" w:ascii="Times New Roman"/>
          <w:sz w:val="24"/>
          <w:szCs w:val="24"/>
          <w:lang w:val="pl-PL"/>
        </w:rPr>
        <w:t xml:space="preserve">bazenskog kompleksa i zemljišta u odnosu na njegov nalaz i mišljenje od 01.04.2016. godine. Po primitku dopunskog nalaza i </w:t>
      </w:r>
      <w:r w:rsidRPr="003A21FE">
        <w:rPr>
          <w:rFonts w:hAnsi="Times New Roman" w:ascii="Times New Roman"/>
          <w:sz w:val="24"/>
          <w:szCs w:val="24"/>
          <w:lang w:val="pl-PL"/>
        </w:rPr>
        <w:lastRenderedPageBreak/>
        <w:t xml:space="preserve">mišljenja vještaka očekuje se daljnja odluka suda. </w:t>
      </w:r>
      <w:r w:rsidR="00D831F9">
        <w:rPr>
          <w:rFonts w:hAnsi="Times New Roman" w:ascii="Times New Roman"/>
          <w:sz w:val="24"/>
          <w:szCs w:val="24"/>
          <w:lang w:val="pl-PL"/>
        </w:rPr>
        <w:t xml:space="preserve">Stečajni upravitelj je dostavio požurnicu sudu  jer se radi o stečajnom postupku nad ovršenikom koji je hitan postupak. </w:t>
      </w:r>
      <w:r w:rsidR="00865919">
        <w:rPr>
          <w:rFonts w:hAnsi="Times New Roman" w:ascii="Times New Roman"/>
          <w:sz w:val="24"/>
          <w:szCs w:val="24"/>
          <w:lang w:val="pl-PL"/>
        </w:rPr>
        <w:t xml:space="preserve"> </w:t>
      </w:r>
    </w:p>
    <w:p w:rsidRDefault="00865919" w:rsidP="00380E9B" w:rsidR="00F743F5">
      <w:pPr>
        <w:jc w:val="both"/>
        <w:rPr>
          <w:rFonts w:hAnsi="Times New Roman" w:ascii="Times New Roman"/>
          <w:sz w:val="24"/>
          <w:szCs w:val="24"/>
          <w:lang w:val="pl-PL"/>
        </w:rPr>
      </w:pPr>
      <w:r>
        <w:rPr>
          <w:rFonts w:hAnsi="Times New Roman" w:ascii="Times New Roman"/>
          <w:sz w:val="24"/>
          <w:szCs w:val="24"/>
          <w:lang w:val="pl-PL"/>
        </w:rPr>
        <w:t>Stalni sudski vještak dostavio je procjenu ulaganja na koju je stečajni upravitelj prigovorio</w:t>
      </w:r>
      <w:r w:rsidR="00E5468D">
        <w:rPr>
          <w:rFonts w:hAnsi="Times New Roman" w:ascii="Times New Roman"/>
          <w:sz w:val="24"/>
          <w:szCs w:val="24"/>
          <w:lang w:val="pl-PL"/>
        </w:rPr>
        <w:t>,</w:t>
      </w:r>
      <w:r>
        <w:rPr>
          <w:rFonts w:hAnsi="Times New Roman" w:ascii="Times New Roman"/>
          <w:sz w:val="24"/>
          <w:szCs w:val="24"/>
          <w:lang w:val="pl-PL"/>
        </w:rPr>
        <w:t xml:space="preserve"> te tražio da se </w:t>
      </w:r>
      <w:r w:rsidRPr="00865919">
        <w:rPr>
          <w:rFonts w:hAnsi="Times New Roman" w:ascii="Times New Roman"/>
          <w:sz w:val="24"/>
          <w:szCs w:val="24"/>
          <w:lang w:val="pl-PL"/>
        </w:rPr>
        <w:t>odredi novo vještačenje u kojem će se odrediti sa</w:t>
      </w:r>
      <w:r>
        <w:rPr>
          <w:rFonts w:hAnsi="Times New Roman" w:ascii="Times New Roman"/>
          <w:sz w:val="24"/>
          <w:szCs w:val="24"/>
          <w:lang w:val="pl-PL"/>
        </w:rPr>
        <w:t xml:space="preserve">dašnja tržna vrijednost hotela smatrajući da procjena </w:t>
      </w:r>
      <w:r w:rsidRPr="00865919">
        <w:rPr>
          <w:rFonts w:hAnsi="Times New Roman" w:ascii="Times New Roman"/>
          <w:sz w:val="24"/>
          <w:szCs w:val="24"/>
          <w:lang w:val="pl-PL"/>
        </w:rPr>
        <w:t xml:space="preserve">tržne vrijednosti potpuno devastiranog hotela iz 2015. godine </w:t>
      </w:r>
      <w:r w:rsidR="00825CC9">
        <w:rPr>
          <w:rFonts w:hAnsi="Times New Roman" w:ascii="Times New Roman"/>
          <w:sz w:val="24"/>
          <w:szCs w:val="24"/>
          <w:lang w:val="pl-PL"/>
        </w:rPr>
        <w:t>uvećano za procjenu</w:t>
      </w:r>
      <w:r>
        <w:rPr>
          <w:rFonts w:hAnsi="Times New Roman" w:ascii="Times New Roman"/>
          <w:sz w:val="24"/>
          <w:szCs w:val="24"/>
          <w:lang w:val="pl-PL"/>
        </w:rPr>
        <w:t xml:space="preserve"> izvršenih</w:t>
      </w:r>
      <w:r w:rsidRPr="00865919">
        <w:rPr>
          <w:rFonts w:hAnsi="Times New Roman" w:ascii="Times New Roman"/>
          <w:sz w:val="24"/>
          <w:szCs w:val="24"/>
          <w:lang w:val="pl-PL"/>
        </w:rPr>
        <w:t xml:space="preserve"> ulaganja</w:t>
      </w:r>
      <w:r>
        <w:rPr>
          <w:rFonts w:hAnsi="Times New Roman" w:ascii="Times New Roman"/>
          <w:sz w:val="24"/>
          <w:szCs w:val="24"/>
          <w:lang w:val="pl-PL"/>
        </w:rPr>
        <w:t xml:space="preserve"> </w:t>
      </w:r>
      <w:r w:rsidR="00953C90">
        <w:rPr>
          <w:rFonts w:hAnsi="Times New Roman" w:ascii="Times New Roman"/>
          <w:sz w:val="24"/>
          <w:szCs w:val="24"/>
          <w:lang w:val="pl-PL"/>
        </w:rPr>
        <w:t>ne odražavaju p</w:t>
      </w:r>
      <w:r w:rsidR="00825CC9">
        <w:rPr>
          <w:rFonts w:hAnsi="Times New Roman" w:ascii="Times New Roman"/>
          <w:sz w:val="24"/>
          <w:szCs w:val="24"/>
          <w:lang w:val="pl-PL"/>
        </w:rPr>
        <w:t>ravu tržišnu vrijednost hotela to iz razloga jer je sa izvršenim ulaganjima hotel stavljen u funkciju, dobio je kategorizaciju te stečajni upravitelj smatra da je sadašnja tržišna vrijedost već</w:t>
      </w:r>
      <w:r w:rsidR="000E5ADF">
        <w:rPr>
          <w:rFonts w:hAnsi="Times New Roman" w:ascii="Times New Roman"/>
          <w:sz w:val="24"/>
          <w:szCs w:val="24"/>
          <w:lang w:val="pl-PL"/>
        </w:rPr>
        <w:t xml:space="preserve"> </w:t>
      </w:r>
      <w:r w:rsidR="00825CC9">
        <w:rPr>
          <w:rFonts w:hAnsi="Times New Roman" w:ascii="Times New Roman"/>
          <w:sz w:val="24"/>
          <w:szCs w:val="24"/>
          <w:lang w:val="pl-PL"/>
        </w:rPr>
        <w:t xml:space="preserve">a a to i tim više što se u posljednje 3 godine oporavilo tržište nekretnina i tržišne cijene istih su danas veće nego što su bile prije 3 godine. </w:t>
      </w:r>
      <w:r w:rsidR="00820F77">
        <w:rPr>
          <w:rFonts w:hAnsi="Times New Roman" w:ascii="Times New Roman"/>
          <w:sz w:val="24"/>
          <w:szCs w:val="24"/>
          <w:lang w:val="pl-PL"/>
        </w:rPr>
        <w:t xml:space="preserve">Dana 04.07.2018. godine održano je ročište na kojem je saslušan građevinski vještak te je sud je naložio građevinskom vještaku da u roku od 90 dana izradi pisani nalaz i mišljenje u kojem će utvrditi sadašnju vrijednost hotelsko bazenskog kompleksa i zemljišta primjenom prihodovne metode. Po primitku mišljenja i nalaza vještaka sud će donijeti daljnje odluke pisanim putem. </w:t>
      </w:r>
    </w:p>
    <w:p w:rsidRDefault="00D73895" w:rsidP="00380E9B" w:rsidR="00D73895">
      <w:pPr>
        <w:jc w:val="both"/>
        <w:rPr>
          <w:rFonts w:hAnsi="Times New Roman" w:ascii="Times New Roman"/>
          <w:sz w:val="24"/>
          <w:szCs w:val="24"/>
          <w:lang w:val="pl-PL"/>
        </w:rPr>
      </w:pPr>
    </w:p>
    <w:p w:rsidRDefault="00D73895" w:rsidP="00D73895" w:rsidR="00D73895" w:rsidRPr="00D73895">
      <w:pPr>
        <w:spacing w:after="0"/>
        <w:jc w:val="both"/>
        <w:rPr>
          <w:rFonts w:hAnsi="Times New Roman" w:ascii="Times New Roman"/>
          <w:b/>
          <w:sz w:val="24"/>
          <w:szCs w:val="24"/>
        </w:rPr>
      </w:pPr>
      <w:r>
        <w:rPr>
          <w:rFonts w:hAnsi="Times New Roman" w:ascii="Times New Roman"/>
          <w:b/>
          <w:sz w:val="24"/>
          <w:szCs w:val="24"/>
        </w:rPr>
        <w:t>N</w:t>
      </w:r>
      <w:r w:rsidRPr="00D73895">
        <w:rPr>
          <w:rFonts w:hAnsi="Times New Roman" w:ascii="Times New Roman"/>
          <w:b/>
          <w:sz w:val="24"/>
          <w:szCs w:val="24"/>
        </w:rPr>
        <w:t xml:space="preserve">ekretnine </w:t>
      </w:r>
      <w:r w:rsidR="0033381D">
        <w:rPr>
          <w:rFonts w:hAnsi="Times New Roman" w:ascii="Times New Roman"/>
          <w:b/>
          <w:sz w:val="24"/>
          <w:szCs w:val="24"/>
        </w:rPr>
        <w:t>upisane kao vlasništvo</w:t>
      </w:r>
      <w:r w:rsidRPr="00D73895">
        <w:rPr>
          <w:rFonts w:hAnsi="Times New Roman" w:ascii="Times New Roman"/>
          <w:b/>
          <w:sz w:val="24"/>
          <w:szCs w:val="24"/>
        </w:rPr>
        <w:t xml:space="preserve"> stečajnog dužnika</w:t>
      </w:r>
      <w:r>
        <w:rPr>
          <w:rFonts w:hAnsi="Times New Roman" w:ascii="Times New Roman"/>
          <w:b/>
          <w:sz w:val="24"/>
          <w:szCs w:val="24"/>
        </w:rPr>
        <w:t xml:space="preserve"> KOJE NE ČINE stečajnu masu</w:t>
      </w:r>
      <w:r w:rsidR="0033381D">
        <w:rPr>
          <w:rFonts w:hAnsi="Times New Roman" w:ascii="Times New Roman"/>
          <w:b/>
          <w:sz w:val="24"/>
          <w:szCs w:val="24"/>
        </w:rPr>
        <w:t>,</w:t>
      </w:r>
      <w:r>
        <w:rPr>
          <w:rFonts w:hAnsi="Times New Roman" w:ascii="Times New Roman"/>
          <w:b/>
          <w:sz w:val="24"/>
          <w:szCs w:val="24"/>
        </w:rPr>
        <w:t xml:space="preserve"> jer nisu unijete u </w:t>
      </w:r>
      <w:r w:rsidRPr="00D73895">
        <w:rPr>
          <w:rFonts w:hAnsi="Times New Roman" w:ascii="Times New Roman"/>
          <w:b/>
          <w:sz w:val="24"/>
          <w:szCs w:val="24"/>
        </w:rPr>
        <w:t>temeljni kapital društva prilikom pretvorbe</w:t>
      </w:r>
    </w:p>
    <w:p w:rsidRDefault="00D73895" w:rsidP="00D73895" w:rsidR="00D73895" w:rsidRPr="003A21FE">
      <w:pPr>
        <w:spacing w:after="0"/>
        <w:jc w:val="both"/>
        <w:rPr>
          <w:rFonts w:hAnsi="Times New Roman" w:ascii="Times New Roman"/>
          <w:b/>
          <w:sz w:val="24"/>
          <w:szCs w:val="24"/>
        </w:rPr>
      </w:pPr>
    </w:p>
    <w:p w:rsidRDefault="00D73895" w:rsidP="00D73895" w:rsidR="00D73895">
      <w:pPr>
        <w:jc w:val="both"/>
        <w:rPr>
          <w:rFonts w:hAnsi="Times New Roman" w:ascii="Times New Roman"/>
          <w:sz w:val="24"/>
          <w:szCs w:val="24"/>
        </w:rPr>
      </w:pPr>
      <w:r w:rsidRPr="003A21FE">
        <w:rPr>
          <w:rFonts w:hAnsi="Times New Roman" w:ascii="Times New Roman"/>
          <w:sz w:val="24"/>
          <w:szCs w:val="24"/>
        </w:rPr>
        <w:t>U tijeku stečajnog postupka koji je otvoren rješenjem Trgovačkog suda u Zagrebu broj 47 St-276/14 od 15.09.2014. godine, stečajni upravitelj je prilikom preuzimanja imovine koja čini stečajnu masu i uvidom u popratnu dokumentaciju i Elaborat o pretvorbi društva utvrdio da  dolje navedene nekretnine, premda su u zemljišnoj knjizi upisane kao vlasništvo HTP Matija Gubec d.d., nisu unijete u temeljni kapital društva prilikom pretvorbe, te nije procijenjena njihova vrijednost u temeljnom kapitalu društva, iz čega, slijedom zakonskih propisa iste ne čine stečajnu masu</w:t>
      </w:r>
      <w:r>
        <w:rPr>
          <w:rFonts w:hAnsi="Times New Roman" w:ascii="Times New Roman"/>
          <w:sz w:val="24"/>
          <w:szCs w:val="24"/>
        </w:rPr>
        <w:t>,</w:t>
      </w:r>
      <w:r w:rsidRPr="003A21FE">
        <w:rPr>
          <w:rFonts w:hAnsi="Times New Roman" w:ascii="Times New Roman"/>
          <w:sz w:val="24"/>
          <w:szCs w:val="24"/>
        </w:rPr>
        <w:t xml:space="preserve"> već su vlasništvo Republike Hrvatske.</w:t>
      </w:r>
    </w:p>
    <w:p w:rsidRDefault="00B01D14" w:rsidP="00B01D14" w:rsidR="00B01D14">
      <w:pPr>
        <w:jc w:val="both"/>
        <w:rPr>
          <w:rFonts w:hAnsi="Times New Roman" w:ascii="Times New Roman"/>
          <w:sz w:val="24"/>
          <w:szCs w:val="24"/>
        </w:rPr>
      </w:pPr>
      <w:r w:rsidRPr="003A21FE">
        <w:rPr>
          <w:rFonts w:hAnsi="Times New Roman" w:ascii="Times New Roman"/>
          <w:sz w:val="24"/>
          <w:szCs w:val="24"/>
        </w:rPr>
        <w:t>S obzirom</w:t>
      </w:r>
      <w:r>
        <w:rPr>
          <w:rFonts w:hAnsi="Times New Roman" w:ascii="Times New Roman"/>
          <w:sz w:val="24"/>
          <w:szCs w:val="24"/>
        </w:rPr>
        <w:t xml:space="preserve"> da dolje </w:t>
      </w:r>
      <w:r w:rsidRPr="003A21FE">
        <w:rPr>
          <w:rFonts w:hAnsi="Times New Roman" w:ascii="Times New Roman"/>
          <w:sz w:val="24"/>
          <w:szCs w:val="24"/>
        </w:rPr>
        <w:t>navedene nekretnine pripadaju Republici Hrvatsko</w:t>
      </w:r>
      <w:r>
        <w:rPr>
          <w:rFonts w:hAnsi="Times New Roman" w:ascii="Times New Roman"/>
          <w:sz w:val="24"/>
          <w:szCs w:val="24"/>
        </w:rPr>
        <w:t>j, stečajni upravitelj</w:t>
      </w:r>
      <w:r w:rsidRPr="003A21FE">
        <w:rPr>
          <w:rFonts w:hAnsi="Times New Roman" w:ascii="Times New Roman"/>
          <w:sz w:val="24"/>
          <w:szCs w:val="24"/>
        </w:rPr>
        <w:t xml:space="preserve"> </w:t>
      </w:r>
      <w:r>
        <w:rPr>
          <w:rFonts w:hAnsi="Times New Roman" w:ascii="Times New Roman"/>
          <w:sz w:val="24"/>
          <w:szCs w:val="24"/>
        </w:rPr>
        <w:t xml:space="preserve">je </w:t>
      </w:r>
      <w:r w:rsidRPr="003A21FE">
        <w:rPr>
          <w:rFonts w:hAnsi="Times New Roman" w:ascii="Times New Roman"/>
          <w:sz w:val="24"/>
          <w:szCs w:val="24"/>
        </w:rPr>
        <w:t>dopisom od 08.08.2017. godine pozvao Ministarstvo državne imovine na preuzimanje nekretnina.</w:t>
      </w:r>
      <w:r>
        <w:rPr>
          <w:rFonts w:hAnsi="Times New Roman" w:ascii="Times New Roman"/>
          <w:sz w:val="24"/>
          <w:szCs w:val="24"/>
        </w:rPr>
        <w:t xml:space="preserve"> te ponovo dopisom od dana 21.02.2018. godine, a u istom dopisu je također obavijestio da </w:t>
      </w:r>
      <w:r w:rsidRPr="00D73895">
        <w:rPr>
          <w:rFonts w:hAnsi="Times New Roman" w:ascii="Times New Roman"/>
          <w:sz w:val="24"/>
          <w:szCs w:val="24"/>
        </w:rPr>
        <w:t>se na nekretnini z.k.č. 76/7, Dvorište u Budišćaku, površine 123 čhv, sve upisano u zk.ul. 3538, k.o. Oroslavje provodi ovrha pred Općinskim sudom u Zlat</w:t>
      </w:r>
      <w:r>
        <w:rPr>
          <w:rFonts w:hAnsi="Times New Roman" w:ascii="Times New Roman"/>
          <w:sz w:val="24"/>
          <w:szCs w:val="24"/>
        </w:rPr>
        <w:t xml:space="preserve">aru,  poslovni broj Ovr-1270/15, te pozvao da Ministarstvo državne imovine da poduzmu potrebne mjere o zaštiti svoje imovine pred sudom. Dana 21.08.2018. upućena je požurnica radi preuzimanja imovine. </w:t>
      </w:r>
    </w:p>
    <w:p w:rsidRDefault="00D73895" w:rsidP="00D73895" w:rsidR="00D73895" w:rsidRPr="003A21FE">
      <w:pPr>
        <w:rPr>
          <w:rFonts w:hAnsi="Times New Roman" w:ascii="Times New Roman"/>
          <w:sz w:val="24"/>
          <w:szCs w:val="24"/>
        </w:rPr>
      </w:pPr>
      <w:r w:rsidRPr="003A21FE">
        <w:rPr>
          <w:rFonts w:hAnsi="Times New Roman" w:ascii="Times New Roman"/>
          <w:sz w:val="24"/>
          <w:szCs w:val="24"/>
        </w:rPr>
        <w:t>Radi se o slijedećim nekretninama:</w:t>
      </w:r>
    </w:p>
    <w:p w:rsidRDefault="00D73895" w:rsidP="00D73895" w:rsidR="00D73895" w:rsidRPr="00A3012B">
      <w:pPr>
        <w:pStyle w:val="Bezproreda"/>
        <w:numPr>
          <w:ilvl w:val="0"/>
          <w:numId w:val="11"/>
        </w:numPr>
        <w:rPr>
          <w:rFonts w:cs="Times New Roman" w:hAnsi="Times New Roman" w:ascii="Times New Roman"/>
          <w:sz w:val="24"/>
          <w:szCs w:val="24"/>
        </w:rPr>
      </w:pPr>
      <w:r w:rsidRPr="00A3012B">
        <w:rPr>
          <w:rFonts w:cs="Times New Roman" w:hAnsi="Times New Roman" w:ascii="Times New Roman"/>
          <w:sz w:val="24"/>
          <w:szCs w:val="24"/>
          <w:lang w:eastAsia="hr-HR"/>
        </w:rPr>
        <w:t xml:space="preserve">U naravi šuma sa parkom i 1 objektom (skladište) sagrađenim na katastarskim česticama broj 2813, 2814 i dio k.č. 2815, k.o. Donja Stubica, a upisana u </w:t>
      </w:r>
      <w:r w:rsidRPr="003A21FE">
        <w:rPr>
          <w:rFonts w:cs="Times New Roman" w:hAnsi="Times New Roman" w:ascii="Times New Roman"/>
          <w:sz w:val="24"/>
          <w:szCs w:val="24"/>
          <w:lang w:eastAsia="hr-HR"/>
        </w:rPr>
        <w:t>z.k.č. 1278, z.k.č. 1279,</w:t>
      </w:r>
      <w:r>
        <w:rPr>
          <w:rFonts w:cs="Times New Roman" w:hAnsi="Times New Roman" w:ascii="Times New Roman"/>
          <w:sz w:val="24"/>
          <w:szCs w:val="24"/>
          <w:lang w:eastAsia="hr-HR"/>
        </w:rPr>
        <w:t xml:space="preserve"> </w:t>
      </w:r>
      <w:r w:rsidRPr="003A21FE">
        <w:rPr>
          <w:rFonts w:cs="Times New Roman" w:hAnsi="Times New Roman" w:ascii="Times New Roman"/>
          <w:sz w:val="24"/>
          <w:szCs w:val="24"/>
          <w:lang w:eastAsia="hr-HR"/>
        </w:rPr>
        <w:t xml:space="preserve">z.k.č. 1280, z.k.č. 1281, z.k.č. 1282, z.k.č. 1283, z.k.č. 1414/2, z.k.č. 1414/4, </w:t>
      </w:r>
      <w:r>
        <w:rPr>
          <w:rFonts w:cs="Times New Roman" w:hAnsi="Times New Roman" w:ascii="Times New Roman"/>
          <w:sz w:val="24"/>
          <w:szCs w:val="24"/>
          <w:lang w:eastAsia="hr-HR"/>
        </w:rPr>
        <w:t>s</w:t>
      </w:r>
      <w:r w:rsidRPr="003A21FE">
        <w:rPr>
          <w:rFonts w:cs="Times New Roman" w:hAnsi="Times New Roman" w:ascii="Times New Roman"/>
          <w:sz w:val="24"/>
          <w:szCs w:val="24"/>
        </w:rPr>
        <w:t xml:space="preserve">veukupne površine </w:t>
      </w:r>
      <w:r w:rsidRPr="003A21FE">
        <w:rPr>
          <w:rFonts w:cs="Times New Roman" w:hAnsi="Times New Roman" w:ascii="Times New Roman"/>
          <w:b/>
          <w:sz w:val="24"/>
          <w:szCs w:val="24"/>
        </w:rPr>
        <w:t xml:space="preserve">5 rali i 74 čhv, </w:t>
      </w:r>
      <w:r w:rsidRPr="003A21FE">
        <w:rPr>
          <w:rFonts w:cs="Times New Roman" w:hAnsi="Times New Roman" w:ascii="Times New Roman"/>
          <w:sz w:val="24"/>
          <w:szCs w:val="24"/>
        </w:rPr>
        <w:t xml:space="preserve"> a sve upisano u zk.ul. </w:t>
      </w:r>
      <w:r w:rsidRPr="003A21FE">
        <w:rPr>
          <w:rFonts w:cs="Times New Roman" w:hAnsi="Times New Roman" w:ascii="Times New Roman"/>
          <w:b/>
          <w:sz w:val="24"/>
          <w:szCs w:val="24"/>
        </w:rPr>
        <w:t>1288</w:t>
      </w:r>
      <w:r w:rsidRPr="003A21FE">
        <w:rPr>
          <w:rFonts w:cs="Times New Roman" w:hAnsi="Times New Roman" w:ascii="Times New Roman"/>
          <w:sz w:val="24"/>
          <w:szCs w:val="24"/>
        </w:rPr>
        <w:t xml:space="preserve">, k.o. Strmec </w:t>
      </w:r>
      <w:r w:rsidRPr="00A3012B">
        <w:rPr>
          <w:rFonts w:cs="Times New Roman" w:hAnsi="Times New Roman" w:ascii="Times New Roman"/>
          <w:sz w:val="24"/>
          <w:szCs w:val="24"/>
        </w:rPr>
        <w:t xml:space="preserve">Stubički, </w:t>
      </w:r>
    </w:p>
    <w:p w:rsidRDefault="00D73895" w:rsidP="00537051" w:rsidR="00D73895" w:rsidRPr="00537051">
      <w:pPr>
        <w:pStyle w:val="Bezproreda"/>
        <w:numPr>
          <w:ilvl w:val="0"/>
          <w:numId w:val="11"/>
        </w:numPr>
        <w:rPr>
          <w:rFonts w:cs="Times New Roman" w:hAnsi="Times New Roman" w:ascii="Times New Roman"/>
          <w:sz w:val="24"/>
          <w:szCs w:val="24"/>
          <w:lang w:eastAsia="hr-HR"/>
        </w:rPr>
      </w:pPr>
      <w:r w:rsidRPr="00A3012B">
        <w:rPr>
          <w:rFonts w:cs="Times New Roman" w:hAnsi="Times New Roman" w:ascii="Times New Roman"/>
          <w:sz w:val="24"/>
          <w:szCs w:val="24"/>
          <w:lang w:eastAsia="hr-HR"/>
        </w:rPr>
        <w:t xml:space="preserve">U naravi zemljište sa kučicom, zemljište oznake na katastarskoj čestici 1952, k.o. Donja Stubica upisano u z.k.č. 76/7, Dvorište u Budišćaku, površine 123 čhv, </w:t>
      </w:r>
      <w:r>
        <w:rPr>
          <w:rFonts w:cs="Times New Roman" w:hAnsi="Times New Roman" w:ascii="Times New Roman"/>
          <w:sz w:val="24"/>
          <w:szCs w:val="24"/>
          <w:lang w:eastAsia="hr-HR"/>
        </w:rPr>
        <w:t>s</w:t>
      </w:r>
      <w:r w:rsidRPr="00A3012B">
        <w:rPr>
          <w:rFonts w:cs="Times New Roman" w:hAnsi="Times New Roman" w:ascii="Times New Roman"/>
          <w:sz w:val="24"/>
          <w:szCs w:val="24"/>
          <w:lang w:eastAsia="hr-HR"/>
        </w:rPr>
        <w:t xml:space="preserve">veukupne površine </w:t>
      </w:r>
      <w:r w:rsidRPr="00A3012B">
        <w:rPr>
          <w:rFonts w:cs="Times New Roman" w:hAnsi="Times New Roman" w:ascii="Times New Roman"/>
          <w:b/>
          <w:sz w:val="24"/>
          <w:szCs w:val="24"/>
          <w:lang w:eastAsia="hr-HR"/>
        </w:rPr>
        <w:t>123 čhv</w:t>
      </w:r>
      <w:r w:rsidRPr="00A3012B">
        <w:rPr>
          <w:rFonts w:cs="Times New Roman" w:hAnsi="Times New Roman" w:ascii="Times New Roman"/>
          <w:sz w:val="24"/>
          <w:szCs w:val="24"/>
          <w:lang w:eastAsia="hr-HR"/>
        </w:rPr>
        <w:t xml:space="preserve"> a sve upisano u zk.ul. </w:t>
      </w:r>
      <w:r w:rsidRPr="00A3012B">
        <w:rPr>
          <w:rFonts w:cs="Times New Roman" w:hAnsi="Times New Roman" w:ascii="Times New Roman"/>
          <w:b/>
          <w:sz w:val="24"/>
          <w:szCs w:val="24"/>
          <w:lang w:eastAsia="hr-HR"/>
        </w:rPr>
        <w:t>3538</w:t>
      </w:r>
      <w:r w:rsidRPr="00A3012B">
        <w:rPr>
          <w:rFonts w:cs="Times New Roman" w:hAnsi="Times New Roman" w:ascii="Times New Roman"/>
          <w:sz w:val="24"/>
          <w:szCs w:val="24"/>
          <w:lang w:eastAsia="hr-HR"/>
        </w:rPr>
        <w:t>, k.o.Oroslavje</w:t>
      </w:r>
    </w:p>
    <w:p w:rsidRDefault="00D73895" w:rsidP="00380E9B" w:rsidR="00931667">
      <w:pPr>
        <w:jc w:val="both"/>
        <w:rPr>
          <w:rFonts w:hAnsi="Times New Roman" w:ascii="Times New Roman"/>
          <w:sz w:val="24"/>
          <w:szCs w:val="24"/>
          <w:lang w:eastAsia="hr-HR"/>
        </w:rPr>
      </w:pPr>
      <w:r>
        <w:rPr>
          <w:rFonts w:hAnsi="Times New Roman" w:ascii="Times New Roman"/>
          <w:sz w:val="24"/>
          <w:szCs w:val="24"/>
        </w:rPr>
        <w:t xml:space="preserve">Od strane Općine Stubičke Toplice zaprimljena je obavijest </w:t>
      </w:r>
      <w:r w:rsidR="0000646F">
        <w:rPr>
          <w:rFonts w:hAnsi="Times New Roman" w:ascii="Times New Roman"/>
          <w:sz w:val="24"/>
          <w:szCs w:val="24"/>
        </w:rPr>
        <w:t xml:space="preserve">od dana 10.09.2018. Klasa: 940-01/18-01/08, Urbroj: 2113/03-03-18-4 </w:t>
      </w:r>
      <w:r>
        <w:rPr>
          <w:rFonts w:hAnsi="Times New Roman" w:ascii="Times New Roman"/>
          <w:sz w:val="24"/>
          <w:szCs w:val="24"/>
        </w:rPr>
        <w:t xml:space="preserve">upućena Ministarstvu državne imovine da nekretnine k.č.br. </w:t>
      </w:r>
      <w:r w:rsidR="0000646F" w:rsidRPr="003A21FE">
        <w:rPr>
          <w:rFonts w:hAnsi="Times New Roman" w:ascii="Times New Roman"/>
          <w:sz w:val="24"/>
          <w:szCs w:val="24"/>
          <w:lang w:eastAsia="hr-HR"/>
        </w:rPr>
        <w:t>z.k.č. 1279,</w:t>
      </w:r>
      <w:r w:rsidR="0000646F">
        <w:rPr>
          <w:rFonts w:hAnsi="Times New Roman" w:ascii="Times New Roman"/>
          <w:sz w:val="24"/>
          <w:szCs w:val="24"/>
          <w:lang w:eastAsia="hr-HR"/>
        </w:rPr>
        <w:t xml:space="preserve"> </w:t>
      </w:r>
      <w:r w:rsidR="0000646F" w:rsidRPr="003A21FE">
        <w:rPr>
          <w:rFonts w:hAnsi="Times New Roman" w:ascii="Times New Roman"/>
          <w:sz w:val="24"/>
          <w:szCs w:val="24"/>
          <w:lang w:eastAsia="hr-HR"/>
        </w:rPr>
        <w:t>z.k.č. 1280, z.k.č. 1281, z.k.č. 1282</w:t>
      </w:r>
      <w:r w:rsidR="0000646F">
        <w:rPr>
          <w:rFonts w:hAnsi="Times New Roman" w:ascii="Times New Roman"/>
          <w:sz w:val="24"/>
          <w:szCs w:val="24"/>
          <w:lang w:eastAsia="hr-HR"/>
        </w:rPr>
        <w:t xml:space="preserve">, </w:t>
      </w:r>
      <w:r w:rsidR="0000646F" w:rsidRPr="003A21FE">
        <w:rPr>
          <w:rFonts w:hAnsi="Times New Roman" w:ascii="Times New Roman"/>
          <w:sz w:val="24"/>
          <w:szCs w:val="24"/>
          <w:lang w:eastAsia="hr-HR"/>
        </w:rPr>
        <w:t>z.k.č. 1414/2,</w:t>
      </w:r>
      <w:r w:rsidR="0000646F">
        <w:rPr>
          <w:rFonts w:hAnsi="Times New Roman" w:ascii="Times New Roman"/>
          <w:sz w:val="24"/>
          <w:szCs w:val="24"/>
          <w:lang w:eastAsia="hr-HR"/>
        </w:rPr>
        <w:t xml:space="preserve">  zk.ul. 1288 Strmec Stubički predstavljaju javnu površinu koju više od 20 godina održava Općina Stubičke Toplice te sukladno čl. 70. Zakona o upravljanju državnom imovinom za navedene isprave da se za iste izda isprava za upis prava vlasništva Općine Stubičke Toplice. </w:t>
      </w:r>
    </w:p>
    <w:p w:rsidRDefault="001B324C" w:rsidP="00380E9B" w:rsidR="001B324C">
      <w:pPr>
        <w:jc w:val="both"/>
        <w:rPr>
          <w:rFonts w:hAnsi="Times New Roman" w:ascii="Times New Roman"/>
          <w:sz w:val="24"/>
          <w:szCs w:val="24"/>
          <w:lang w:eastAsia="hr-HR"/>
        </w:rPr>
      </w:pPr>
    </w:p>
    <w:p w:rsidRDefault="00865919" w:rsidP="003A21FE" w:rsidR="003A21FE">
      <w:pPr>
        <w:rPr>
          <w:rFonts w:hAnsi="Times New Roman" w:ascii="Times New Roman"/>
          <w:b/>
          <w:sz w:val="24"/>
          <w:szCs w:val="24"/>
          <w:lang w:val="pl-PL"/>
        </w:rPr>
      </w:pPr>
      <w:r>
        <w:rPr>
          <w:rFonts w:hAnsi="Times New Roman" w:ascii="Times New Roman"/>
          <w:b/>
          <w:sz w:val="24"/>
          <w:szCs w:val="24"/>
          <w:lang w:val="pl-PL"/>
        </w:rPr>
        <w:t>Pravni predmeti</w:t>
      </w:r>
    </w:p>
    <w:p w:rsidRDefault="00B01D14" w:rsidP="00380E9B" w:rsidR="003A21FE" w:rsidRPr="00B01D14">
      <w:pPr>
        <w:jc w:val="both"/>
        <w:rPr>
          <w:rFonts w:hAnsi="Times New Roman" w:ascii="Times New Roman"/>
          <w:lang w:val="pl-PL"/>
        </w:rPr>
      </w:pPr>
      <w:r w:rsidRPr="00B01D14">
        <w:rPr>
          <w:rFonts w:hAnsi="Times New Roman" w:ascii="Times New Roman"/>
          <w:lang w:val="pl-PL"/>
        </w:rPr>
        <w:t>Trgovački sud u Zagrebu, posl.br</w:t>
      </w:r>
      <w:r w:rsidRPr="001B324C">
        <w:rPr>
          <w:rFonts w:hAnsi="Times New Roman" w:ascii="Times New Roman"/>
          <w:b/>
          <w:lang w:val="pl-PL"/>
        </w:rPr>
        <w:t>.: P-861/16</w:t>
      </w:r>
    </w:p>
    <w:p w:rsidRDefault="00F02507" w:rsidP="00F02507" w:rsidR="00F02507" w:rsidRPr="00B01D14">
      <w:pPr>
        <w:autoSpaceDE w:val="false"/>
        <w:autoSpaceDN w:val="false"/>
        <w:adjustRightInd w:val="false"/>
        <w:spacing w:after="0"/>
        <w:rPr>
          <w:rFonts w:hAnsi="Times New Roman" w:ascii="Times New Roman"/>
        </w:rPr>
      </w:pPr>
      <w:r w:rsidRPr="00B01D14">
        <w:rPr>
          <w:rFonts w:hAnsi="Times New Roman" w:ascii="Times New Roman"/>
        </w:rPr>
        <w:t>HEMERSON d.o.o. u stečaju c/a HTP Matija Gubec d.d. u stečaju</w:t>
      </w:r>
    </w:p>
    <w:p w:rsidRDefault="00F02507" w:rsidP="00F02507" w:rsidR="00F02507" w:rsidRPr="00B01D14">
      <w:pPr>
        <w:autoSpaceDE w:val="false"/>
        <w:autoSpaceDN w:val="false"/>
        <w:adjustRightInd w:val="false"/>
        <w:spacing w:after="0"/>
        <w:rPr>
          <w:rFonts w:hAnsi="Times New Roman" w:ascii="Times New Roman"/>
        </w:rPr>
      </w:pPr>
      <w:r w:rsidRPr="00B01D14">
        <w:rPr>
          <w:rFonts w:hAnsi="Times New Roman" w:ascii="Times New Roman"/>
        </w:rPr>
        <w:t>Radi: utvrđenja</w:t>
      </w:r>
      <w:r w:rsidR="00D662E3" w:rsidRPr="00B01D14">
        <w:rPr>
          <w:rFonts w:hAnsi="Times New Roman" w:ascii="Times New Roman"/>
        </w:rPr>
        <w:t xml:space="preserve"> osnovanosti osporene </w:t>
      </w:r>
      <w:r w:rsidRPr="00B01D14">
        <w:rPr>
          <w:rFonts w:hAnsi="Times New Roman" w:ascii="Times New Roman"/>
        </w:rPr>
        <w:t xml:space="preserve"> tražbine u stečajnom postupku</w:t>
      </w:r>
    </w:p>
    <w:p w:rsidRDefault="00F02507" w:rsidP="00F02507" w:rsidR="00F02507" w:rsidRPr="00B01D14">
      <w:pPr>
        <w:autoSpaceDE w:val="false"/>
        <w:autoSpaceDN w:val="false"/>
        <w:adjustRightInd w:val="false"/>
        <w:spacing w:after="0"/>
        <w:rPr>
          <w:rFonts w:hAnsi="Times New Roman" w:ascii="Times New Roman"/>
        </w:rPr>
      </w:pPr>
      <w:r w:rsidRPr="00B01D14">
        <w:rPr>
          <w:rFonts w:hAnsi="Times New Roman" w:ascii="Times New Roman"/>
        </w:rPr>
        <w:t>Tužitelj je podnio tužbu 17.03.2016. jer mu je u stečajnom postupku osporeno 4.089.171.65 kn kao</w:t>
      </w:r>
    </w:p>
    <w:p w:rsidRDefault="00F02507" w:rsidP="00F02507" w:rsidR="00F02507" w:rsidRPr="00B01D14">
      <w:pPr>
        <w:autoSpaceDE w:val="false"/>
        <w:autoSpaceDN w:val="false"/>
        <w:adjustRightInd w:val="false"/>
        <w:spacing w:after="0"/>
        <w:rPr>
          <w:rFonts w:hAnsi="Times New Roman" w:ascii="Times New Roman"/>
        </w:rPr>
      </w:pPr>
      <w:r w:rsidRPr="00B01D14">
        <w:rPr>
          <w:rFonts w:hAnsi="Times New Roman" w:ascii="Times New Roman"/>
        </w:rPr>
        <w:t>tražbina II: višeg isplatnog reda te je tužitelj upućen pokrenuti parnicu radi utvrđenja osporene</w:t>
      </w:r>
    </w:p>
    <w:p w:rsidRDefault="00F02507" w:rsidP="00B01D14" w:rsidR="0000646F" w:rsidRPr="00B01D14">
      <w:pPr>
        <w:autoSpaceDE w:val="false"/>
        <w:autoSpaceDN w:val="false"/>
        <w:adjustRightInd w:val="false"/>
        <w:spacing w:after="0"/>
        <w:rPr>
          <w:rFonts w:hAnsi="Times New Roman" w:ascii="Times New Roman"/>
        </w:rPr>
      </w:pPr>
      <w:r w:rsidRPr="00B01D14">
        <w:rPr>
          <w:rFonts w:hAnsi="Times New Roman" w:ascii="Times New Roman"/>
        </w:rPr>
        <w:t>tražbine.</w:t>
      </w:r>
      <w:r w:rsidR="00B01D14">
        <w:rPr>
          <w:rFonts w:hAnsi="Times New Roman" w:ascii="Times New Roman"/>
        </w:rPr>
        <w:t xml:space="preserve"> </w:t>
      </w:r>
      <w:r w:rsidR="00E45354" w:rsidRPr="00B01D14">
        <w:rPr>
          <w:rFonts w:hAnsi="Times New Roman" w:ascii="Times New Roman"/>
        </w:rPr>
        <w:t>Presudom od 22.03.2018. godine utvrđeno je da je osnovana tražbina tužitelja Hemerson d.o.o. u stečaju u iznosu od 3.682</w:t>
      </w:r>
      <w:r w:rsidR="002C1370" w:rsidRPr="00B01D14">
        <w:rPr>
          <w:rFonts w:hAnsi="Times New Roman" w:ascii="Times New Roman"/>
        </w:rPr>
        <w:t>.</w:t>
      </w:r>
      <w:r w:rsidR="00E45354" w:rsidRPr="00B01D14">
        <w:rPr>
          <w:rFonts w:hAnsi="Times New Roman" w:ascii="Times New Roman"/>
        </w:rPr>
        <w:t>582,86 kn kao vjerovnika II. višeg isplatnog reda</w:t>
      </w:r>
      <w:r w:rsidR="002C1370" w:rsidRPr="00B01D14">
        <w:rPr>
          <w:rFonts w:hAnsi="Times New Roman" w:ascii="Times New Roman"/>
        </w:rPr>
        <w:t xml:space="preserve">, tuženiku je naloženo tužitelju podmiriti trošak u iznosu od 8.856,25 kn. </w:t>
      </w:r>
    </w:p>
    <w:p w:rsidRDefault="0000646F" w:rsidP="00F02507" w:rsidR="0000646F" w:rsidRPr="00B01D14">
      <w:pPr>
        <w:rPr>
          <w:rFonts w:hAnsi="Times New Roman" w:ascii="Times New Roman"/>
        </w:rPr>
      </w:pPr>
      <w:r w:rsidRPr="00B01D14">
        <w:rPr>
          <w:rFonts w:hAnsi="Times New Roman" w:ascii="Times New Roman"/>
        </w:rPr>
        <w:t xml:space="preserve">Na zahtjev vjerovnika HEMERSON d.o.o. u stečaju koji je sudu dostavio pravomoćnu i ovršnu presudu poslovni broj P-861/16 od 22.03.2018. godine Trgovački sud u Zagrebu pod poslovnim brojem St-276/14 dana 18.09.2018. godine donio Rješenje kojih se ispravljaju tablice II. višeg isplatnog reda </w:t>
      </w:r>
      <w:r w:rsidR="005F6988" w:rsidRPr="00B01D14">
        <w:rPr>
          <w:rFonts w:hAnsi="Times New Roman" w:ascii="Times New Roman"/>
        </w:rPr>
        <w:t>te se utvrđuje tražbina vjerovnika HEMERSON d.o.o. u stečaju, Zagreb, Gupčeva zvijezda 3, OIB: 86993456604 u iznosu od 3.682.582,86 kn.</w:t>
      </w:r>
    </w:p>
    <w:p w:rsidRDefault="00F02507" w:rsidP="00380E9B" w:rsidR="00F02507" w:rsidRPr="00B01D14">
      <w:pPr>
        <w:jc w:val="both"/>
        <w:rPr>
          <w:rFonts w:hAnsi="Times New Roman" w:ascii="Times New Roman"/>
          <w:lang w:val="pl-PL"/>
        </w:rPr>
      </w:pPr>
    </w:p>
    <w:p w:rsidRDefault="0033381D" w:rsidP="00B01D14" w:rsidR="00B01D14">
      <w:pPr>
        <w:kinsoku w:val="false"/>
        <w:overflowPunct w:val="false"/>
        <w:autoSpaceDE w:val="false"/>
        <w:autoSpaceDN w:val="false"/>
        <w:adjustRightInd w:val="false"/>
        <w:spacing w:lineRule="exact" w:line="251" w:after="0"/>
        <w:jc w:val="both"/>
        <w:rPr>
          <w:rFonts w:eastAsiaTheme="minorHAnsi" w:hAnsi="Times New Roman" w:ascii="Times New Roman"/>
          <w:spacing w:val="-1"/>
        </w:rPr>
      </w:pPr>
      <w:r w:rsidRPr="00B01D14">
        <w:rPr>
          <w:rFonts w:eastAsiaTheme="minorHAnsi" w:hAnsi="Times New Roman" w:ascii="Times New Roman"/>
          <w:spacing w:val="-1"/>
        </w:rPr>
        <w:t xml:space="preserve">Trgovački sud u Varaždinu, </w:t>
      </w:r>
      <w:r w:rsidRPr="001B324C">
        <w:rPr>
          <w:rFonts w:eastAsiaTheme="minorHAnsi" w:hAnsi="Times New Roman" w:ascii="Times New Roman"/>
          <w:b/>
          <w:spacing w:val="-1"/>
        </w:rPr>
        <w:t>P-21/2017-11</w:t>
      </w:r>
    </w:p>
    <w:p w:rsidRDefault="0033381D" w:rsidP="00B01D14" w:rsidR="0033381D" w:rsidRPr="00B01D14">
      <w:pPr>
        <w:kinsoku w:val="false"/>
        <w:overflowPunct w:val="false"/>
        <w:autoSpaceDE w:val="false"/>
        <w:autoSpaceDN w:val="false"/>
        <w:adjustRightInd w:val="false"/>
        <w:spacing w:lineRule="exact" w:line="251" w:after="0"/>
        <w:jc w:val="both"/>
        <w:rPr>
          <w:rFonts w:eastAsiaTheme="minorHAnsi" w:hAnsi="Times New Roman" w:ascii="Times New Roman"/>
          <w:spacing w:val="-1"/>
        </w:rPr>
      </w:pPr>
      <w:r w:rsidRPr="00B01D14">
        <w:rPr>
          <w:rFonts w:eastAsiaTheme="minorHAnsi" w:hAnsi="Times New Roman" w:ascii="Times New Roman"/>
          <w:spacing w:val="-1"/>
        </w:rPr>
        <w:t>Tužitelj: HTP MATIJA GUBEC d.d. u stečaju</w:t>
      </w:r>
    </w:p>
    <w:p w:rsidRDefault="0033381D" w:rsidP="00B01D14" w:rsidR="0033381D" w:rsidRPr="00B01D14">
      <w:pPr>
        <w:kinsoku w:val="false"/>
        <w:overflowPunct w:val="false"/>
        <w:autoSpaceDE w:val="false"/>
        <w:autoSpaceDN w:val="false"/>
        <w:adjustRightInd w:val="false"/>
        <w:spacing w:lineRule="exact" w:line="251" w:after="0"/>
        <w:jc w:val="both"/>
        <w:rPr>
          <w:rFonts w:eastAsiaTheme="minorHAnsi" w:hAnsi="Times New Roman" w:ascii="Times New Roman"/>
          <w:spacing w:val="-1"/>
        </w:rPr>
      </w:pPr>
      <w:r w:rsidRPr="00B01D14">
        <w:rPr>
          <w:rFonts w:eastAsiaTheme="minorHAnsi" w:hAnsi="Times New Roman" w:ascii="Times New Roman"/>
          <w:spacing w:val="-1"/>
        </w:rPr>
        <w:t>Tuženik: PPI VARAŽDINKA d.o.o. u stečaju</w:t>
      </w:r>
    </w:p>
    <w:p w:rsidRDefault="00EE61D2" w:rsidP="00B01D14" w:rsidR="00B01D14">
      <w:pPr>
        <w:kinsoku w:val="false"/>
        <w:overflowPunct w:val="false"/>
        <w:autoSpaceDE w:val="false"/>
        <w:autoSpaceDN w:val="false"/>
        <w:adjustRightInd w:val="false"/>
        <w:spacing w:after="0"/>
        <w:jc w:val="both"/>
        <w:rPr>
          <w:rFonts w:eastAsiaTheme="minorHAnsi" w:hAnsi="Times New Roman" w:ascii="Times New Roman"/>
          <w:spacing w:val="-1"/>
        </w:rPr>
      </w:pPr>
      <w:r w:rsidRPr="00B01D14">
        <w:rPr>
          <w:rFonts w:eastAsiaTheme="minorHAnsi" w:hAnsi="Times New Roman" w:ascii="Times New Roman"/>
        </w:rPr>
        <w:t xml:space="preserve">Radi: </w:t>
      </w:r>
      <w:r w:rsidRPr="00B01D14">
        <w:rPr>
          <w:rFonts w:eastAsiaTheme="minorHAnsi" w:hAnsi="Times New Roman" w:ascii="Times New Roman"/>
          <w:spacing w:val="-1"/>
        </w:rPr>
        <w:t>utvrđenja</w:t>
      </w:r>
      <w:r w:rsidRPr="00B01D14">
        <w:rPr>
          <w:rFonts w:eastAsiaTheme="minorHAnsi" w:hAnsi="Times New Roman" w:ascii="Times New Roman"/>
        </w:rPr>
        <w:t xml:space="preserve"> </w:t>
      </w:r>
      <w:r w:rsidRPr="00B01D14">
        <w:rPr>
          <w:rFonts w:eastAsiaTheme="minorHAnsi" w:hAnsi="Times New Roman" w:ascii="Times New Roman"/>
          <w:spacing w:val="-1"/>
        </w:rPr>
        <w:t>tražbine</w:t>
      </w:r>
      <w:r w:rsidRPr="00B01D14">
        <w:rPr>
          <w:rFonts w:eastAsiaTheme="minorHAnsi" w:hAnsi="Times New Roman" w:ascii="Times New Roman"/>
        </w:rPr>
        <w:t xml:space="preserve"> u </w:t>
      </w:r>
      <w:r w:rsidRPr="00B01D14">
        <w:rPr>
          <w:rFonts w:eastAsiaTheme="minorHAnsi" w:hAnsi="Times New Roman" w:ascii="Times New Roman"/>
          <w:spacing w:val="-1"/>
        </w:rPr>
        <w:t>stečajnom</w:t>
      </w:r>
      <w:r w:rsidRPr="00B01D14">
        <w:rPr>
          <w:rFonts w:eastAsiaTheme="minorHAnsi" w:hAnsi="Times New Roman" w:ascii="Times New Roman"/>
          <w:spacing w:val="-3"/>
        </w:rPr>
        <w:t xml:space="preserve"> </w:t>
      </w:r>
      <w:r w:rsidRPr="00B01D14">
        <w:rPr>
          <w:rFonts w:eastAsiaTheme="minorHAnsi" w:hAnsi="Times New Roman" w:ascii="Times New Roman"/>
          <w:spacing w:val="-1"/>
        </w:rPr>
        <w:t>postupku</w:t>
      </w:r>
    </w:p>
    <w:p w:rsidRDefault="00EE61D2" w:rsidP="00B01D14" w:rsidR="00D618BD" w:rsidRPr="00B01D14">
      <w:pPr>
        <w:kinsoku w:val="false"/>
        <w:overflowPunct w:val="false"/>
        <w:autoSpaceDE w:val="false"/>
        <w:autoSpaceDN w:val="false"/>
        <w:adjustRightInd w:val="false"/>
        <w:spacing w:after="0"/>
        <w:jc w:val="both"/>
        <w:rPr>
          <w:rFonts w:eastAsiaTheme="minorHAnsi" w:hAnsi="Times New Roman" w:ascii="Times New Roman"/>
          <w:spacing w:val="-1"/>
        </w:rPr>
      </w:pPr>
      <w:r w:rsidRPr="00B01D14">
        <w:rPr>
          <w:rFonts w:eastAsiaTheme="minorHAnsi" w:hAnsi="Times New Roman" w:ascii="Times New Roman"/>
        </w:rPr>
        <w:t>Tužba</w:t>
      </w:r>
      <w:r w:rsidRPr="00B01D14">
        <w:rPr>
          <w:rFonts w:eastAsiaTheme="minorHAnsi" w:hAnsi="Times New Roman" w:ascii="Times New Roman"/>
          <w:spacing w:val="17"/>
        </w:rPr>
        <w:t xml:space="preserve"> </w:t>
      </w:r>
      <w:r w:rsidRPr="00B01D14">
        <w:rPr>
          <w:rFonts w:eastAsiaTheme="minorHAnsi" w:hAnsi="Times New Roman" w:ascii="Times New Roman"/>
        </w:rPr>
        <w:t>je</w:t>
      </w:r>
      <w:r w:rsidRPr="00B01D14">
        <w:rPr>
          <w:rFonts w:eastAsiaTheme="minorHAnsi" w:hAnsi="Times New Roman" w:ascii="Times New Roman"/>
          <w:spacing w:val="20"/>
        </w:rPr>
        <w:t xml:space="preserve"> </w:t>
      </w:r>
      <w:r w:rsidRPr="00B01D14">
        <w:rPr>
          <w:rFonts w:eastAsiaTheme="minorHAnsi" w:hAnsi="Times New Roman" w:ascii="Times New Roman"/>
          <w:spacing w:val="-1"/>
        </w:rPr>
        <w:t>podnesena</w:t>
      </w:r>
      <w:r w:rsidRPr="00B01D14">
        <w:rPr>
          <w:rFonts w:eastAsiaTheme="minorHAnsi" w:hAnsi="Times New Roman" w:ascii="Times New Roman"/>
          <w:spacing w:val="19"/>
        </w:rPr>
        <w:t xml:space="preserve"> </w:t>
      </w:r>
      <w:r w:rsidRPr="00B01D14">
        <w:rPr>
          <w:rFonts w:eastAsiaTheme="minorHAnsi" w:hAnsi="Times New Roman" w:ascii="Times New Roman"/>
        </w:rPr>
        <w:t>17.01.2017.</w:t>
      </w:r>
      <w:r w:rsidRPr="00B01D14">
        <w:rPr>
          <w:rFonts w:eastAsiaTheme="minorHAnsi" w:hAnsi="Times New Roman" w:ascii="Times New Roman"/>
          <w:spacing w:val="14"/>
        </w:rPr>
        <w:t xml:space="preserve"> </w:t>
      </w:r>
      <w:r w:rsidRPr="00B01D14">
        <w:rPr>
          <w:rFonts w:eastAsiaTheme="minorHAnsi" w:hAnsi="Times New Roman" w:ascii="Times New Roman"/>
          <w:spacing w:val="1"/>
        </w:rPr>
        <w:t>jer</w:t>
      </w:r>
      <w:r w:rsidRPr="00B01D14">
        <w:rPr>
          <w:rFonts w:eastAsiaTheme="minorHAnsi" w:hAnsi="Times New Roman" w:ascii="Times New Roman"/>
          <w:spacing w:val="15"/>
        </w:rPr>
        <w:t xml:space="preserve"> </w:t>
      </w:r>
      <w:r w:rsidRPr="00B01D14">
        <w:rPr>
          <w:rFonts w:eastAsiaTheme="minorHAnsi" w:hAnsi="Times New Roman" w:ascii="Times New Roman"/>
        </w:rPr>
        <w:t>je</w:t>
      </w:r>
      <w:r w:rsidRPr="00B01D14">
        <w:rPr>
          <w:rFonts w:eastAsiaTheme="minorHAnsi" w:hAnsi="Times New Roman" w:ascii="Times New Roman"/>
          <w:spacing w:val="20"/>
        </w:rPr>
        <w:t xml:space="preserve"> </w:t>
      </w:r>
      <w:r w:rsidRPr="00B01D14">
        <w:rPr>
          <w:rFonts w:eastAsiaTheme="minorHAnsi" w:hAnsi="Times New Roman" w:ascii="Times New Roman"/>
        </w:rPr>
        <w:t>tužitelju</w:t>
      </w:r>
      <w:r w:rsidRPr="00B01D14">
        <w:rPr>
          <w:rFonts w:eastAsiaTheme="minorHAnsi" w:hAnsi="Times New Roman" w:ascii="Times New Roman"/>
          <w:spacing w:val="18"/>
        </w:rPr>
        <w:t xml:space="preserve"> </w:t>
      </w:r>
      <w:r w:rsidRPr="00B01D14">
        <w:rPr>
          <w:rFonts w:eastAsiaTheme="minorHAnsi" w:hAnsi="Times New Roman" w:ascii="Times New Roman"/>
        </w:rPr>
        <w:t>u</w:t>
      </w:r>
      <w:r w:rsidRPr="00B01D14">
        <w:rPr>
          <w:rFonts w:eastAsiaTheme="minorHAnsi" w:hAnsi="Times New Roman" w:ascii="Times New Roman"/>
          <w:spacing w:val="19"/>
        </w:rPr>
        <w:t xml:space="preserve"> </w:t>
      </w:r>
      <w:r w:rsidRPr="00B01D14">
        <w:rPr>
          <w:rFonts w:eastAsiaTheme="minorHAnsi" w:hAnsi="Times New Roman" w:ascii="Times New Roman"/>
          <w:spacing w:val="-1"/>
        </w:rPr>
        <w:t>stečajnom</w:t>
      </w:r>
      <w:r w:rsidRPr="00B01D14">
        <w:rPr>
          <w:rFonts w:eastAsiaTheme="minorHAnsi" w:hAnsi="Times New Roman" w:ascii="Times New Roman"/>
          <w:spacing w:val="15"/>
        </w:rPr>
        <w:t xml:space="preserve"> </w:t>
      </w:r>
      <w:r w:rsidRPr="00B01D14">
        <w:rPr>
          <w:rFonts w:eastAsiaTheme="minorHAnsi" w:hAnsi="Times New Roman" w:ascii="Times New Roman"/>
        </w:rPr>
        <w:t>postupku</w:t>
      </w:r>
      <w:r w:rsidRPr="00B01D14">
        <w:rPr>
          <w:rFonts w:eastAsiaTheme="minorHAnsi" w:hAnsi="Times New Roman" w:ascii="Times New Roman"/>
          <w:spacing w:val="18"/>
        </w:rPr>
        <w:t xml:space="preserve"> nad tuženikom </w:t>
      </w:r>
      <w:r w:rsidRPr="00B01D14">
        <w:rPr>
          <w:rFonts w:eastAsiaTheme="minorHAnsi" w:hAnsi="Times New Roman" w:ascii="Times New Roman"/>
        </w:rPr>
        <w:t>osporeno</w:t>
      </w:r>
      <w:r w:rsidRPr="00B01D14">
        <w:rPr>
          <w:rFonts w:eastAsiaTheme="minorHAnsi" w:hAnsi="Times New Roman" w:ascii="Times New Roman"/>
          <w:spacing w:val="16"/>
        </w:rPr>
        <w:t xml:space="preserve"> </w:t>
      </w:r>
      <w:r w:rsidRPr="00B01D14">
        <w:rPr>
          <w:rFonts w:eastAsiaTheme="minorHAnsi" w:hAnsi="Times New Roman" w:ascii="Times New Roman"/>
        </w:rPr>
        <w:t>8.604.867.86</w:t>
      </w:r>
      <w:r w:rsidRPr="00B01D14">
        <w:rPr>
          <w:rFonts w:eastAsiaTheme="minorHAnsi" w:hAnsi="Times New Roman" w:ascii="Times New Roman"/>
          <w:spacing w:val="16"/>
        </w:rPr>
        <w:t xml:space="preserve"> </w:t>
      </w:r>
      <w:r w:rsidRPr="00B01D14">
        <w:rPr>
          <w:rFonts w:eastAsiaTheme="minorHAnsi" w:hAnsi="Times New Roman" w:ascii="Times New Roman"/>
          <w:spacing w:val="-2"/>
        </w:rPr>
        <w:t>kn</w:t>
      </w:r>
      <w:r w:rsidRPr="00B01D14">
        <w:rPr>
          <w:rFonts w:eastAsiaTheme="minorHAnsi" w:hAnsi="Times New Roman" w:ascii="Times New Roman"/>
          <w:spacing w:val="19"/>
        </w:rPr>
        <w:t xml:space="preserve"> </w:t>
      </w:r>
      <w:r w:rsidRPr="00B01D14">
        <w:rPr>
          <w:rFonts w:eastAsiaTheme="minorHAnsi" w:hAnsi="Times New Roman" w:ascii="Times New Roman"/>
        </w:rPr>
        <w:t>kao</w:t>
      </w:r>
      <w:r w:rsidRPr="00B01D14">
        <w:rPr>
          <w:rFonts w:eastAsiaTheme="minorHAnsi" w:hAnsi="Times New Roman" w:ascii="Times New Roman"/>
          <w:spacing w:val="21"/>
        </w:rPr>
        <w:t xml:space="preserve"> </w:t>
      </w:r>
      <w:r w:rsidRPr="00B01D14">
        <w:rPr>
          <w:rFonts w:eastAsiaTheme="minorHAnsi" w:hAnsi="Times New Roman" w:ascii="Times New Roman"/>
        </w:rPr>
        <w:t>tražbina</w:t>
      </w:r>
      <w:r w:rsidRPr="00B01D14">
        <w:rPr>
          <w:rFonts w:eastAsiaTheme="minorHAnsi" w:hAnsi="Times New Roman" w:ascii="Times New Roman"/>
          <w:spacing w:val="2"/>
        </w:rPr>
        <w:t xml:space="preserve"> </w:t>
      </w:r>
      <w:r w:rsidRPr="00B01D14">
        <w:rPr>
          <w:rFonts w:eastAsiaTheme="minorHAnsi" w:hAnsi="Times New Roman" w:ascii="Times New Roman"/>
          <w:spacing w:val="-2"/>
        </w:rPr>
        <w:t>II.</w:t>
      </w:r>
      <w:r w:rsidRPr="00B01D14">
        <w:rPr>
          <w:rFonts w:eastAsiaTheme="minorHAnsi" w:hAnsi="Times New Roman" w:ascii="Times New Roman"/>
          <w:spacing w:val="6"/>
        </w:rPr>
        <w:t xml:space="preserve"> </w:t>
      </w:r>
      <w:r w:rsidRPr="00B01D14">
        <w:rPr>
          <w:rFonts w:eastAsiaTheme="minorHAnsi" w:hAnsi="Times New Roman" w:ascii="Times New Roman"/>
          <w:spacing w:val="-1"/>
        </w:rPr>
        <w:t>višeg</w:t>
      </w:r>
      <w:r w:rsidRPr="00B01D14">
        <w:rPr>
          <w:rFonts w:eastAsiaTheme="minorHAnsi" w:hAnsi="Times New Roman" w:ascii="Times New Roman"/>
          <w:spacing w:val="2"/>
        </w:rPr>
        <w:t xml:space="preserve"> </w:t>
      </w:r>
      <w:r w:rsidRPr="00B01D14">
        <w:rPr>
          <w:rFonts w:eastAsiaTheme="minorHAnsi" w:hAnsi="Times New Roman" w:ascii="Times New Roman"/>
          <w:spacing w:val="-1"/>
        </w:rPr>
        <w:t>isplatnog</w:t>
      </w:r>
      <w:r w:rsidRPr="00B01D14">
        <w:rPr>
          <w:rFonts w:eastAsiaTheme="minorHAnsi" w:hAnsi="Times New Roman" w:ascii="Times New Roman"/>
        </w:rPr>
        <w:t xml:space="preserve"> reda</w:t>
      </w:r>
      <w:r w:rsidRPr="00B01D14">
        <w:rPr>
          <w:rFonts w:eastAsiaTheme="minorHAnsi" w:hAnsi="Times New Roman" w:ascii="Times New Roman"/>
          <w:spacing w:val="4"/>
        </w:rPr>
        <w:t xml:space="preserve"> </w:t>
      </w:r>
      <w:r w:rsidRPr="00B01D14">
        <w:rPr>
          <w:rFonts w:eastAsiaTheme="minorHAnsi" w:hAnsi="Times New Roman" w:ascii="Times New Roman"/>
        </w:rPr>
        <w:t>te</w:t>
      </w:r>
      <w:r w:rsidRPr="00B01D14">
        <w:rPr>
          <w:rFonts w:eastAsiaTheme="minorHAnsi" w:hAnsi="Times New Roman" w:ascii="Times New Roman"/>
          <w:spacing w:val="1"/>
        </w:rPr>
        <w:t xml:space="preserve"> je</w:t>
      </w:r>
      <w:r w:rsidRPr="00B01D14">
        <w:rPr>
          <w:rFonts w:eastAsiaTheme="minorHAnsi" w:hAnsi="Times New Roman" w:ascii="Times New Roman"/>
        </w:rPr>
        <w:t xml:space="preserve"> tužitelj</w:t>
      </w:r>
      <w:r w:rsidRPr="00B01D14">
        <w:rPr>
          <w:rFonts w:eastAsiaTheme="minorHAnsi" w:hAnsi="Times New Roman" w:ascii="Times New Roman"/>
          <w:spacing w:val="1"/>
        </w:rPr>
        <w:t xml:space="preserve"> </w:t>
      </w:r>
      <w:r w:rsidRPr="00B01D14">
        <w:rPr>
          <w:rFonts w:eastAsiaTheme="minorHAnsi" w:hAnsi="Times New Roman" w:ascii="Times New Roman"/>
        </w:rPr>
        <w:t>upućen</w:t>
      </w:r>
      <w:r w:rsidRPr="00B01D14">
        <w:rPr>
          <w:rFonts w:eastAsiaTheme="minorHAnsi" w:hAnsi="Times New Roman" w:ascii="Times New Roman"/>
          <w:spacing w:val="1"/>
        </w:rPr>
        <w:t xml:space="preserve"> </w:t>
      </w:r>
      <w:r w:rsidRPr="00B01D14">
        <w:rPr>
          <w:rFonts w:eastAsiaTheme="minorHAnsi" w:hAnsi="Times New Roman" w:ascii="Times New Roman"/>
          <w:spacing w:val="-1"/>
        </w:rPr>
        <w:t>pokrenuti</w:t>
      </w:r>
      <w:r w:rsidRPr="00B01D14">
        <w:rPr>
          <w:rFonts w:eastAsiaTheme="minorHAnsi" w:hAnsi="Times New Roman" w:ascii="Times New Roman"/>
          <w:spacing w:val="3"/>
        </w:rPr>
        <w:t xml:space="preserve"> </w:t>
      </w:r>
      <w:r w:rsidRPr="00B01D14">
        <w:rPr>
          <w:rFonts w:eastAsiaTheme="minorHAnsi" w:hAnsi="Times New Roman" w:ascii="Times New Roman"/>
          <w:spacing w:val="-1"/>
        </w:rPr>
        <w:t>parnicu</w:t>
      </w:r>
      <w:r w:rsidRPr="00B01D14">
        <w:rPr>
          <w:rFonts w:eastAsiaTheme="minorHAnsi" w:hAnsi="Times New Roman" w:ascii="Times New Roman"/>
          <w:spacing w:val="3"/>
        </w:rPr>
        <w:t xml:space="preserve"> </w:t>
      </w:r>
      <w:r w:rsidRPr="00B01D14">
        <w:rPr>
          <w:rFonts w:eastAsiaTheme="minorHAnsi" w:hAnsi="Times New Roman" w:ascii="Times New Roman"/>
        </w:rPr>
        <w:t xml:space="preserve">radi </w:t>
      </w:r>
      <w:r w:rsidRPr="00B01D14">
        <w:rPr>
          <w:rFonts w:eastAsiaTheme="minorHAnsi" w:hAnsi="Times New Roman" w:ascii="Times New Roman"/>
          <w:spacing w:val="-1"/>
        </w:rPr>
        <w:t>utvrđenja</w:t>
      </w:r>
      <w:r w:rsidRPr="00B01D14">
        <w:rPr>
          <w:rFonts w:eastAsiaTheme="minorHAnsi" w:hAnsi="Times New Roman" w:ascii="Times New Roman"/>
        </w:rPr>
        <w:t xml:space="preserve"> </w:t>
      </w:r>
      <w:r w:rsidRPr="00B01D14">
        <w:rPr>
          <w:rFonts w:eastAsiaTheme="minorHAnsi" w:hAnsi="Times New Roman" w:ascii="Times New Roman"/>
          <w:spacing w:val="4"/>
        </w:rPr>
        <w:t xml:space="preserve"> </w:t>
      </w:r>
      <w:r w:rsidRPr="00B01D14">
        <w:rPr>
          <w:rFonts w:eastAsiaTheme="minorHAnsi" w:hAnsi="Times New Roman" w:ascii="Times New Roman"/>
          <w:spacing w:val="-1"/>
        </w:rPr>
        <w:t>osporene</w:t>
      </w:r>
      <w:r w:rsidRPr="00B01D14">
        <w:rPr>
          <w:rFonts w:eastAsiaTheme="minorHAnsi" w:hAnsi="Times New Roman" w:ascii="Times New Roman"/>
          <w:spacing w:val="61"/>
        </w:rPr>
        <w:t xml:space="preserve"> </w:t>
      </w:r>
      <w:r w:rsidRPr="00B01D14">
        <w:rPr>
          <w:rFonts w:eastAsiaTheme="minorHAnsi" w:hAnsi="Times New Roman" w:ascii="Times New Roman"/>
        </w:rPr>
        <w:t xml:space="preserve">tražbine. </w:t>
      </w:r>
      <w:r w:rsidR="00D618BD" w:rsidRPr="00B01D14">
        <w:rPr>
          <w:rFonts w:eastAsiaTheme="minorHAnsi" w:hAnsi="Times New Roman" w:ascii="Times New Roman"/>
        </w:rPr>
        <w:t xml:space="preserve">Održana su ročišta 13.03.2018., 15.05.,2018. te 08.08.2018. godine na kojima se saslušavaju svjedoci. </w:t>
      </w:r>
    </w:p>
    <w:p w:rsidRDefault="00F743F5" w:rsidP="004A474D" w:rsidR="00F743F5" w:rsidRPr="00B01D14">
      <w:pPr>
        <w:autoSpaceDE w:val="false"/>
        <w:autoSpaceDN w:val="false"/>
        <w:adjustRightInd w:val="false"/>
        <w:spacing w:after="0"/>
        <w:rPr>
          <w:rFonts w:eastAsiaTheme="minorHAnsi" w:hAnsi="Times New Roman" w:ascii="Times New Roman"/>
        </w:rPr>
      </w:pPr>
    </w:p>
    <w:p w:rsidRDefault="001B4CE1" w:rsidP="00D618BD" w:rsidR="00D618BD"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 xml:space="preserve">Specijalna bolnica za medicinsku rehabilitaciju </w:t>
      </w:r>
      <w:r w:rsidR="00D618BD" w:rsidRPr="00B01D14">
        <w:rPr>
          <w:rFonts w:eastAsiaTheme="minorHAnsi" w:hAnsi="Times New Roman" w:ascii="Times New Roman"/>
        </w:rPr>
        <w:t xml:space="preserve">c/a </w:t>
      </w:r>
      <w:r w:rsidRPr="00B01D14">
        <w:rPr>
          <w:rFonts w:eastAsiaTheme="minorHAnsi" w:hAnsi="Times New Roman" w:ascii="Times New Roman"/>
          <w:spacing w:val="-1"/>
        </w:rPr>
        <w:t>HTP Matija Gubec d.d.</w:t>
      </w:r>
    </w:p>
    <w:p w:rsidRDefault="00D618BD" w:rsidP="00D618BD" w:rsidR="00D618BD"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 xml:space="preserve">Općinski sud u Zlataru, posl.br.: </w:t>
      </w:r>
      <w:r w:rsidRPr="001B324C">
        <w:rPr>
          <w:rFonts w:eastAsiaTheme="minorHAnsi" w:hAnsi="Times New Roman" w:ascii="Times New Roman"/>
          <w:b/>
        </w:rPr>
        <w:t>P-68/15</w:t>
      </w:r>
    </w:p>
    <w:p w:rsidRDefault="00D618BD" w:rsidP="00D618BD" w:rsidR="00D618BD"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Radi: stjecanja bez osnove</w:t>
      </w:r>
    </w:p>
    <w:p w:rsidRDefault="00D618BD" w:rsidP="00D618BD" w:rsidR="00D618BD"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VPS: 219.480,00 kn</w:t>
      </w:r>
    </w:p>
    <w:p w:rsidRDefault="00D618BD" w:rsidP="00D618BD" w:rsidR="00D618BD" w:rsidRPr="00B01D14">
      <w:pPr>
        <w:autoSpaceDE w:val="false"/>
        <w:autoSpaceDN w:val="false"/>
        <w:adjustRightInd w:val="false"/>
        <w:spacing w:after="0"/>
        <w:jc w:val="both"/>
        <w:rPr>
          <w:rFonts w:eastAsiaTheme="minorHAnsi" w:hAnsi="Times New Roman" w:ascii="Times New Roman"/>
        </w:rPr>
      </w:pPr>
      <w:r w:rsidRPr="00B01D14">
        <w:rPr>
          <w:rFonts w:eastAsiaTheme="minorHAnsi" w:hAnsi="Times New Roman" w:ascii="Times New Roman"/>
        </w:rPr>
        <w:t xml:space="preserve">Parnični postupak pokrenut je tužbom od dana 15.08.2000. godine radi naknade štete s naslova protupravnog korištenja parkinga od strane HTP M. Gubec. U parnici P-68/15 održan je očevid te je vještak dostavio nalaz i mišljenje. Očekuje se zakazivanje ročišta. Tuženik se protivio nalazu vještaka te je vještačenje povjereno vještaku ekonomske struke. Vještak je dostavio nalaz i mišljenje </w:t>
      </w:r>
      <w:r w:rsidR="009011F8" w:rsidRPr="00B01D14">
        <w:rPr>
          <w:rFonts w:eastAsiaTheme="minorHAnsi" w:hAnsi="Times New Roman" w:ascii="Times New Roman"/>
        </w:rPr>
        <w:t>te je sud donio presudu dana 08.03.2018. godine kojom se utvrđuje postojanje tražbine tužitelja i  II. višem isplatnom redu u iznosu od 1.494.469,15 kn, a osporeno u preostalom iznosu od  308.874,85kn, tuženiku je naoženo tužitelju nadoknaditi parnični trošak u iznosu od 149.896,80 kn, dok je odbijen zahtjev tužitelja za naknadom parničnog troška u iznosu od 302.310,70 kn. Protiv presude podnijeli su žalbu tužitelj i tuženik te je Županijski sud u Puli pod brojem Gž-713/18-2 dana 23.07.2018. godine odbio žalbe tu</w:t>
      </w:r>
      <w:r w:rsidR="0063005D" w:rsidRPr="00B01D14">
        <w:rPr>
          <w:rFonts w:eastAsiaTheme="minorHAnsi" w:hAnsi="Times New Roman" w:ascii="Times New Roman"/>
        </w:rPr>
        <w:t xml:space="preserve">žitelja i tuženika i potvrdio prvostuanjsku presudu. </w:t>
      </w:r>
    </w:p>
    <w:p w:rsidRDefault="00820F77" w:rsidP="00D618BD" w:rsidR="00820F77">
      <w:pPr>
        <w:autoSpaceDE w:val="false"/>
        <w:autoSpaceDN w:val="false"/>
        <w:adjustRightInd w:val="false"/>
        <w:spacing w:after="0"/>
        <w:jc w:val="both"/>
        <w:rPr>
          <w:rFonts w:eastAsiaTheme="minorHAnsi" w:hAnsi="Times New Roman" w:ascii="Times New Roman"/>
          <w:sz w:val="24"/>
          <w:szCs w:val="24"/>
        </w:rPr>
      </w:pPr>
    </w:p>
    <w:p w:rsidRDefault="0063005D" w:rsidP="0063005D" w:rsidR="0063005D" w:rsidRPr="00B01D14">
      <w:pPr>
        <w:rPr>
          <w:rFonts w:eastAsia="Times New Roman" w:hAnsi="Times New Roman" w:ascii="Times New Roman"/>
        </w:rPr>
      </w:pPr>
      <w:r w:rsidRPr="00B01D14">
        <w:rPr>
          <w:rFonts w:hAnsi="Times New Roman" w:ascii="Times New Roman"/>
          <w:w w:val="105"/>
        </w:rPr>
        <w:t>Općinski</w:t>
      </w:r>
      <w:r w:rsidRPr="00B01D14">
        <w:rPr>
          <w:rFonts w:hAnsi="Times New Roman" w:ascii="Times New Roman"/>
          <w:spacing w:val="-5"/>
          <w:w w:val="105"/>
        </w:rPr>
        <w:t xml:space="preserve"> </w:t>
      </w:r>
      <w:r w:rsidRPr="00B01D14">
        <w:rPr>
          <w:rFonts w:hAnsi="Times New Roman" w:ascii="Times New Roman"/>
          <w:w w:val="105"/>
        </w:rPr>
        <w:t>sud</w:t>
      </w:r>
      <w:r w:rsidRPr="00B01D14">
        <w:rPr>
          <w:rFonts w:hAnsi="Times New Roman" w:ascii="Times New Roman"/>
          <w:spacing w:val="-15"/>
          <w:w w:val="105"/>
        </w:rPr>
        <w:t xml:space="preserve"> </w:t>
      </w:r>
      <w:r w:rsidRPr="00B01D14">
        <w:rPr>
          <w:rFonts w:hAnsi="Times New Roman" w:ascii="Times New Roman"/>
          <w:w w:val="105"/>
        </w:rPr>
        <w:t>u</w:t>
      </w:r>
      <w:r w:rsidRPr="00B01D14">
        <w:rPr>
          <w:rFonts w:hAnsi="Times New Roman" w:ascii="Times New Roman"/>
          <w:spacing w:val="-13"/>
          <w:w w:val="105"/>
        </w:rPr>
        <w:t xml:space="preserve"> </w:t>
      </w:r>
      <w:r w:rsidRPr="00B01D14">
        <w:rPr>
          <w:rFonts w:hAnsi="Times New Roman" w:ascii="Times New Roman"/>
          <w:w w:val="105"/>
        </w:rPr>
        <w:t>Zlataru</w:t>
      </w:r>
      <w:r w:rsidRPr="00B01D14">
        <w:rPr>
          <w:rFonts w:hAnsi="Times New Roman" w:ascii="Times New Roman"/>
          <w:b/>
          <w:w w:val="105"/>
        </w:rPr>
        <w:t>:</w:t>
      </w:r>
      <w:r w:rsidRPr="00B01D14">
        <w:rPr>
          <w:rFonts w:hAnsi="Times New Roman" w:ascii="Times New Roman"/>
          <w:b/>
          <w:spacing w:val="3"/>
          <w:w w:val="105"/>
        </w:rPr>
        <w:t xml:space="preserve"> </w:t>
      </w:r>
      <w:r w:rsidRPr="00B01D14">
        <w:rPr>
          <w:rFonts w:hAnsi="Times New Roman" w:ascii="Times New Roman"/>
          <w:b/>
          <w:w w:val="105"/>
        </w:rPr>
        <w:t>P-304/14</w:t>
      </w:r>
    </w:p>
    <w:p w:rsidRDefault="0063005D" w:rsidP="0063005D" w:rsidR="0063005D" w:rsidRPr="00B01D14">
      <w:pPr>
        <w:spacing w:lineRule="exact" w:line="236" w:before="18"/>
        <w:rPr>
          <w:rFonts w:hAnsi="Times New Roman" w:ascii="Times New Roman"/>
          <w:spacing w:val="38"/>
          <w:w w:val="106"/>
        </w:rPr>
      </w:pPr>
      <w:r w:rsidRPr="00B01D14">
        <w:rPr>
          <w:rFonts w:hAnsi="Times New Roman" w:ascii="Times New Roman"/>
          <w:w w:val="105"/>
        </w:rPr>
        <w:t>Tužitelj/Protutuženik:</w:t>
      </w:r>
      <w:r w:rsidRPr="00B01D14">
        <w:rPr>
          <w:rFonts w:hAnsi="Times New Roman" w:ascii="Times New Roman"/>
          <w:spacing w:val="44"/>
          <w:w w:val="105"/>
        </w:rPr>
        <w:t xml:space="preserve"> </w:t>
      </w:r>
      <w:r w:rsidRPr="00B01D14">
        <w:rPr>
          <w:rFonts w:hAnsi="Times New Roman" w:ascii="Times New Roman"/>
          <w:w w:val="105"/>
        </w:rPr>
        <w:t>Specijalna</w:t>
      </w:r>
      <w:r w:rsidRPr="00B01D14">
        <w:rPr>
          <w:rFonts w:hAnsi="Times New Roman" w:ascii="Times New Roman"/>
          <w:spacing w:val="-1"/>
          <w:w w:val="105"/>
        </w:rPr>
        <w:t xml:space="preserve"> </w:t>
      </w:r>
      <w:r w:rsidRPr="00B01D14">
        <w:rPr>
          <w:rFonts w:hAnsi="Times New Roman" w:ascii="Times New Roman"/>
          <w:w w:val="105"/>
        </w:rPr>
        <w:t>bolnica</w:t>
      </w:r>
      <w:r w:rsidRPr="00B01D14">
        <w:rPr>
          <w:rFonts w:hAnsi="Times New Roman" w:ascii="Times New Roman"/>
          <w:spacing w:val="11"/>
          <w:w w:val="105"/>
        </w:rPr>
        <w:t xml:space="preserve"> </w:t>
      </w:r>
      <w:r w:rsidRPr="00B01D14">
        <w:rPr>
          <w:rFonts w:hAnsi="Times New Roman" w:ascii="Times New Roman"/>
          <w:w w:val="105"/>
        </w:rPr>
        <w:t>za</w:t>
      </w:r>
      <w:r w:rsidRPr="00B01D14">
        <w:rPr>
          <w:rFonts w:hAnsi="Times New Roman" w:ascii="Times New Roman"/>
          <w:spacing w:val="5"/>
          <w:w w:val="105"/>
        </w:rPr>
        <w:t xml:space="preserve"> </w:t>
      </w:r>
      <w:r w:rsidRPr="00B01D14">
        <w:rPr>
          <w:rFonts w:hAnsi="Times New Roman" w:ascii="Times New Roman"/>
          <w:w w:val="105"/>
        </w:rPr>
        <w:t>medicinsku</w:t>
      </w:r>
      <w:r w:rsidRPr="00B01D14">
        <w:rPr>
          <w:rFonts w:hAnsi="Times New Roman" w:ascii="Times New Roman"/>
          <w:spacing w:val="19"/>
          <w:w w:val="105"/>
        </w:rPr>
        <w:t xml:space="preserve"> </w:t>
      </w:r>
      <w:r w:rsidRPr="00B01D14">
        <w:rPr>
          <w:rFonts w:hAnsi="Times New Roman" w:ascii="Times New Roman"/>
          <w:w w:val="105"/>
        </w:rPr>
        <w:t>rehabilitaciju</w:t>
      </w:r>
      <w:r w:rsidRPr="00B01D14">
        <w:rPr>
          <w:rFonts w:hAnsi="Times New Roman" w:ascii="Times New Roman"/>
          <w:spacing w:val="38"/>
          <w:w w:val="106"/>
        </w:rPr>
        <w:t xml:space="preserve"> </w:t>
      </w:r>
    </w:p>
    <w:p w:rsidRDefault="0063005D" w:rsidP="0063005D" w:rsidR="0063005D" w:rsidRPr="00B01D14">
      <w:pPr>
        <w:spacing w:lineRule="exact" w:line="236" w:before="18"/>
        <w:rPr>
          <w:rFonts w:eastAsia="Times New Roman" w:hAnsi="Times New Roman" w:ascii="Times New Roman"/>
        </w:rPr>
      </w:pPr>
      <w:r w:rsidRPr="00B01D14">
        <w:rPr>
          <w:rFonts w:hAnsi="Times New Roman" w:ascii="Times New Roman"/>
          <w:w w:val="105"/>
        </w:rPr>
        <w:t>Tuženik/Protutužitelj:</w:t>
      </w:r>
      <w:r w:rsidRPr="00B01D14">
        <w:rPr>
          <w:rFonts w:hAnsi="Times New Roman" w:ascii="Times New Roman"/>
          <w:spacing w:val="42"/>
          <w:w w:val="105"/>
        </w:rPr>
        <w:t xml:space="preserve"> </w:t>
      </w:r>
      <w:r w:rsidRPr="00B01D14">
        <w:rPr>
          <w:rFonts w:hAnsi="Times New Roman" w:ascii="Times New Roman"/>
          <w:w w:val="105"/>
        </w:rPr>
        <w:t>HTP</w:t>
      </w:r>
      <w:r w:rsidRPr="00B01D14">
        <w:rPr>
          <w:rFonts w:hAnsi="Times New Roman" w:ascii="Times New Roman"/>
          <w:spacing w:val="1"/>
          <w:w w:val="105"/>
        </w:rPr>
        <w:t xml:space="preserve"> </w:t>
      </w:r>
      <w:r w:rsidRPr="00B01D14">
        <w:rPr>
          <w:rFonts w:hAnsi="Times New Roman" w:ascii="Times New Roman"/>
          <w:w w:val="105"/>
        </w:rPr>
        <w:t>Matija</w:t>
      </w:r>
      <w:r w:rsidRPr="00B01D14">
        <w:rPr>
          <w:rFonts w:hAnsi="Times New Roman" w:ascii="Times New Roman"/>
          <w:spacing w:val="11"/>
          <w:w w:val="105"/>
        </w:rPr>
        <w:t xml:space="preserve"> </w:t>
      </w:r>
      <w:r w:rsidRPr="00B01D14">
        <w:rPr>
          <w:rFonts w:hAnsi="Times New Roman" w:ascii="Times New Roman"/>
          <w:w w:val="105"/>
        </w:rPr>
        <w:t>Gubec</w:t>
      </w:r>
      <w:r w:rsidRPr="00B01D14">
        <w:rPr>
          <w:rFonts w:hAnsi="Times New Roman" w:ascii="Times New Roman"/>
          <w:spacing w:val="-2"/>
          <w:w w:val="105"/>
        </w:rPr>
        <w:t xml:space="preserve"> </w:t>
      </w:r>
      <w:r w:rsidRPr="00B01D14">
        <w:rPr>
          <w:rFonts w:hAnsi="Times New Roman" w:ascii="Times New Roman"/>
          <w:w w:val="105"/>
        </w:rPr>
        <w:t>d.d.</w:t>
      </w:r>
    </w:p>
    <w:p w:rsidRDefault="0063005D" w:rsidP="0063005D" w:rsidR="0063005D" w:rsidRPr="00B01D14">
      <w:pPr>
        <w:spacing w:lineRule="exact" w:line="236"/>
        <w:rPr>
          <w:rFonts w:hAnsi="Times New Roman" w:ascii="Times New Roman"/>
          <w:w w:val="105"/>
        </w:rPr>
      </w:pPr>
      <w:r w:rsidRPr="00B01D14">
        <w:rPr>
          <w:rFonts w:hAnsi="Times New Roman" w:ascii="Times New Roman"/>
          <w:w w:val="105"/>
        </w:rPr>
        <w:t>Radi:</w:t>
      </w:r>
      <w:r w:rsidRPr="00B01D14">
        <w:rPr>
          <w:rFonts w:hAnsi="Times New Roman" w:ascii="Times New Roman"/>
          <w:spacing w:val="4"/>
          <w:w w:val="105"/>
        </w:rPr>
        <w:t xml:space="preserve"> </w:t>
      </w:r>
      <w:r w:rsidRPr="00B01D14">
        <w:rPr>
          <w:rFonts w:hAnsi="Times New Roman" w:ascii="Times New Roman"/>
          <w:w w:val="105"/>
        </w:rPr>
        <w:t>utvrđenja</w:t>
      </w:r>
      <w:r w:rsidRPr="00B01D14">
        <w:rPr>
          <w:rFonts w:hAnsi="Times New Roman" w:ascii="Times New Roman"/>
          <w:spacing w:val="21"/>
          <w:w w:val="105"/>
        </w:rPr>
        <w:t xml:space="preserve"> </w:t>
      </w:r>
      <w:r w:rsidRPr="00B01D14">
        <w:rPr>
          <w:rFonts w:hAnsi="Times New Roman" w:ascii="Times New Roman"/>
          <w:w w:val="105"/>
        </w:rPr>
        <w:t>i</w:t>
      </w:r>
      <w:r w:rsidRPr="00B01D14">
        <w:rPr>
          <w:rFonts w:hAnsi="Times New Roman" w:ascii="Times New Roman"/>
          <w:spacing w:val="-5"/>
          <w:w w:val="105"/>
        </w:rPr>
        <w:t xml:space="preserve"> </w:t>
      </w:r>
      <w:r w:rsidRPr="00B01D14">
        <w:rPr>
          <w:rFonts w:hAnsi="Times New Roman" w:ascii="Times New Roman"/>
          <w:w w:val="105"/>
        </w:rPr>
        <w:t>predaje</w:t>
      </w:r>
      <w:r w:rsidRPr="00B01D14">
        <w:rPr>
          <w:rFonts w:hAnsi="Times New Roman" w:ascii="Times New Roman"/>
          <w:spacing w:val="15"/>
          <w:w w:val="105"/>
        </w:rPr>
        <w:t xml:space="preserve"> u </w:t>
      </w:r>
      <w:r w:rsidRPr="00B01D14">
        <w:rPr>
          <w:rFonts w:hAnsi="Times New Roman" w:ascii="Times New Roman"/>
          <w:w w:val="105"/>
        </w:rPr>
        <w:t>posjed</w:t>
      </w:r>
    </w:p>
    <w:p w:rsidRDefault="0063005D" w:rsidP="0063005D" w:rsidR="0063005D" w:rsidRPr="00B01D14">
      <w:pPr>
        <w:spacing w:lineRule="exact" w:line="236"/>
        <w:jc w:val="both"/>
        <w:rPr>
          <w:rFonts w:hAnsi="Times New Roman" w:ascii="Times New Roman"/>
          <w:w w:val="105"/>
        </w:rPr>
      </w:pPr>
    </w:p>
    <w:p w:rsidRDefault="0063005D" w:rsidP="0063005D" w:rsidR="0063005D" w:rsidRPr="00B01D14">
      <w:pPr>
        <w:spacing w:after="0"/>
        <w:jc w:val="both"/>
        <w:rPr>
          <w:rFonts w:eastAsia="Times New Roman" w:hAnsi="Times New Roman" w:ascii="Times New Roman"/>
          <w:lang w:eastAsia="hr-HR"/>
        </w:rPr>
      </w:pPr>
      <w:r w:rsidRPr="00B01D14">
        <w:rPr>
          <w:rFonts w:eastAsia="Times New Roman" w:hAnsi="Times New Roman" w:ascii="Times New Roman"/>
          <w:lang w:eastAsia="hr-HR"/>
        </w:rPr>
        <w:t>HTP Matija Gubec d.d. je tuženik (radi povrata parkinga u posjed), a ujedno i protutužitelj (radi utvrđenja vlasništva nad parkingom, a koja protutužba je odbijena presudom Općinskog suda u Zlataru i potvrđena Presudom Županijskog suda Zagreb).</w:t>
      </w:r>
    </w:p>
    <w:p w:rsidRDefault="0063005D" w:rsidP="0063005D" w:rsidR="0063005D" w:rsidRPr="00B01D14">
      <w:pPr>
        <w:spacing w:after="0"/>
        <w:jc w:val="both"/>
        <w:rPr>
          <w:rFonts w:eastAsia="Times New Roman" w:hAnsi="Times New Roman" w:ascii="Times New Roman"/>
          <w:lang w:eastAsia="hr-HR"/>
        </w:rPr>
      </w:pPr>
      <w:r w:rsidRPr="00B01D14">
        <w:rPr>
          <w:rFonts w:eastAsia="Times New Roman" w:hAnsi="Times New Roman" w:ascii="Times New Roman"/>
          <w:lang w:eastAsia="hr-HR"/>
        </w:rPr>
        <w:t xml:space="preserve">Vještak  je dobio zadatak da precizno iskaže koje su nekretnine predmetom povrata. Po nalazu i mišljenju vještaka Općinski sud u Zlataru donio je presudu dana 22.07.2016. godine kojom je naloženo tuženiku HTP Matija Gubec d.d. da preda tužitelju u posjed nekretnine navedene u izreci Rješenja te da tužitelju naknadi trošak u iznosu od 1.059.976,80 kn. Tuženik je uložio žalbu na </w:t>
      </w:r>
      <w:r w:rsidRPr="00B01D14">
        <w:rPr>
          <w:rFonts w:eastAsia="Times New Roman" w:hAnsi="Times New Roman" w:ascii="Times New Roman"/>
          <w:lang w:eastAsia="hr-HR"/>
        </w:rPr>
        <w:lastRenderedPageBreak/>
        <w:t>presudu.</w:t>
      </w:r>
      <w:r w:rsidR="001010A5" w:rsidRPr="00B01D14">
        <w:rPr>
          <w:rFonts w:eastAsia="Times New Roman" w:hAnsi="Times New Roman" w:ascii="Times New Roman"/>
          <w:lang w:eastAsia="hr-HR"/>
        </w:rPr>
        <w:t xml:space="preserve"> Presudom Županijskog suda u Zagrebu odbijena je žalba tuženika kao neosnovana, a preinačena u dijelu koji se odnosi na troškove preko iznosa od 706.364,18 kn do iznosa od 1.059.976,80 kn, odnosno odbijen je zahtjev tužitelja za naknadu troškova u iznosu od 353.612,70 kn. Stečajni upravitelj je postupio po pravomoćnoj presudi te je tužitelju predao u posjed nekretnine navedene u izreci presude dana 26.06.2017. Također je na presudu izjavljena revizija Vrhovnom sudu Republike Hrvatske. </w:t>
      </w:r>
    </w:p>
    <w:p w:rsidRDefault="0063005D" w:rsidP="00D618BD" w:rsidR="0063005D">
      <w:pPr>
        <w:autoSpaceDE w:val="false"/>
        <w:autoSpaceDN w:val="false"/>
        <w:adjustRightInd w:val="false"/>
        <w:spacing w:after="0"/>
        <w:jc w:val="both"/>
        <w:rPr>
          <w:rFonts w:eastAsiaTheme="minorHAnsi" w:hAnsi="Times New Roman" w:ascii="Times New Roman"/>
          <w:sz w:val="24"/>
          <w:szCs w:val="24"/>
        </w:rPr>
      </w:pPr>
    </w:p>
    <w:p w:rsidRDefault="00033A01" w:rsidP="00033A01" w:rsidR="00033A01"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 xml:space="preserve">Općinski sudu u Zlataru </w:t>
      </w:r>
      <w:r w:rsidRPr="001B324C">
        <w:rPr>
          <w:rFonts w:eastAsiaTheme="minorHAnsi" w:hAnsi="Times New Roman" w:ascii="Times New Roman"/>
          <w:b/>
        </w:rPr>
        <w:t>1. Pr-12/16</w:t>
      </w:r>
    </w:p>
    <w:p w:rsidRDefault="00820F77" w:rsidP="00820F77" w:rsidR="00820F77"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 xml:space="preserve">Tužitelj : Trpimir Gotal  </w:t>
      </w:r>
    </w:p>
    <w:p w:rsidRDefault="00820F77" w:rsidP="00820F77" w:rsidR="00820F77"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Tuženik : HTP Matija Gubec d.d.</w:t>
      </w:r>
    </w:p>
    <w:p w:rsidRDefault="00820F77" w:rsidP="00820F77" w:rsidR="00820F77"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v.p.s. – 107.378,64 kn kuna</w:t>
      </w:r>
      <w:r w:rsidR="00033A01" w:rsidRPr="00B01D14">
        <w:rPr>
          <w:rFonts w:eastAsiaTheme="minorHAnsi" w:hAnsi="Times New Roman" w:ascii="Times New Roman"/>
        </w:rPr>
        <w:t xml:space="preserve">, vps </w:t>
      </w:r>
    </w:p>
    <w:p w:rsidRDefault="00820F77" w:rsidP="00820F77" w:rsidR="00820F77"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ab/>
        <w:t>HTP Matija Gubec d.d. je tuženik.</w:t>
      </w:r>
    </w:p>
    <w:p w:rsidRDefault="00033A01" w:rsidP="00820F77" w:rsidR="00033A01"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Parnica radi osporene tražbine na ispitnom ročištu u iznosu od 107.378,64 kn – trošak otpremnine i osporene tražbine na posebnom ispitnom ročištu u iznosu od 71.524,32 kn s osnova poreza, prireza i davanja ( bruto davanja na otpremninu).</w:t>
      </w:r>
    </w:p>
    <w:p w:rsidRDefault="00033A01" w:rsidP="00FA29A4" w:rsidR="00033A01" w:rsidRPr="00B01D14">
      <w:pPr>
        <w:autoSpaceDE w:val="false"/>
        <w:autoSpaceDN w:val="false"/>
        <w:adjustRightInd w:val="false"/>
        <w:spacing w:after="0"/>
        <w:jc w:val="both"/>
        <w:rPr>
          <w:rFonts w:hAnsi="Times New Roman" w:ascii="Times New Roman"/>
          <w:lang w:val="pl-PL"/>
        </w:rPr>
      </w:pPr>
      <w:r w:rsidRPr="00B01D14">
        <w:rPr>
          <w:rFonts w:hAnsi="Times New Roman" w:ascii="Times New Roman"/>
          <w:lang w:val="pl-PL"/>
        </w:rPr>
        <w:t xml:space="preserve">Parnični postupak pokrenut je tužbom od dana 07.01.2015. godine, a radi utvrđenja osnovanom tražbine tužitelja kao tražbine I. višeg isplatnog reda. Tuženik je odgovor na tužbu dao 22.01.2015. god. na koji je tužitelj odgovorio dana 03.03.2015., a dana  25.02.2016.  podnesena je tužba radi utvrđivanja osporene tražbine (za poreze i davanja), dana 24.03.2016. odgovoreno je na tužbu </w:t>
      </w:r>
      <w:r w:rsidR="00FA29A4" w:rsidRPr="00B01D14">
        <w:rPr>
          <w:rFonts w:hAnsi="Times New Roman" w:ascii="Times New Roman"/>
          <w:lang w:val="pl-PL"/>
        </w:rPr>
        <w:t xml:space="preserve">gdje se </w:t>
      </w:r>
      <w:r w:rsidRPr="00B01D14">
        <w:rPr>
          <w:rFonts w:hAnsi="Times New Roman" w:ascii="Times New Roman"/>
          <w:lang w:val="pl-PL"/>
        </w:rPr>
        <w:t>upire</w:t>
      </w:r>
      <w:r w:rsidR="00FA29A4" w:rsidRPr="00B01D14">
        <w:rPr>
          <w:rFonts w:hAnsi="Times New Roman" w:ascii="Times New Roman"/>
          <w:lang w:val="pl-PL"/>
        </w:rPr>
        <w:t xml:space="preserve"> </w:t>
      </w:r>
      <w:r w:rsidRPr="00B01D14">
        <w:rPr>
          <w:rFonts w:hAnsi="Times New Roman" w:ascii="Times New Roman"/>
          <w:lang w:val="pl-PL"/>
        </w:rPr>
        <w:t>na vremenski kasniji Aneks Ugovora o radu temeljem kojega tužitelj nema pravo na otpremninu</w:t>
      </w:r>
      <w:r w:rsidR="00FA29A4" w:rsidRPr="00B01D14">
        <w:rPr>
          <w:rFonts w:hAnsi="Times New Roman" w:ascii="Times New Roman"/>
          <w:lang w:val="pl-PL"/>
        </w:rPr>
        <w:t xml:space="preserve">. Dana </w:t>
      </w:r>
      <w:r w:rsidRPr="00B01D14">
        <w:rPr>
          <w:rFonts w:hAnsi="Times New Roman" w:ascii="Times New Roman"/>
          <w:lang w:val="pl-PL"/>
        </w:rPr>
        <w:t xml:space="preserve"> 06.04.2016. </w:t>
      </w:r>
      <w:r w:rsidR="00FA29A4" w:rsidRPr="00B01D14">
        <w:rPr>
          <w:rFonts w:hAnsi="Times New Roman" w:ascii="Times New Roman"/>
          <w:lang w:val="pl-PL"/>
        </w:rPr>
        <w:t xml:space="preserve"> održano je ročište na kojem je </w:t>
      </w:r>
      <w:r w:rsidRPr="00B01D14">
        <w:rPr>
          <w:rFonts w:hAnsi="Times New Roman" w:ascii="Times New Roman"/>
          <w:lang w:val="pl-PL"/>
        </w:rPr>
        <w:t xml:space="preserve"> donesena odluka o spajanju</w:t>
      </w:r>
      <w:r w:rsidR="00FA29A4" w:rsidRPr="00B01D14">
        <w:rPr>
          <w:rFonts w:hAnsi="Times New Roman" w:ascii="Times New Roman"/>
          <w:lang w:val="pl-PL"/>
        </w:rPr>
        <w:t xml:space="preserve"> predmeta</w:t>
      </w:r>
      <w:r w:rsidRPr="00B01D14">
        <w:rPr>
          <w:rFonts w:hAnsi="Times New Roman" w:ascii="Times New Roman"/>
          <w:lang w:val="pl-PL"/>
        </w:rPr>
        <w:t xml:space="preserve"> s P-2/2015, dana 20.05.2016. tužitelj se podneskom  očituje na navode odgovora na tužbu, dana 12.09. saslušan </w:t>
      </w:r>
      <w:r w:rsidR="00FA29A4" w:rsidRPr="00B01D14">
        <w:rPr>
          <w:rFonts w:hAnsi="Times New Roman" w:ascii="Times New Roman"/>
          <w:lang w:val="pl-PL"/>
        </w:rPr>
        <w:t xml:space="preserve">je </w:t>
      </w:r>
      <w:r w:rsidRPr="00B01D14">
        <w:rPr>
          <w:rFonts w:hAnsi="Times New Roman" w:ascii="Times New Roman"/>
          <w:lang w:val="pl-PL"/>
        </w:rPr>
        <w:t xml:space="preserve">svjedok D. Bezik, a </w:t>
      </w:r>
      <w:r w:rsidR="00FA29A4" w:rsidRPr="00B01D14">
        <w:rPr>
          <w:rFonts w:hAnsi="Times New Roman" w:ascii="Times New Roman"/>
          <w:lang w:val="pl-PL"/>
        </w:rPr>
        <w:t xml:space="preserve">dana </w:t>
      </w:r>
      <w:r w:rsidRPr="00B01D14">
        <w:rPr>
          <w:rFonts w:hAnsi="Times New Roman" w:ascii="Times New Roman"/>
          <w:lang w:val="pl-PL"/>
        </w:rPr>
        <w:t xml:space="preserve">16.11.2016. saslušan </w:t>
      </w:r>
      <w:r w:rsidR="00FA29A4" w:rsidRPr="00B01D14">
        <w:rPr>
          <w:rFonts w:hAnsi="Times New Roman" w:ascii="Times New Roman"/>
          <w:lang w:val="pl-PL"/>
        </w:rPr>
        <w:t xml:space="preserve">je </w:t>
      </w:r>
      <w:r w:rsidRPr="00B01D14">
        <w:rPr>
          <w:rFonts w:hAnsi="Times New Roman" w:ascii="Times New Roman"/>
          <w:lang w:val="pl-PL"/>
        </w:rPr>
        <w:t>sv</w:t>
      </w:r>
      <w:r w:rsidR="00FA29A4" w:rsidRPr="00B01D14">
        <w:rPr>
          <w:rFonts w:hAnsi="Times New Roman" w:ascii="Times New Roman"/>
          <w:lang w:val="pl-PL"/>
        </w:rPr>
        <w:t>j</w:t>
      </w:r>
      <w:r w:rsidRPr="00B01D14">
        <w:rPr>
          <w:rFonts w:hAnsi="Times New Roman" w:ascii="Times New Roman"/>
          <w:lang w:val="pl-PL"/>
        </w:rPr>
        <w:t>edok M. Sajko. Sud je donio presudu dana 22.1</w:t>
      </w:r>
      <w:r w:rsidR="00FA29A4" w:rsidRPr="00B01D14">
        <w:rPr>
          <w:rFonts w:hAnsi="Times New Roman" w:ascii="Times New Roman"/>
          <w:lang w:val="pl-PL"/>
        </w:rPr>
        <w:t>2.2016. godine kojom je djelomič</w:t>
      </w:r>
      <w:r w:rsidRPr="00B01D14">
        <w:rPr>
          <w:rFonts w:hAnsi="Times New Roman" w:ascii="Times New Roman"/>
          <w:lang w:val="pl-PL"/>
        </w:rPr>
        <w:t>no usvojen tužbeni zahtjev tužitelja</w:t>
      </w:r>
      <w:r w:rsidR="00FA29A4" w:rsidRPr="00B01D14">
        <w:rPr>
          <w:rFonts w:hAnsi="Times New Roman" w:ascii="Times New Roman"/>
          <w:lang w:val="pl-PL"/>
        </w:rPr>
        <w:t>,</w:t>
      </w:r>
      <w:r w:rsidRPr="00B01D14">
        <w:rPr>
          <w:rFonts w:hAnsi="Times New Roman" w:ascii="Times New Roman"/>
          <w:lang w:val="pl-PL"/>
        </w:rPr>
        <w:t xml:space="preserve"> te mu je u I. višem isplatnom redu priznata tražbina u iznosu od 45.500,00 s naslova otpremnine, a osporeno 55.013,00 kn, a s naslova poreza i doprinosa utvrđena je osnovanom tražbina u I. višem isplatnom redu za iznos od 32.377,19 kn, dok je osporena tražbina za iznos od 39.147,13 kn. </w:t>
      </w:r>
      <w:r w:rsidR="00FA29A4" w:rsidRPr="00B01D14">
        <w:rPr>
          <w:rFonts w:hAnsi="Times New Roman" w:ascii="Times New Roman"/>
          <w:lang w:val="pl-PL"/>
        </w:rPr>
        <w:t xml:space="preserve">Tuženik je dana 30.12.2016. </w:t>
      </w:r>
      <w:r w:rsidR="007F0092" w:rsidRPr="00B01D14">
        <w:rPr>
          <w:rFonts w:hAnsi="Times New Roman" w:ascii="Times New Roman"/>
          <w:lang w:val="pl-PL"/>
        </w:rPr>
        <w:t>godine uputio žalbu na presudu. Županijski sud u Rijeci pod poslovnim brojem Gž R-55/2017-5 od 04.07.2018. odbio je ž</w:t>
      </w:r>
      <w:r w:rsidR="00E5412E">
        <w:rPr>
          <w:rFonts w:hAnsi="Times New Roman" w:ascii="Times New Roman"/>
          <w:lang w:val="pl-PL"/>
        </w:rPr>
        <w:t>albu tuženika i potvrdio presud</w:t>
      </w:r>
      <w:r w:rsidR="007F0092" w:rsidRPr="00B01D14">
        <w:rPr>
          <w:rFonts w:hAnsi="Times New Roman" w:ascii="Times New Roman"/>
          <w:lang w:val="pl-PL"/>
        </w:rPr>
        <w:t>u</w:t>
      </w:r>
      <w:r w:rsidR="00E5412E">
        <w:rPr>
          <w:rFonts w:hAnsi="Times New Roman" w:ascii="Times New Roman"/>
          <w:lang w:val="pl-PL"/>
        </w:rPr>
        <w:t xml:space="preserve"> </w:t>
      </w:r>
      <w:r w:rsidR="007F0092" w:rsidRPr="00B01D14">
        <w:rPr>
          <w:rFonts w:hAnsi="Times New Roman" w:ascii="Times New Roman"/>
          <w:lang w:val="pl-PL"/>
        </w:rPr>
        <w:t xml:space="preserve">Općinskog suda u Zlataru </w:t>
      </w:r>
    </w:p>
    <w:p w:rsidRDefault="00D618BD" w:rsidP="004A474D" w:rsidR="00D618BD" w:rsidRPr="00B01D14">
      <w:pPr>
        <w:autoSpaceDE w:val="false"/>
        <w:autoSpaceDN w:val="false"/>
        <w:adjustRightInd w:val="false"/>
        <w:spacing w:after="0"/>
        <w:rPr>
          <w:rFonts w:eastAsiaTheme="minorHAnsi" w:hAnsi="Times New Roman" w:ascii="Times New Roman"/>
        </w:rPr>
      </w:pPr>
    </w:p>
    <w:p w:rsidRDefault="001B324C" w:rsidP="002A4F29" w:rsidR="001B324C">
      <w:pPr>
        <w:autoSpaceDE w:val="false"/>
        <w:autoSpaceDN w:val="false"/>
        <w:adjustRightInd w:val="false"/>
        <w:spacing w:after="0"/>
        <w:rPr>
          <w:rFonts w:eastAsiaTheme="minorHAnsi" w:hAnsi="Times New Roman" w:ascii="Times New Roman"/>
        </w:rPr>
      </w:pPr>
      <w:r w:rsidRPr="001B324C">
        <w:rPr>
          <w:rFonts w:eastAsiaTheme="minorHAnsi" w:hAnsi="Times New Roman" w:ascii="Times New Roman"/>
        </w:rPr>
        <w:t xml:space="preserve">Općinski sud u Zlataru, posl.br.: </w:t>
      </w:r>
      <w:r w:rsidRPr="001B324C">
        <w:rPr>
          <w:rFonts w:eastAsiaTheme="minorHAnsi" w:hAnsi="Times New Roman" w:ascii="Times New Roman"/>
          <w:b/>
        </w:rPr>
        <w:t>P-36/2015</w:t>
      </w:r>
    </w:p>
    <w:p w:rsidRDefault="002A4F29" w:rsidP="002A4F29" w:rsidR="002A4F29"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Zdenka Bakek i dr. (tj. Radnici) c/a HTP Matija Gubec d.d.</w:t>
      </w:r>
    </w:p>
    <w:p w:rsidRDefault="002A4F29" w:rsidP="002A4F29" w:rsidR="002A4F29"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Radi: isplate</w:t>
      </w:r>
    </w:p>
    <w:p w:rsidRDefault="002A4F29" w:rsidP="002A4F29" w:rsidR="002A4F29"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VPS: – zbirno potražuju 1.634.495,00 kuna</w:t>
      </w:r>
    </w:p>
    <w:p w:rsidRDefault="002A4F29" w:rsidP="002A4F29" w:rsidR="002A4F29" w:rsidRPr="00B01D14">
      <w:pPr>
        <w:autoSpaceDE w:val="false"/>
        <w:autoSpaceDN w:val="false"/>
        <w:adjustRightInd w:val="false"/>
        <w:spacing w:after="0"/>
        <w:rPr>
          <w:rFonts w:eastAsiaTheme="minorHAnsi" w:hAnsi="Times New Roman" w:ascii="Times New Roman"/>
        </w:rPr>
      </w:pPr>
      <w:r w:rsidRPr="00B01D14">
        <w:rPr>
          <w:rFonts w:eastAsiaTheme="minorHAnsi" w:hAnsi="Times New Roman" w:ascii="Times New Roman"/>
        </w:rPr>
        <w:t>Radnici su podnijeli tužbu od 09.06.2014. god. radi neisplate otpremnina i troškova prijevoza.</w:t>
      </w:r>
    </w:p>
    <w:p w:rsidRDefault="002A4F29" w:rsidP="002A4F29" w:rsidR="002A4F29" w:rsidRPr="00B01D14">
      <w:pPr>
        <w:autoSpaceDE w:val="false"/>
        <w:autoSpaceDN w:val="false"/>
        <w:adjustRightInd w:val="false"/>
        <w:spacing w:after="0"/>
        <w:jc w:val="both"/>
        <w:rPr>
          <w:rFonts w:eastAsiaTheme="minorHAnsi" w:hAnsi="Times New Roman" w:ascii="Times New Roman"/>
        </w:rPr>
      </w:pPr>
      <w:r w:rsidRPr="00B01D14">
        <w:rPr>
          <w:rFonts w:eastAsiaTheme="minorHAnsi" w:hAnsi="Times New Roman" w:ascii="Times New Roman"/>
        </w:rPr>
        <w:t>Parnica je prekinuta uslijed otvaranja stečajnog postupka. Potom su radnici poimenično prijavili tražbine. Radnicima je stečajni upravitelj osporio tražbine jer nije bilo  pravovaljane dokumentacije temeljem koje bi se utvrdila osnovanost tražbine; a u tijeku je i parnični spor</w:t>
      </w:r>
      <w:r w:rsidR="00B01D14">
        <w:rPr>
          <w:rFonts w:eastAsiaTheme="minorHAnsi" w:hAnsi="Times New Roman" w:ascii="Times New Roman"/>
        </w:rPr>
        <w:t>,</w:t>
      </w:r>
      <w:r w:rsidRPr="00B01D14">
        <w:rPr>
          <w:rFonts w:eastAsiaTheme="minorHAnsi" w:hAnsi="Times New Roman" w:ascii="Times New Roman"/>
        </w:rPr>
        <w:t xml:space="preserve"> te je postupak nastavljen.</w:t>
      </w:r>
    </w:p>
    <w:p w:rsidRDefault="002A4F29" w:rsidP="002A4F29" w:rsidR="00D618BD">
      <w:pPr>
        <w:autoSpaceDE w:val="false"/>
        <w:autoSpaceDN w:val="false"/>
        <w:adjustRightInd w:val="false"/>
        <w:spacing w:after="0"/>
        <w:jc w:val="both"/>
        <w:rPr>
          <w:rFonts w:eastAsiaTheme="minorHAnsi" w:hAnsi="Times New Roman" w:ascii="Times New Roman"/>
        </w:rPr>
      </w:pPr>
      <w:r w:rsidRPr="00B01D14">
        <w:rPr>
          <w:rFonts w:eastAsiaTheme="minorHAnsi" w:hAnsi="Times New Roman" w:ascii="Times New Roman"/>
        </w:rPr>
        <w:t xml:space="preserve">Dana 20.05.2015. godine održano je pripremno ročište. Na ročištu od dana 06.10.2015. god. saslušani su tužitelji Trpimir Gotal, Slavka Beber i Tatjana Brlobuš. Dana 15.12.2015. godine održano ročište na kojem je saslušana tužiteljica Darinka Bezik. Dana 24.02.2016. održano ročište na kojem je saslušana Mirjana Sajko, Na ročištu 20.04.2016. naloženo je tužiteljima obrazložiti visinu potraživanja. Na dostavljeni neobrazloženi podnesak tužitelja tuženik se očitovao na način da je osporio dostavljeni popis potraživanja, te je određeno financijsko vještačenje gdje je vještak postupio u skladu s uputom te primijenio važeće propise koji se odnose na otpremninu i trošak prijevoza. </w:t>
      </w:r>
    </w:p>
    <w:p w:rsidRDefault="00EF7260" w:rsidP="002A4F29" w:rsidR="00EF7260">
      <w:pPr>
        <w:autoSpaceDE w:val="false"/>
        <w:autoSpaceDN w:val="false"/>
        <w:adjustRightInd w:val="false"/>
        <w:spacing w:after="0"/>
        <w:jc w:val="both"/>
        <w:rPr>
          <w:rFonts w:eastAsiaTheme="minorHAnsi" w:hAnsi="Times New Roman" w:ascii="Times New Roman"/>
        </w:rPr>
      </w:pPr>
    </w:p>
    <w:p w:rsidRDefault="00EF7260" w:rsidP="002A4F29" w:rsidR="00EF7260" w:rsidRPr="00797591">
      <w:pPr>
        <w:autoSpaceDE w:val="false"/>
        <w:autoSpaceDN w:val="false"/>
        <w:adjustRightInd w:val="false"/>
        <w:spacing w:after="0"/>
        <w:jc w:val="both"/>
        <w:rPr>
          <w:rFonts w:eastAsiaTheme="minorHAnsi" w:hAnsi="Times New Roman" w:ascii="Times New Roman"/>
          <w:b/>
        </w:rPr>
      </w:pPr>
      <w:r w:rsidRPr="00797591">
        <w:rPr>
          <w:rFonts w:eastAsiaTheme="minorHAnsi" w:hAnsi="Times New Roman" w:ascii="Times New Roman"/>
          <w:b/>
        </w:rPr>
        <w:t>Financijsko izvješće</w:t>
      </w:r>
    </w:p>
    <w:p w:rsidRDefault="00EF7260" w:rsidP="002A4F29" w:rsidR="00EF7260">
      <w:pPr>
        <w:autoSpaceDE w:val="false"/>
        <w:autoSpaceDN w:val="false"/>
        <w:adjustRightInd w:val="false"/>
        <w:spacing w:after="0"/>
        <w:jc w:val="both"/>
        <w:rPr>
          <w:rFonts w:eastAsiaTheme="minorHAnsi" w:hAnsi="Times New Roman" w:ascii="Times New Roman"/>
        </w:rPr>
      </w:pPr>
    </w:p>
    <w:p w:rsidRDefault="00EF7260" w:rsidP="00797591" w:rsidR="00EF7260" w:rsidRPr="00797591">
      <w:pPr>
        <w:pStyle w:val="Odlomakpopisa"/>
        <w:numPr>
          <w:ilvl w:val="0"/>
          <w:numId w:val="20"/>
        </w:num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P</w:t>
      </w:r>
      <w:r w:rsidR="00797591" w:rsidRPr="00797591">
        <w:rPr>
          <w:rFonts w:eastAsiaTheme="minorHAnsi" w:hAnsi="Times New Roman" w:ascii="Times New Roman"/>
        </w:rPr>
        <w:t>riliv  od 01.05.2018. -25.09.2018. godine</w:t>
      </w:r>
    </w:p>
    <w:p w:rsidRDefault="00EF7260" w:rsidP="00EF7260" w:rsidR="00EF7260" w:rsidRPr="00EF7260">
      <w:pPr>
        <w:autoSpaceDE w:val="false"/>
        <w:autoSpaceDN w:val="false"/>
        <w:adjustRightInd w:val="false"/>
        <w:spacing w:after="0"/>
        <w:jc w:val="both"/>
        <w:rPr>
          <w:rFonts w:eastAsiaTheme="minorHAnsi" w:hAnsi="Times New Roman" w:ascii="Times New Roman"/>
          <w:b/>
        </w:rPr>
      </w:pPr>
    </w:p>
    <w:tbl>
      <w:tblPr>
        <w:tblStyle w:val="Reetkatablice"/>
        <w:tblW w:type="pct" w:w="5000"/>
        <w:tblLook w:val="04A0" w:noVBand="1" w:noHBand="0" w:lastColumn="0" w:firstColumn="1" w:lastRow="0" w:firstRow="1"/>
      </w:tblPr>
      <w:tblGrid>
        <w:gridCol w:w="6968"/>
        <w:gridCol w:w="2320"/>
      </w:tblGrid>
      <w:tr w:rsidTr="000908D4" w:rsidR="00EF7260" w:rsidRPr="00EF7260">
        <w:tc>
          <w:tcPr>
            <w:tcW w:type="pct" w:w="3751"/>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Prihod od zakupa HOTELA MATIJA GUBEC</w:t>
            </w:r>
          </w:p>
        </w:tc>
        <w:tc>
          <w:tcPr>
            <w:tcW w:type="pct" w:w="1249"/>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131.250,00</w:t>
            </w:r>
          </w:p>
        </w:tc>
      </w:tr>
      <w:tr w:rsidTr="000908D4" w:rsidR="00EF7260" w:rsidRPr="00EF7260">
        <w:tc>
          <w:tcPr>
            <w:tcW w:type="pct" w:w="3751"/>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Prihod od zakupnika za režijske troškove</w:t>
            </w:r>
          </w:p>
        </w:tc>
        <w:tc>
          <w:tcPr>
            <w:tcW w:type="pct" w:w="1249"/>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43.624,34</w:t>
            </w:r>
          </w:p>
        </w:tc>
      </w:tr>
      <w:tr w:rsidTr="000908D4" w:rsidR="00EF7260" w:rsidRPr="00EF7260">
        <w:tc>
          <w:tcPr>
            <w:tcW w:type="pct" w:w="3751"/>
          </w:tcPr>
          <w:p w:rsidRDefault="00EF7260" w:rsidP="00EF7260" w:rsidR="00EF7260" w:rsidRPr="00EF7260">
            <w:pPr>
              <w:autoSpaceDE w:val="false"/>
              <w:autoSpaceDN w:val="false"/>
              <w:adjustRightInd w:val="false"/>
              <w:spacing w:after="0"/>
              <w:jc w:val="both"/>
              <w:rPr>
                <w:rFonts w:eastAsiaTheme="minorHAnsi" w:hAnsi="Times New Roman" w:ascii="Times New Roman"/>
                <w:b/>
              </w:rPr>
            </w:pPr>
            <w:r w:rsidRPr="00EF7260">
              <w:rPr>
                <w:rFonts w:eastAsiaTheme="minorHAnsi" w:hAnsi="Times New Roman" w:ascii="Times New Roman"/>
                <w:b/>
              </w:rPr>
              <w:t xml:space="preserve">Ukupno </w:t>
            </w:r>
          </w:p>
        </w:tc>
        <w:tc>
          <w:tcPr>
            <w:tcW w:type="pct" w:w="1249"/>
          </w:tcPr>
          <w:p w:rsidRDefault="00EF7260" w:rsidP="00EF7260" w:rsidR="00EF7260" w:rsidRPr="00EF7260">
            <w:pPr>
              <w:autoSpaceDE w:val="false"/>
              <w:autoSpaceDN w:val="false"/>
              <w:adjustRightInd w:val="false"/>
              <w:spacing w:after="0"/>
              <w:jc w:val="right"/>
              <w:rPr>
                <w:rFonts w:eastAsiaTheme="minorHAnsi" w:hAnsi="Times New Roman" w:ascii="Times New Roman"/>
                <w:b/>
              </w:rPr>
            </w:pPr>
            <w:r w:rsidRPr="00EF7260">
              <w:rPr>
                <w:rFonts w:eastAsiaTheme="minorHAnsi" w:hAnsi="Times New Roman" w:ascii="Times New Roman"/>
                <w:b/>
              </w:rPr>
              <w:fldChar w:fldCharType="begin"/>
            </w:r>
            <w:r w:rsidRPr="00EF7260">
              <w:rPr>
                <w:rFonts w:eastAsiaTheme="minorHAnsi" w:hAnsi="Times New Roman" w:ascii="Times New Roman"/>
                <w:b/>
              </w:rPr>
              <w:instrText xml:space="preserve"> =SUM(ABOVE) </w:instrText>
            </w:r>
            <w:r w:rsidRPr="00EF7260">
              <w:rPr>
                <w:rFonts w:eastAsiaTheme="minorHAnsi" w:hAnsi="Times New Roman" w:ascii="Times New Roman"/>
                <w:b/>
              </w:rPr>
              <w:fldChar w:fldCharType="separate"/>
            </w:r>
            <w:r w:rsidRPr="00EF7260">
              <w:rPr>
                <w:rFonts w:eastAsiaTheme="minorHAnsi" w:hAnsi="Times New Roman" w:ascii="Times New Roman"/>
                <w:b/>
              </w:rPr>
              <w:t>174.874,34</w:t>
            </w:r>
            <w:r w:rsidRPr="00EF7260">
              <w:rPr>
                <w:rFonts w:eastAsiaTheme="minorHAnsi" w:hAnsi="Times New Roman" w:ascii="Times New Roman"/>
              </w:rPr>
              <w:fldChar w:fldCharType="end"/>
            </w:r>
          </w:p>
        </w:tc>
      </w:tr>
    </w:tbl>
    <w:p w:rsidRDefault="00EF7260" w:rsidP="00EF7260" w:rsidR="00EF7260">
      <w:pPr>
        <w:autoSpaceDE w:val="false"/>
        <w:autoSpaceDN w:val="false"/>
        <w:adjustRightInd w:val="false"/>
        <w:spacing w:after="0"/>
        <w:jc w:val="both"/>
        <w:rPr>
          <w:rFonts w:eastAsiaTheme="minorHAnsi" w:hAnsi="Times New Roman" w:ascii="Times New Roman"/>
          <w:b/>
        </w:rPr>
      </w:pPr>
    </w:p>
    <w:p w:rsidRDefault="00EF7260" w:rsidP="00EF7260" w:rsidR="00EF7260">
      <w:pPr>
        <w:autoSpaceDE w:val="false"/>
        <w:autoSpaceDN w:val="false"/>
        <w:adjustRightInd w:val="false"/>
        <w:spacing w:after="0"/>
        <w:jc w:val="both"/>
        <w:rPr>
          <w:rFonts w:eastAsiaTheme="minorHAnsi" w:hAnsi="Times New Roman" w:ascii="Times New Roman"/>
          <w:b/>
        </w:rPr>
      </w:pPr>
    </w:p>
    <w:p w:rsidRDefault="00EF7260" w:rsidP="00EF7260" w:rsidR="00EF7260">
      <w:pPr>
        <w:autoSpaceDE w:val="false"/>
        <w:autoSpaceDN w:val="false"/>
        <w:adjustRightInd w:val="false"/>
        <w:spacing w:after="0"/>
        <w:jc w:val="both"/>
        <w:rPr>
          <w:rFonts w:eastAsiaTheme="minorHAnsi" w:hAnsi="Times New Roman" w:ascii="Times New Roman"/>
          <w:b/>
        </w:rPr>
      </w:pPr>
    </w:p>
    <w:p w:rsidRDefault="00EF7260" w:rsidP="00EF7260" w:rsidR="00EF7260" w:rsidRPr="00EF7260">
      <w:pPr>
        <w:autoSpaceDE w:val="false"/>
        <w:autoSpaceDN w:val="false"/>
        <w:adjustRightInd w:val="false"/>
        <w:spacing w:after="0"/>
        <w:jc w:val="both"/>
        <w:rPr>
          <w:rFonts w:eastAsiaTheme="minorHAnsi" w:hAnsi="Times New Roman" w:ascii="Times New Roman"/>
          <w:b/>
        </w:rPr>
      </w:pPr>
    </w:p>
    <w:p w:rsidRDefault="00EF7260" w:rsidP="00797591" w:rsidR="00EF7260" w:rsidRPr="00797591">
      <w:pPr>
        <w:pStyle w:val="Odlomakpopisa"/>
        <w:numPr>
          <w:ilvl w:val="0"/>
          <w:numId w:val="19"/>
        </w:num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O</w:t>
      </w:r>
      <w:r w:rsidR="00797591" w:rsidRPr="00797591">
        <w:rPr>
          <w:rFonts w:eastAsiaTheme="minorHAnsi" w:hAnsi="Times New Roman" w:ascii="Times New Roman"/>
        </w:rPr>
        <w:t>dliv</w:t>
      </w:r>
      <w:r w:rsidRPr="00797591">
        <w:rPr>
          <w:rFonts w:eastAsiaTheme="minorHAnsi" w:hAnsi="Times New Roman" w:ascii="Times New Roman"/>
        </w:rPr>
        <w:t xml:space="preserve"> od 01.05.2018. -25.09.2018. godine</w:t>
      </w:r>
    </w:p>
    <w:p w:rsidRDefault="00EF7260" w:rsidP="00EF7260" w:rsidR="00EF7260" w:rsidRPr="00797591">
      <w:pPr>
        <w:autoSpaceDE w:val="false"/>
        <w:autoSpaceDN w:val="false"/>
        <w:adjustRightInd w:val="false"/>
        <w:spacing w:after="0"/>
        <w:jc w:val="both"/>
        <w:rPr>
          <w:rFonts w:eastAsiaTheme="minorHAnsi" w:hAnsi="Times New Roman" w:ascii="Times New Roman"/>
        </w:rPr>
      </w:pPr>
    </w:p>
    <w:tbl>
      <w:tblPr>
        <w:tblW w:type="pct" w:w="5000"/>
        <w:tblBorders>
          <w:top w:space="0" w:sz="2" w:color="A6A6A6" w:val="single"/>
          <w:left w:space="0" w:sz="2" w:color="A6A6A6" w:val="single"/>
          <w:bottom w:space="0" w:sz="2" w:color="A6A6A6" w:val="single"/>
          <w:right w:space="0" w:sz="2" w:color="A6A6A6" w:val="single"/>
          <w:insideH w:space="0" w:sz="2" w:color="A6A6A6" w:val="single"/>
          <w:insideV w:space="0" w:sz="2" w:color="A6A6A6" w:val="single"/>
        </w:tblBorders>
        <w:tblLook w:val="0240" w:noVBand="0" w:noHBand="1" w:lastColumn="0" w:firstColumn="0" w:lastRow="1" w:firstRow="0"/>
      </w:tblPr>
      <w:tblGrid>
        <w:gridCol w:w="7731"/>
        <w:gridCol w:w="1557"/>
      </w:tblGrid>
      <w:tr w:rsidTr="000908D4" w:rsidR="00EF7260" w:rsidRPr="00797591">
        <w:tc>
          <w:tcPr>
            <w:tcW w:type="pct" w:w="4162"/>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 xml:space="preserve">Loko vožnja ZG-Stubičke Toplice podizanje pošte jednom tjedno, obilazak nekretnine </w:t>
            </w:r>
          </w:p>
        </w:tc>
        <w:tc>
          <w:tcPr>
            <w:tcW w:type="pct" w:w="838"/>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3.960,00</w:t>
            </w:r>
          </w:p>
        </w:tc>
      </w:tr>
      <w:tr w:rsidTr="000908D4" w:rsidR="00EF7260" w:rsidRPr="00797591">
        <w:tc>
          <w:tcPr>
            <w:tcW w:type="pct" w:w="4162"/>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Po nalogu Općine Stubičke Toplice izvršeno košenje trave oko restorana Slamarica, obzirom da se nalazi u centru Stubičkih Toplica i pokraj dječjeg igrališta</w:t>
            </w:r>
          </w:p>
        </w:tc>
        <w:tc>
          <w:tcPr>
            <w:tcW w:type="pct" w:w="838"/>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1.125,00</w:t>
            </w:r>
          </w:p>
        </w:tc>
      </w:tr>
      <w:tr w:rsidTr="000908D4" w:rsidR="00EF7260" w:rsidRPr="00797591">
        <w:tc>
          <w:tcPr>
            <w:tcW w:type="pct" w:w="4162"/>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Komunalna naknada Općina Stubičke Toplice za objekte van zakupa</w:t>
            </w:r>
          </w:p>
        </w:tc>
        <w:tc>
          <w:tcPr>
            <w:tcW w:type="pct" w:w="838"/>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14.000,00</w:t>
            </w:r>
          </w:p>
        </w:tc>
      </w:tr>
      <w:tr w:rsidTr="000908D4" w:rsidR="00EF7260" w:rsidRPr="00797591">
        <w:tc>
          <w:tcPr>
            <w:tcW w:type="pct" w:w="4162"/>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PDV</w:t>
            </w:r>
          </w:p>
        </w:tc>
        <w:tc>
          <w:tcPr>
            <w:tcW w:type="pct" w:w="838"/>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80.000,00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0908D4"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Računovodstvene usluge  (3</w:t>
            </w:r>
            <w:r w:rsidR="000908D4">
              <w:rPr>
                <w:rFonts w:eastAsiaTheme="minorHAnsi" w:hAnsi="Times New Roman" w:ascii="Times New Roman"/>
              </w:rPr>
              <w:t>500,00 kn/mj. od 01.01</w:t>
            </w:r>
            <w:r w:rsidRPr="00797591">
              <w:rPr>
                <w:rFonts w:eastAsiaTheme="minorHAnsi" w:hAnsi="Times New Roman" w:ascii="Times New Roman"/>
              </w:rPr>
              <w:t>-3</w:t>
            </w:r>
            <w:r w:rsidR="000908D4">
              <w:rPr>
                <w:rFonts w:eastAsiaTheme="minorHAnsi" w:hAnsi="Times New Roman" w:ascii="Times New Roman"/>
              </w:rPr>
              <w:t>0</w:t>
            </w:r>
            <w:r w:rsidRPr="00797591">
              <w:rPr>
                <w:rFonts w:eastAsiaTheme="minorHAnsi" w:hAnsi="Times New Roman" w:ascii="Times New Roman"/>
              </w:rPr>
              <w:t>.</w:t>
            </w:r>
            <w:r w:rsidR="000908D4">
              <w:rPr>
                <w:rFonts w:eastAsiaTheme="minorHAnsi" w:hAnsi="Times New Roman" w:ascii="Times New Roman"/>
              </w:rPr>
              <w:t>06.2018</w:t>
            </w:r>
            <w:r w:rsidRPr="00797591">
              <w:rPr>
                <w:rFonts w:eastAsiaTheme="minorHAnsi" w:hAnsi="Times New Roman" w:ascii="Times New Roman"/>
              </w:rPr>
              <w:t>.)</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21.000,00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Naknada za vođenje računa</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459,58</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Administrativni suradnik stečajnog upravitelja  (3.500,00 kn od 01.01.-30.06.2018.)</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21.000,00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Trošak 2200 (kopiranje)</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360,00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Trošak po presudi Općinskog suda u Zlataru P-68/15, Specijalna bolnica ca HTP,  sudska pristojba na žalbu protiv presude</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10.275,00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Trošak po presudi Trgovačkog suda u Zagrebu, P-861/2016 Hemerson d.o.o. u stečaju ca HTP, radi utvrđenja osnovanosti osporene tražbine + kte</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9.327,90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Pristojba po presudi P-861/2016 Hemerson d.o.o. u stečaju ca HTP, radi utvrđenja osnovanosti osporene tražbine</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380,00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 xml:space="preserve">Dio troškova odvjetnika za zastupanje za period 6 mjeseci prije otvaranja stečajnog postupka, temeljem čl. 87. Stečajnog zakona    (odvjetnik Ivić)      </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14.000,00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Pristojba iz predmeta Ovr-790/2018 HTP Matija Gubec d.d. c/a Poštek</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200,00</w:t>
            </w:r>
          </w:p>
        </w:tc>
      </w:tr>
      <w:tr w:rsidTr="000908D4" w:rsidR="00EF7260" w:rsidRPr="00797591">
        <w:tc>
          <w:tcPr>
            <w:tcW w:type="pct" w:w="4162"/>
            <w:tcBorders>
              <w:top w:space="0" w:sz="2" w:color="A6A6A6" w:val="single"/>
              <w:left w:space="0" w:sz="2" w:color="A6A6A6" w:val="single"/>
              <w:bottom w:space="0" w:sz="2" w:color="A6A6A6" w:val="single"/>
              <w:right w:space="0" w:sz="2" w:color="A6A6A6" w:val="single"/>
            </w:tcBorders>
          </w:tcPr>
          <w:p w:rsidRDefault="00EF7260" w:rsidP="00797591"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t xml:space="preserve">Ukupno </w:t>
            </w:r>
          </w:p>
        </w:tc>
        <w:tc>
          <w:tcPr>
            <w:tcW w:type="pct" w:w="838"/>
            <w:tcBorders>
              <w:top w:space="0" w:sz="2" w:color="A6A6A6" w:val="single"/>
              <w:left w:space="0" w:sz="2" w:color="A6A6A6" w:val="single"/>
              <w:bottom w:space="0" w:sz="2" w:color="A6A6A6" w:val="single"/>
              <w:right w:space="0" w:sz="2" w:color="A6A6A6" w:val="single"/>
            </w:tcBorders>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fldChar w:fldCharType="begin"/>
            </w:r>
            <w:r w:rsidRPr="00797591">
              <w:rPr>
                <w:rFonts w:eastAsiaTheme="minorHAnsi" w:hAnsi="Times New Roman" w:ascii="Times New Roman"/>
              </w:rPr>
              <w:instrText xml:space="preserve"> =SUM(ABOVE) </w:instrText>
            </w:r>
            <w:r w:rsidRPr="00797591">
              <w:rPr>
                <w:rFonts w:eastAsiaTheme="minorHAnsi" w:hAnsi="Times New Roman" w:ascii="Times New Roman"/>
              </w:rPr>
              <w:fldChar w:fldCharType="separate"/>
            </w:r>
            <w:r w:rsidRPr="00797591">
              <w:rPr>
                <w:rFonts w:eastAsiaTheme="minorHAnsi" w:hAnsi="Times New Roman" w:ascii="Times New Roman"/>
              </w:rPr>
              <w:t>176.087,48</w:t>
            </w:r>
            <w:r w:rsidRPr="00797591">
              <w:rPr>
                <w:rFonts w:eastAsiaTheme="minorHAnsi" w:hAnsi="Times New Roman" w:ascii="Times New Roman"/>
              </w:rPr>
              <w:fldChar w:fldCharType="end"/>
            </w:r>
          </w:p>
        </w:tc>
      </w:tr>
    </w:tbl>
    <w:p w:rsidRDefault="00EF7260" w:rsidP="00EF7260" w:rsidR="00EF7260" w:rsidRPr="00797591">
      <w:pPr>
        <w:autoSpaceDE w:val="false"/>
        <w:autoSpaceDN w:val="false"/>
        <w:adjustRightInd w:val="false"/>
        <w:spacing w:after="0"/>
        <w:jc w:val="both"/>
        <w:rPr>
          <w:rFonts w:eastAsiaTheme="minorHAnsi" w:hAnsi="Times New Roman" w:ascii="Times New Roman"/>
        </w:rPr>
      </w:pPr>
    </w:p>
    <w:p w:rsidRDefault="00EF7260" w:rsidP="00EF7260" w:rsidR="00EF7260" w:rsidRPr="00C925E2">
      <w:pPr>
        <w:autoSpaceDE w:val="false"/>
        <w:autoSpaceDN w:val="false"/>
        <w:adjustRightInd w:val="false"/>
        <w:spacing w:after="0"/>
        <w:jc w:val="both"/>
        <w:rPr>
          <w:rFonts w:eastAsiaTheme="minorHAnsi" w:hAnsi="Times New Roman" w:ascii="Times New Roman"/>
          <w:i/>
        </w:rPr>
      </w:pPr>
      <w:r w:rsidRPr="00C925E2">
        <w:rPr>
          <w:rFonts w:eastAsiaTheme="minorHAnsi" w:hAnsi="Times New Roman" w:ascii="Times New Roman"/>
          <w:i/>
        </w:rPr>
        <w:t>Stanje računa iznosi 3.582,72 kn na dan 26.09.2018. godine</w:t>
      </w:r>
    </w:p>
    <w:p w:rsidRDefault="00EF7260" w:rsidP="00EF7260" w:rsidR="00EF7260" w:rsidRPr="00797591">
      <w:pPr>
        <w:autoSpaceDE w:val="false"/>
        <w:autoSpaceDN w:val="false"/>
        <w:adjustRightInd w:val="false"/>
        <w:spacing w:after="0"/>
        <w:jc w:val="both"/>
        <w:rPr>
          <w:rFonts w:eastAsiaTheme="minorHAnsi" w:hAnsi="Times New Roman" w:ascii="Times New Roman"/>
        </w:rPr>
      </w:pPr>
    </w:p>
    <w:p w:rsidRDefault="00EF7260" w:rsidP="00797591" w:rsidR="00EF7260" w:rsidRPr="00797591">
      <w:pPr>
        <w:pStyle w:val="Odlomakpopisa"/>
        <w:numPr>
          <w:ilvl w:val="0"/>
          <w:numId w:val="18"/>
        </w:num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Dospjeli, a nepodmireni troškovi  od otvar</w:t>
      </w:r>
      <w:r w:rsidR="00797591" w:rsidRPr="00797591">
        <w:rPr>
          <w:rFonts w:eastAsiaTheme="minorHAnsi" w:hAnsi="Times New Roman" w:ascii="Times New Roman"/>
        </w:rPr>
        <w:t>anja stečajnog postupka do 30.09</w:t>
      </w:r>
      <w:r w:rsidRPr="00797591">
        <w:rPr>
          <w:rFonts w:eastAsiaTheme="minorHAnsi" w:hAnsi="Times New Roman" w:ascii="Times New Roman"/>
        </w:rPr>
        <w:t>.2018.</w:t>
      </w:r>
    </w:p>
    <w:p w:rsidRDefault="00EF7260" w:rsidP="00EF7260" w:rsidR="00EF7260" w:rsidRPr="00EF7260">
      <w:pPr>
        <w:autoSpaceDE w:val="false"/>
        <w:autoSpaceDN w:val="false"/>
        <w:adjustRightInd w:val="false"/>
        <w:spacing w:after="0"/>
        <w:jc w:val="both"/>
        <w:rPr>
          <w:rFonts w:eastAsiaTheme="minorHAnsi" w:hAnsi="Times New Roman" w:ascii="Times New Roman"/>
          <w:b/>
        </w:rPr>
      </w:pPr>
    </w:p>
    <w:tbl>
      <w:tblPr>
        <w:tblStyle w:val="Reetkatablice"/>
        <w:tblW w:type="pct" w:w="5000"/>
        <w:jc w:val="center"/>
        <w:tblLook w:val="04A0" w:noVBand="1" w:noHBand="0" w:lastColumn="0" w:firstColumn="1" w:lastRow="0" w:firstRow="1"/>
      </w:tblPr>
      <w:tblGrid>
        <w:gridCol w:w="7917"/>
        <w:gridCol w:w="1371"/>
      </w:tblGrid>
      <w:tr w:rsidTr="000908D4" w:rsidR="00EF7260" w:rsidRPr="00EF7260">
        <w:trPr>
          <w:trHeight w:val="227"/>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Komunalna naknada za objekte van zakupa za 2017. godinu</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32.287,14</w:t>
            </w:r>
          </w:p>
        </w:tc>
      </w:tr>
      <w:tr w:rsidTr="000908D4" w:rsidR="00EF7260" w:rsidRPr="00EF7260">
        <w:trPr>
          <w:trHeight w:val="227"/>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Naknada za zaštitu voda</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4.984,20</w:t>
            </w:r>
          </w:p>
        </w:tc>
      </w:tr>
      <w:tr w:rsidTr="000908D4" w:rsidR="00EF7260" w:rsidRPr="00EF7260">
        <w:trPr>
          <w:trHeight w:val="227"/>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 xml:space="preserve">Trošak odvjetnika za zastupanje za period 6 mjeseci prije otvaranja stečajnog postupka (odvjetnik Ivić)      </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79.925,00</w:t>
            </w:r>
          </w:p>
        </w:tc>
      </w:tr>
      <w:tr w:rsidTr="000908D4" w:rsidR="00EF7260" w:rsidRPr="00EF7260">
        <w:trPr>
          <w:trHeight w:val="227"/>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Trošak odvjetnika za zastupanje temeljem čl. 87. SZ  (odvjetnik Ivić)</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212.925,50</w:t>
            </w:r>
          </w:p>
        </w:tc>
      </w:tr>
      <w:tr w:rsidTr="000908D4" w:rsidR="00EF7260" w:rsidRPr="00EF7260">
        <w:trPr>
          <w:trHeight w:val="227"/>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Trošak odvjetnika za zastupanje temeljem čl. 87. SZ  (odvjetnica Marčić)</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 xml:space="preserve">221.946,25 </w:t>
            </w:r>
          </w:p>
        </w:tc>
      </w:tr>
      <w:tr w:rsidTr="000908D4" w:rsidR="00EF7260" w:rsidRPr="00EF7260">
        <w:trPr>
          <w:trHeight w:val="227"/>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Trošak odvjetnika za zastupanje temeljem čl. 87. SZ  (odvjetnik Brčić)</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57.443,75</w:t>
            </w:r>
          </w:p>
        </w:tc>
      </w:tr>
      <w:tr w:rsidTr="000908D4" w:rsidR="00EF7260" w:rsidRPr="00EF7260">
        <w:trPr>
          <w:trHeight w:val="257"/>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Računovodstvene usluge (bruto 3.750,00 kn/mj.) za period 01.07.-30.09.2018.</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10.500,00</w:t>
            </w:r>
          </w:p>
        </w:tc>
      </w:tr>
      <w:tr w:rsidTr="000908D4" w:rsidR="00EF7260" w:rsidRPr="00EF7260">
        <w:trPr>
          <w:trHeight w:val="242"/>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Zakup ureda stečajnog upravitelja  sa režijama 1.500,00 kn+PDV/mj *31 mj. od 01.03.2016.-30.09.2018.</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58.125,00</w:t>
            </w:r>
          </w:p>
        </w:tc>
      </w:tr>
      <w:tr w:rsidTr="000908D4" w:rsidR="00EF7260" w:rsidRPr="00EF7260">
        <w:trPr>
          <w:trHeight w:val="242"/>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 xml:space="preserve">Administrativni suradnik stečajnog upravitelja (3.500,00 bruto/mj) za period 01.07.2018.-30.09.2018. godine </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10.500,00</w:t>
            </w:r>
          </w:p>
        </w:tc>
      </w:tr>
      <w:tr w:rsidTr="000908D4" w:rsidR="00EF7260" w:rsidRPr="00EF7260">
        <w:trPr>
          <w:trHeight w:val="242"/>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Administrativni suradnik stečajnog upravitelja (Turkulin) za period 27.04.2015.-31.10.2015.</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20.258,53</w:t>
            </w:r>
          </w:p>
        </w:tc>
      </w:tr>
      <w:tr w:rsidTr="000908D4" w:rsidR="00EF7260" w:rsidRPr="00EF7260">
        <w:trPr>
          <w:trHeight w:val="242"/>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Trošak Središnje Klirinško depozitarno društvo</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3.061,20</w:t>
            </w:r>
          </w:p>
        </w:tc>
      </w:tr>
      <w:tr w:rsidTr="000908D4" w:rsidR="00EF7260" w:rsidRPr="00EF7260">
        <w:trPr>
          <w:trHeight w:val="242"/>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PDV</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127.717,54</w:t>
            </w:r>
          </w:p>
        </w:tc>
      </w:tr>
      <w:tr w:rsidTr="000908D4" w:rsidR="00EF7260" w:rsidRPr="00EF7260">
        <w:trPr>
          <w:trHeight w:val="242"/>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Obračun troškova za  izradu elaborata o procjeni hotela i troškovi stručnog nadzora</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183.700,78</w:t>
            </w:r>
          </w:p>
        </w:tc>
      </w:tr>
      <w:tr w:rsidTr="000908D4" w:rsidR="00EF7260" w:rsidRPr="00EF7260">
        <w:trPr>
          <w:trHeight w:val="242"/>
          <w:jc w:val="center"/>
        </w:trPr>
        <w:tc>
          <w:tcPr>
            <w:tcW w:type="pct" w:w="4276"/>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Procjena pokretnina u hotelu i restoranu i opreme vodocrpilišta</w:t>
            </w:r>
          </w:p>
        </w:tc>
        <w:tc>
          <w:tcPr>
            <w:tcW w:type="pct" w:w="724"/>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29.672,50</w:t>
            </w:r>
          </w:p>
        </w:tc>
      </w:tr>
      <w:tr w:rsidTr="000908D4" w:rsidR="00EF7260" w:rsidRPr="00EF7260">
        <w:trPr>
          <w:trHeight w:val="400"/>
          <w:jc w:val="center"/>
        </w:trPr>
        <w:tc>
          <w:tcPr>
            <w:tcW w:type="pct" w:w="4276"/>
          </w:tcPr>
          <w:p w:rsidRDefault="00EF7260" w:rsidP="00EF7260" w:rsidR="00EF7260" w:rsidRPr="00797591">
            <w:p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Ukupno KN</w:t>
            </w:r>
          </w:p>
        </w:tc>
        <w:tc>
          <w:tcPr>
            <w:tcW w:type="pct" w:w="724"/>
          </w:tcPr>
          <w:p w:rsidRDefault="00EF7260" w:rsidP="00EF7260" w:rsidR="00EF7260" w:rsidRPr="00797591">
            <w:pPr>
              <w:autoSpaceDE w:val="false"/>
              <w:autoSpaceDN w:val="false"/>
              <w:adjustRightInd w:val="false"/>
              <w:spacing w:after="0"/>
              <w:jc w:val="right"/>
              <w:rPr>
                <w:rFonts w:eastAsiaTheme="minorHAnsi" w:hAnsi="Times New Roman" w:ascii="Times New Roman"/>
              </w:rPr>
            </w:pPr>
            <w:r w:rsidRPr="00797591">
              <w:rPr>
                <w:rFonts w:eastAsiaTheme="minorHAnsi" w:hAnsi="Times New Roman" w:ascii="Times New Roman"/>
              </w:rPr>
              <w:fldChar w:fldCharType="begin"/>
            </w:r>
            <w:r w:rsidRPr="00797591">
              <w:rPr>
                <w:rFonts w:eastAsiaTheme="minorHAnsi" w:hAnsi="Times New Roman" w:ascii="Times New Roman"/>
              </w:rPr>
              <w:instrText xml:space="preserve"> =SUM(ABOVE) </w:instrText>
            </w:r>
            <w:r w:rsidRPr="00797591">
              <w:rPr>
                <w:rFonts w:eastAsiaTheme="minorHAnsi" w:hAnsi="Times New Roman" w:ascii="Times New Roman"/>
              </w:rPr>
              <w:fldChar w:fldCharType="separate"/>
            </w:r>
            <w:r w:rsidRPr="00797591">
              <w:rPr>
                <w:rFonts w:eastAsiaTheme="minorHAnsi" w:hAnsi="Times New Roman" w:ascii="Times New Roman"/>
              </w:rPr>
              <w:t>1.053.047,39</w:t>
            </w:r>
            <w:r w:rsidRPr="00797591">
              <w:rPr>
                <w:rFonts w:eastAsiaTheme="minorHAnsi" w:hAnsi="Times New Roman" w:ascii="Times New Roman"/>
              </w:rPr>
              <w:fldChar w:fldCharType="end"/>
            </w:r>
          </w:p>
        </w:tc>
      </w:tr>
    </w:tbl>
    <w:p w:rsidRDefault="00EF7260" w:rsidP="00EF7260" w:rsidR="00EF7260" w:rsidRPr="00EF7260">
      <w:pPr>
        <w:autoSpaceDE w:val="false"/>
        <w:autoSpaceDN w:val="false"/>
        <w:adjustRightInd w:val="false"/>
        <w:spacing w:after="0"/>
        <w:jc w:val="both"/>
        <w:rPr>
          <w:rFonts w:eastAsiaTheme="minorHAnsi" w:hAnsi="Times New Roman" w:ascii="Times New Roman"/>
          <w:i/>
        </w:rPr>
      </w:pPr>
    </w:p>
    <w:p w:rsidRDefault="00EF7260" w:rsidP="00EF7260" w:rsidR="00EF7260" w:rsidRPr="00EF7260">
      <w:pPr>
        <w:autoSpaceDE w:val="false"/>
        <w:autoSpaceDN w:val="false"/>
        <w:adjustRightInd w:val="false"/>
        <w:spacing w:after="0"/>
        <w:jc w:val="both"/>
        <w:rPr>
          <w:rFonts w:eastAsiaTheme="minorHAnsi" w:hAnsi="Times New Roman" w:ascii="Times New Roman"/>
          <w:i/>
        </w:rPr>
      </w:pPr>
      <w:r w:rsidRPr="00EF7260">
        <w:rPr>
          <w:rFonts w:eastAsiaTheme="minorHAnsi" w:hAnsi="Times New Roman" w:ascii="Times New Roman"/>
          <w:i/>
        </w:rPr>
        <w:t>Parnični troškovi - nepodmireni</w:t>
      </w:r>
    </w:p>
    <w:p w:rsidRDefault="00EF7260" w:rsidP="00EF7260" w:rsidR="00EF7260" w:rsidRPr="00EF7260">
      <w:pPr>
        <w:autoSpaceDE w:val="false"/>
        <w:autoSpaceDN w:val="false"/>
        <w:adjustRightInd w:val="false"/>
        <w:spacing w:after="0"/>
        <w:jc w:val="both"/>
        <w:rPr>
          <w:rFonts w:eastAsiaTheme="minorHAnsi" w:hAnsi="Times New Roman" w:ascii="Times New Roman"/>
          <w:i/>
        </w:rPr>
      </w:pPr>
    </w:p>
    <w:tbl>
      <w:tblPr>
        <w:tblStyle w:val="Reetkatablice"/>
        <w:tblW w:type="pct" w:w="5000"/>
        <w:jc w:val="center"/>
        <w:tblLook w:val="04A0" w:noVBand="1" w:noHBand="0" w:lastColumn="0" w:firstColumn="1" w:lastRow="0" w:firstRow="1"/>
      </w:tblPr>
      <w:tblGrid>
        <w:gridCol w:w="7716"/>
        <w:gridCol w:w="1572"/>
      </w:tblGrid>
      <w:tr w:rsidTr="000908D4" w:rsidR="00EF7260" w:rsidRPr="00EF7260">
        <w:trPr>
          <w:trHeight w:val="227"/>
          <w:jc w:val="center"/>
        </w:trPr>
        <w:tc>
          <w:tcPr>
            <w:tcW w:type="pct" w:w="4154"/>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 xml:space="preserve">Trošak po presudi Općinskog suda u Zlataru Gotal Trpimir ca HTP, Pr-12/16-14 od </w:t>
            </w:r>
            <w:r w:rsidRPr="00EF7260">
              <w:rPr>
                <w:rFonts w:eastAsiaTheme="minorHAnsi" w:hAnsi="Times New Roman" w:ascii="Times New Roman"/>
              </w:rPr>
              <w:lastRenderedPageBreak/>
              <w:t>22.12.2016., radi utvrđenja osnovanosti osporene tražbine</w:t>
            </w:r>
          </w:p>
        </w:tc>
        <w:tc>
          <w:tcPr>
            <w:tcW w:type="pct" w:w="846"/>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lastRenderedPageBreak/>
              <w:t>1.449,00</w:t>
            </w:r>
          </w:p>
        </w:tc>
      </w:tr>
      <w:tr w:rsidTr="000908D4" w:rsidR="00EF7260" w:rsidRPr="00EF7260">
        <w:trPr>
          <w:trHeight w:val="227"/>
          <w:jc w:val="center"/>
        </w:trPr>
        <w:tc>
          <w:tcPr>
            <w:tcW w:type="pct" w:w="4154"/>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lastRenderedPageBreak/>
              <w:t>Trošak po presudi Općinskog suda u Zlataru, Povrv-238/11-34, Ostroški Zlatko ca HTP, radi utvrđenja osnovanosti osporene tražbine</w:t>
            </w:r>
          </w:p>
        </w:tc>
        <w:tc>
          <w:tcPr>
            <w:tcW w:type="pct" w:w="846"/>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60.068,43</w:t>
            </w:r>
          </w:p>
        </w:tc>
      </w:tr>
      <w:tr w:rsidTr="000908D4" w:rsidR="00EF7260" w:rsidRPr="00EF7260">
        <w:trPr>
          <w:trHeight w:val="227"/>
          <w:jc w:val="center"/>
        </w:trPr>
        <w:tc>
          <w:tcPr>
            <w:tcW w:type="pct" w:w="4154"/>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Trošak po presudi Općinskog suda u Zlataru P-68/15, Specijalna bolnica ca HTP, radi isplate</w:t>
            </w:r>
          </w:p>
        </w:tc>
        <w:tc>
          <w:tcPr>
            <w:tcW w:type="pct" w:w="846"/>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149.896,80</w:t>
            </w:r>
          </w:p>
        </w:tc>
      </w:tr>
      <w:tr w:rsidTr="000908D4" w:rsidR="00EF7260" w:rsidRPr="00EF7260">
        <w:trPr>
          <w:trHeight w:val="227"/>
          <w:jc w:val="center"/>
        </w:trPr>
        <w:tc>
          <w:tcPr>
            <w:tcW w:type="pct" w:w="4154"/>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Trošak po presudi Općinskog suda u Zlataru P-68/15, Specijalna bolnica ca HTP,  sudska pristojba na reviziju  protiv presude</w:t>
            </w:r>
          </w:p>
        </w:tc>
        <w:tc>
          <w:tcPr>
            <w:tcW w:type="pct" w:w="846"/>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10.100,00</w:t>
            </w:r>
          </w:p>
        </w:tc>
      </w:tr>
      <w:tr w:rsidTr="000908D4" w:rsidR="00EF7260" w:rsidRPr="00EF7260">
        <w:trPr>
          <w:trHeight w:val="227"/>
          <w:jc w:val="center"/>
        </w:trPr>
        <w:tc>
          <w:tcPr>
            <w:tcW w:type="pct" w:w="4154"/>
          </w:tcPr>
          <w:p w:rsidRDefault="00EF7260" w:rsidP="00EF7260" w:rsidR="00EF7260" w:rsidRPr="00EF7260">
            <w:pPr>
              <w:autoSpaceDE w:val="false"/>
              <w:autoSpaceDN w:val="false"/>
              <w:adjustRightInd w:val="false"/>
              <w:spacing w:after="0"/>
              <w:jc w:val="both"/>
              <w:rPr>
                <w:rFonts w:eastAsiaTheme="minorHAnsi" w:hAnsi="Times New Roman" w:ascii="Times New Roman"/>
              </w:rPr>
            </w:pPr>
            <w:r w:rsidRPr="00EF7260">
              <w:rPr>
                <w:rFonts w:eastAsiaTheme="minorHAnsi" w:hAnsi="Times New Roman" w:ascii="Times New Roman"/>
              </w:rPr>
              <w:t>Trošak po presudi Općinskog suda u Zlataru Gž-6472/16, Specijalna bolnica ca HTP, radi predaje u posjed</w:t>
            </w:r>
          </w:p>
        </w:tc>
        <w:tc>
          <w:tcPr>
            <w:tcW w:type="pct" w:w="846"/>
          </w:tcPr>
          <w:p w:rsidRDefault="00EF7260" w:rsidP="00EF7260" w:rsidR="00EF7260" w:rsidRPr="00EF7260">
            <w:pPr>
              <w:autoSpaceDE w:val="false"/>
              <w:autoSpaceDN w:val="false"/>
              <w:adjustRightInd w:val="false"/>
              <w:spacing w:after="0"/>
              <w:jc w:val="right"/>
              <w:rPr>
                <w:rFonts w:eastAsiaTheme="minorHAnsi" w:hAnsi="Times New Roman" w:ascii="Times New Roman"/>
              </w:rPr>
            </w:pPr>
            <w:r w:rsidRPr="00EF7260">
              <w:rPr>
                <w:rFonts w:eastAsiaTheme="minorHAnsi" w:hAnsi="Times New Roman" w:ascii="Times New Roman"/>
              </w:rPr>
              <w:t>706.364,18</w:t>
            </w:r>
          </w:p>
        </w:tc>
      </w:tr>
      <w:tr w:rsidTr="000908D4" w:rsidR="00EF7260" w:rsidRPr="00EF7260">
        <w:trPr>
          <w:trHeight w:val="400"/>
          <w:jc w:val="center"/>
        </w:trPr>
        <w:tc>
          <w:tcPr>
            <w:tcW w:type="pct" w:w="4154"/>
          </w:tcPr>
          <w:p w:rsidRDefault="00EF7260" w:rsidP="00EF7260" w:rsidR="00EF7260" w:rsidRPr="00EF7260">
            <w:pPr>
              <w:autoSpaceDE w:val="false"/>
              <w:autoSpaceDN w:val="false"/>
              <w:adjustRightInd w:val="false"/>
              <w:spacing w:after="0"/>
              <w:jc w:val="both"/>
              <w:rPr>
                <w:rFonts w:eastAsiaTheme="minorHAnsi" w:hAnsi="Times New Roman" w:ascii="Times New Roman"/>
                <w:b/>
              </w:rPr>
            </w:pPr>
            <w:r w:rsidRPr="00EF7260">
              <w:rPr>
                <w:rFonts w:eastAsiaTheme="minorHAnsi" w:hAnsi="Times New Roman" w:ascii="Times New Roman"/>
                <w:b/>
              </w:rPr>
              <w:t>Ukupno KN</w:t>
            </w:r>
          </w:p>
        </w:tc>
        <w:tc>
          <w:tcPr>
            <w:tcW w:type="pct" w:w="846"/>
          </w:tcPr>
          <w:p w:rsidRDefault="00EF7260" w:rsidP="00EF7260" w:rsidR="00EF7260" w:rsidRPr="00EF7260">
            <w:pPr>
              <w:autoSpaceDE w:val="false"/>
              <w:autoSpaceDN w:val="false"/>
              <w:adjustRightInd w:val="false"/>
              <w:spacing w:after="0"/>
              <w:jc w:val="right"/>
              <w:rPr>
                <w:rFonts w:eastAsiaTheme="minorHAnsi" w:hAnsi="Times New Roman" w:ascii="Times New Roman"/>
                <w:b/>
              </w:rPr>
            </w:pPr>
            <w:r w:rsidRPr="00EF7260">
              <w:rPr>
                <w:rFonts w:eastAsiaTheme="minorHAnsi" w:hAnsi="Times New Roman" w:ascii="Times New Roman"/>
                <w:b/>
              </w:rPr>
              <w:fldChar w:fldCharType="begin"/>
            </w:r>
            <w:r w:rsidRPr="00EF7260">
              <w:rPr>
                <w:rFonts w:eastAsiaTheme="minorHAnsi" w:hAnsi="Times New Roman" w:ascii="Times New Roman"/>
                <w:b/>
              </w:rPr>
              <w:instrText xml:space="preserve"> =SUM(ABOVE) </w:instrText>
            </w:r>
            <w:r w:rsidRPr="00EF7260">
              <w:rPr>
                <w:rFonts w:eastAsiaTheme="minorHAnsi" w:hAnsi="Times New Roman" w:ascii="Times New Roman"/>
                <w:b/>
              </w:rPr>
              <w:fldChar w:fldCharType="separate"/>
            </w:r>
            <w:r w:rsidRPr="00EF7260">
              <w:rPr>
                <w:rFonts w:eastAsiaTheme="minorHAnsi" w:hAnsi="Times New Roman" w:ascii="Times New Roman"/>
                <w:b/>
              </w:rPr>
              <w:t>927.878,41</w:t>
            </w:r>
            <w:r w:rsidRPr="00EF7260">
              <w:rPr>
                <w:rFonts w:eastAsiaTheme="minorHAnsi" w:hAnsi="Times New Roman" w:ascii="Times New Roman"/>
              </w:rPr>
              <w:fldChar w:fldCharType="end"/>
            </w:r>
          </w:p>
        </w:tc>
      </w:tr>
    </w:tbl>
    <w:p w:rsidRDefault="00EF7260" w:rsidP="00EF7260" w:rsidR="00EF7260" w:rsidRPr="00EF7260">
      <w:pPr>
        <w:autoSpaceDE w:val="false"/>
        <w:autoSpaceDN w:val="false"/>
        <w:adjustRightInd w:val="false"/>
        <w:spacing w:after="0"/>
        <w:jc w:val="both"/>
        <w:rPr>
          <w:rFonts w:eastAsiaTheme="minorHAnsi" w:hAnsi="Times New Roman" w:ascii="Times New Roman"/>
          <w:b/>
          <w:i/>
        </w:rPr>
      </w:pPr>
    </w:p>
    <w:p w:rsidRDefault="00EF7260" w:rsidP="00EF7260" w:rsidR="00EF7260" w:rsidRPr="00EF7260">
      <w:pPr>
        <w:autoSpaceDE w:val="false"/>
        <w:autoSpaceDN w:val="false"/>
        <w:adjustRightInd w:val="false"/>
        <w:spacing w:after="0"/>
        <w:jc w:val="both"/>
        <w:rPr>
          <w:rFonts w:eastAsiaTheme="minorHAnsi" w:hAnsi="Times New Roman" w:ascii="Times New Roman"/>
          <w:i/>
        </w:rPr>
      </w:pPr>
      <w:r w:rsidRPr="00EF7260">
        <w:rPr>
          <w:rFonts w:eastAsiaTheme="minorHAnsi" w:hAnsi="Times New Roman" w:ascii="Times New Roman"/>
          <w:i/>
        </w:rPr>
        <w:t>Ukupno nepodmireni troškovi iznose 1.980.925,80 kn</w:t>
      </w:r>
    </w:p>
    <w:p w:rsidRDefault="00EF7260" w:rsidP="002A4F29" w:rsidR="00EF7260">
      <w:pPr>
        <w:autoSpaceDE w:val="false"/>
        <w:autoSpaceDN w:val="false"/>
        <w:adjustRightInd w:val="false"/>
        <w:spacing w:after="0"/>
        <w:jc w:val="both"/>
        <w:rPr>
          <w:rFonts w:eastAsiaTheme="minorHAnsi" w:hAnsi="Times New Roman" w:ascii="Times New Roman"/>
        </w:rPr>
      </w:pPr>
    </w:p>
    <w:p w:rsidRDefault="00EF7260" w:rsidP="00797591" w:rsidR="00EF7260" w:rsidRPr="00797591">
      <w:pPr>
        <w:pStyle w:val="Odlomakpopisa"/>
        <w:numPr>
          <w:ilvl w:val="0"/>
          <w:numId w:val="18"/>
        </w:numPr>
        <w:autoSpaceDE w:val="false"/>
        <w:autoSpaceDN w:val="false"/>
        <w:adjustRightInd w:val="false"/>
        <w:spacing w:after="0"/>
        <w:jc w:val="both"/>
        <w:rPr>
          <w:rFonts w:eastAsiaTheme="minorHAnsi" w:hAnsi="Times New Roman" w:ascii="Times New Roman"/>
        </w:rPr>
      </w:pPr>
      <w:r w:rsidRPr="00797591">
        <w:rPr>
          <w:rFonts w:eastAsiaTheme="minorHAnsi" w:hAnsi="Times New Roman" w:ascii="Times New Roman"/>
        </w:rPr>
        <w:t>Predračun troškova za naredno šestmjesečno razdoblje</w:t>
      </w:r>
      <w:r w:rsidR="00797591" w:rsidRPr="00797591">
        <w:rPr>
          <w:rFonts w:eastAsiaTheme="minorHAnsi" w:hAnsi="Times New Roman" w:ascii="Times New Roman"/>
        </w:rPr>
        <w:t xml:space="preserve"> od 01.11.2018. do 30.04.2019.</w:t>
      </w:r>
    </w:p>
    <w:p w:rsidRDefault="00797591" w:rsidP="002A4F29" w:rsidR="00797591">
      <w:pPr>
        <w:autoSpaceDE w:val="false"/>
        <w:autoSpaceDN w:val="false"/>
        <w:adjustRightInd w:val="false"/>
        <w:spacing w:after="0"/>
        <w:jc w:val="both"/>
        <w:rPr>
          <w:rFonts w:eastAsiaTheme="minorHAnsi" w:hAnsi="Times New Roman" w:ascii="Times New Roman"/>
        </w:rPr>
      </w:pPr>
      <w:r>
        <w:rPr>
          <w:rFonts w:eastAsiaTheme="minorHAnsi" w:hAnsi="Times New Roman" w:ascii="Times New Roman"/>
        </w:rPr>
        <w:t>(Prethodni plan troškova predan je na spis stečajnom  sudu za razdoblje od 01.05.-31.10.2018.)</w:t>
      </w:r>
    </w:p>
    <w:p w:rsidRDefault="00797591" w:rsidP="002A4F29" w:rsidR="00797591">
      <w:pPr>
        <w:autoSpaceDE w:val="false"/>
        <w:autoSpaceDN w:val="false"/>
        <w:adjustRightInd w:val="false"/>
        <w:spacing w:after="0"/>
        <w:jc w:val="both"/>
        <w:rPr>
          <w:rFonts w:eastAsiaTheme="minorHAnsi" w:hAnsi="Times New Roman" w:ascii="Times New Roman"/>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240" w:noVBand="0" w:noHBand="1" w:lastColumn="0" w:firstColumn="0" w:lastRow="1" w:firstRow="0"/>
      </w:tblPr>
      <w:tblGrid>
        <w:gridCol w:w="7728"/>
        <w:gridCol w:w="1560"/>
      </w:tblGrid>
      <w:tr w:rsidTr="000908D4" w:rsidR="00797591" w:rsidRPr="00797591">
        <w:tc>
          <w:tcPr>
            <w:tcW w:type="pct" w:w="4160"/>
          </w:tcPr>
          <w:p w:rsidRDefault="00797591" w:rsidP="00797591" w:rsidR="00797591" w:rsidRPr="00797591">
            <w:pPr>
              <w:spacing w:after="0"/>
              <w:rPr>
                <w:rFonts w:eastAsia="Times New Roman" w:hAnsi="Times New Roman" w:ascii="Times New Roman"/>
                <w:lang w:eastAsia="hr-HR"/>
              </w:rPr>
            </w:pPr>
            <w:r w:rsidRPr="00797591">
              <w:rPr>
                <w:rFonts w:eastAsia="Times New Roman" w:hAnsi="Times New Roman" w:ascii="Times New Roman"/>
                <w:lang w:eastAsia="hr-HR"/>
              </w:rPr>
              <w:t>Središnje Klirinško depozitarno društvo cca. 600,00 kn/mj</w:t>
            </w:r>
          </w:p>
        </w:tc>
        <w:tc>
          <w:tcPr>
            <w:tcW w:type="pct" w:w="840"/>
          </w:tcPr>
          <w:p w:rsidRDefault="00797591" w:rsidP="00797591" w:rsidR="00797591" w:rsidRPr="00797591">
            <w:pPr>
              <w:spacing w:after="0"/>
              <w:jc w:val="right"/>
              <w:rPr>
                <w:rFonts w:eastAsia="Times New Roman" w:hAnsi="Times New Roman" w:ascii="Times New Roman"/>
                <w:lang w:eastAsia="hr-HR"/>
              </w:rPr>
            </w:pPr>
            <w:r w:rsidRPr="00797591">
              <w:rPr>
                <w:rFonts w:eastAsia="Times New Roman" w:hAnsi="Times New Roman" w:ascii="Times New Roman"/>
                <w:lang w:eastAsia="hr-HR"/>
              </w:rPr>
              <w:t>3.600,00</w:t>
            </w:r>
          </w:p>
        </w:tc>
      </w:tr>
      <w:tr w:rsidTr="000908D4" w:rsidR="00797591" w:rsidRPr="00797591">
        <w:tc>
          <w:tcPr>
            <w:tcW w:type="pct" w:w="4160"/>
          </w:tcPr>
          <w:p w:rsidRDefault="00797591" w:rsidP="00797591" w:rsidR="00797591" w:rsidRPr="00797591">
            <w:pPr>
              <w:spacing w:after="0"/>
              <w:rPr>
                <w:rFonts w:eastAsia="Times New Roman" w:hAnsi="Times New Roman" w:ascii="Times New Roman"/>
                <w:lang w:eastAsia="hr-HR"/>
              </w:rPr>
            </w:pPr>
            <w:r w:rsidRPr="00797591">
              <w:rPr>
                <w:rFonts w:eastAsia="Times New Roman" w:hAnsi="Times New Roman" w:ascii="Times New Roman"/>
                <w:lang w:eastAsia="hr-HR"/>
              </w:rPr>
              <w:t>Naknada za zaštitu voda (2.800,00 kn * 6 mj) za objekte van zakupa</w:t>
            </w:r>
          </w:p>
        </w:tc>
        <w:tc>
          <w:tcPr>
            <w:tcW w:type="pct" w:w="840"/>
          </w:tcPr>
          <w:p w:rsidRDefault="00797591" w:rsidP="00797591" w:rsidR="00797591" w:rsidRPr="00797591">
            <w:pPr>
              <w:spacing w:after="0"/>
              <w:jc w:val="right"/>
              <w:rPr>
                <w:rFonts w:eastAsia="Times New Roman" w:hAnsi="Times New Roman" w:ascii="Times New Roman"/>
                <w:lang w:eastAsia="hr-HR"/>
              </w:rPr>
            </w:pPr>
            <w:r w:rsidRPr="00797591">
              <w:rPr>
                <w:rFonts w:eastAsia="Times New Roman" w:hAnsi="Times New Roman" w:ascii="Times New Roman"/>
                <w:lang w:eastAsia="hr-HR"/>
              </w:rPr>
              <w:t xml:space="preserve">16.800,00 </w:t>
            </w:r>
          </w:p>
        </w:tc>
      </w:tr>
      <w:tr w:rsidTr="000908D4" w:rsidR="00797591" w:rsidRPr="00797591">
        <w:tc>
          <w:tcPr>
            <w:tcW w:type="pct" w:w="4160"/>
          </w:tcPr>
          <w:p w:rsidRDefault="00797591" w:rsidP="00797591" w:rsidR="00797591" w:rsidRPr="00797591">
            <w:pPr>
              <w:spacing w:after="0"/>
              <w:rPr>
                <w:rFonts w:eastAsia="Times New Roman" w:hAnsi="Times New Roman" w:ascii="Times New Roman"/>
                <w:lang w:eastAsia="hr-HR"/>
              </w:rPr>
            </w:pPr>
            <w:r w:rsidRPr="00797591">
              <w:rPr>
                <w:rFonts w:eastAsia="Times New Roman" w:hAnsi="Times New Roman" w:ascii="Times New Roman"/>
                <w:lang w:eastAsia="hr-HR"/>
              </w:rPr>
              <w:t>Komunalna naknada za 6 mjeseci u iznosu od 9.181,62 za objekte van zakupa</w:t>
            </w:r>
          </w:p>
        </w:tc>
        <w:tc>
          <w:tcPr>
            <w:tcW w:type="pct" w:w="840"/>
          </w:tcPr>
          <w:p w:rsidRDefault="00797591" w:rsidP="00797591" w:rsidR="00797591" w:rsidRPr="00797591">
            <w:pPr>
              <w:spacing w:after="0"/>
              <w:jc w:val="right"/>
              <w:rPr>
                <w:rFonts w:eastAsia="Times New Roman" w:hAnsi="Times New Roman" w:ascii="Times New Roman"/>
                <w:lang w:eastAsia="hr-HR"/>
              </w:rPr>
            </w:pPr>
            <w:r w:rsidRPr="00797591">
              <w:rPr>
                <w:rFonts w:eastAsia="Times New Roman" w:hAnsi="Times New Roman" w:ascii="Times New Roman"/>
                <w:lang w:eastAsia="hr-HR"/>
              </w:rPr>
              <w:t>9.181,62</w:t>
            </w:r>
          </w:p>
        </w:tc>
      </w:tr>
      <w:tr w:rsidTr="000908D4" w:rsidR="00797591" w:rsidRPr="00797591">
        <w:tc>
          <w:tcPr>
            <w:tcW w:type="pct" w:w="4160"/>
          </w:tcPr>
          <w:p w:rsidRDefault="00797591" w:rsidP="00C925E2" w:rsidR="00797591" w:rsidRPr="00797591">
            <w:pPr>
              <w:spacing w:lineRule="auto" w:line="276" w:after="0"/>
              <w:rPr>
                <w:rFonts w:eastAsiaTheme="minorHAnsi" w:hAnsi="Times New Roman" w:ascii="Times New Roman"/>
              </w:rPr>
            </w:pPr>
            <w:r w:rsidRPr="00797591">
              <w:rPr>
                <w:rFonts w:eastAsiaTheme="minorHAnsi" w:hAnsi="Times New Roman" w:ascii="Times New Roman"/>
              </w:rPr>
              <w:t xml:space="preserve">Troškovi platnog prometa, </w:t>
            </w:r>
            <w:r w:rsidR="00C925E2">
              <w:rPr>
                <w:rFonts w:eastAsiaTheme="minorHAnsi" w:hAnsi="Times New Roman" w:ascii="Times New Roman"/>
              </w:rPr>
              <w:t xml:space="preserve">blagajne, </w:t>
            </w:r>
            <w:r w:rsidRPr="00797591">
              <w:rPr>
                <w:rFonts w:eastAsiaTheme="minorHAnsi" w:hAnsi="Times New Roman" w:ascii="Times New Roman"/>
              </w:rPr>
              <w:t xml:space="preserve">telefona, uredski troškovi, </w:t>
            </w:r>
            <w:r w:rsidR="00C925E2">
              <w:rPr>
                <w:rFonts w:eastAsiaTheme="minorHAnsi" w:hAnsi="Times New Roman" w:ascii="Times New Roman"/>
              </w:rPr>
              <w:t xml:space="preserve">i troškovi ostalih administrativnih poslova mjesečno 3.500,00 kn </w:t>
            </w:r>
          </w:p>
        </w:tc>
        <w:tc>
          <w:tcPr>
            <w:tcW w:type="pct" w:w="840"/>
          </w:tcPr>
          <w:p w:rsidRDefault="00797591" w:rsidP="00797591" w:rsidR="00797591" w:rsidRPr="00797591">
            <w:pPr>
              <w:spacing w:lineRule="auto" w:line="276" w:after="0"/>
              <w:jc w:val="right"/>
              <w:rPr>
                <w:rFonts w:eastAsiaTheme="minorHAnsi" w:hAnsi="Times New Roman" w:ascii="Times New Roman"/>
              </w:rPr>
            </w:pPr>
            <w:r w:rsidRPr="00797591">
              <w:rPr>
                <w:rFonts w:eastAsiaTheme="minorHAnsi" w:hAnsi="Times New Roman" w:ascii="Times New Roman"/>
              </w:rPr>
              <w:t>21.000,00</w:t>
            </w:r>
          </w:p>
        </w:tc>
      </w:tr>
      <w:tr w:rsidTr="000908D4" w:rsidR="00C00606" w:rsidRPr="00797591">
        <w:tc>
          <w:tcPr>
            <w:tcW w:type="pct" w:w="4160"/>
          </w:tcPr>
          <w:p w:rsidRDefault="00C00606" w:rsidP="00C925E2" w:rsidR="00C00606" w:rsidRPr="00797591">
            <w:pPr>
              <w:spacing w:lineRule="auto" w:line="276" w:after="0"/>
              <w:rPr>
                <w:rFonts w:eastAsiaTheme="minorHAnsi" w:hAnsi="Times New Roman" w:ascii="Times New Roman"/>
              </w:rPr>
            </w:pPr>
            <w:r>
              <w:rPr>
                <w:rFonts w:eastAsiaTheme="minorHAnsi" w:hAnsi="Times New Roman" w:ascii="Times New Roman"/>
              </w:rPr>
              <w:t>Podizanje pošte u Donjoj Stubici, obilazak nekretenina 880,00 kn mjesečno</w:t>
            </w:r>
          </w:p>
        </w:tc>
        <w:tc>
          <w:tcPr>
            <w:tcW w:type="pct" w:w="840"/>
          </w:tcPr>
          <w:p w:rsidRDefault="00C00606" w:rsidP="00797591" w:rsidR="00C00606" w:rsidRPr="00797591">
            <w:pPr>
              <w:spacing w:lineRule="auto" w:line="276" w:after="0"/>
              <w:jc w:val="right"/>
              <w:rPr>
                <w:rFonts w:eastAsiaTheme="minorHAnsi" w:hAnsi="Times New Roman" w:ascii="Times New Roman"/>
              </w:rPr>
            </w:pPr>
            <w:r w:rsidRPr="00C00606">
              <w:rPr>
                <w:rFonts w:eastAsiaTheme="minorHAnsi" w:hAnsi="Times New Roman" w:ascii="Times New Roman"/>
              </w:rPr>
              <w:t>5</w:t>
            </w:r>
            <w:r>
              <w:rPr>
                <w:rFonts w:eastAsiaTheme="minorHAnsi" w:hAnsi="Times New Roman" w:ascii="Times New Roman"/>
              </w:rPr>
              <w:t>.</w:t>
            </w:r>
            <w:r w:rsidRPr="00C00606">
              <w:rPr>
                <w:rFonts w:eastAsiaTheme="minorHAnsi" w:hAnsi="Times New Roman" w:ascii="Times New Roman"/>
              </w:rPr>
              <w:t>280</w:t>
            </w:r>
            <w:r>
              <w:rPr>
                <w:rFonts w:eastAsiaTheme="minorHAnsi" w:hAnsi="Times New Roman" w:ascii="Times New Roman"/>
              </w:rPr>
              <w:t>,00</w:t>
            </w:r>
          </w:p>
        </w:tc>
      </w:tr>
      <w:tr w:rsidTr="000908D4" w:rsidR="00797591" w:rsidRPr="00797591">
        <w:tc>
          <w:tcPr>
            <w:tcW w:type="pct" w:w="4160"/>
          </w:tcPr>
          <w:p w:rsidRDefault="00797591" w:rsidP="00C00606" w:rsidR="00797591" w:rsidRPr="00797591">
            <w:pPr>
              <w:spacing w:lineRule="auto" w:line="276" w:after="0"/>
              <w:rPr>
                <w:rFonts w:eastAsiaTheme="minorHAnsi" w:hAnsi="Times New Roman" w:ascii="Times New Roman"/>
              </w:rPr>
            </w:pPr>
            <w:r w:rsidRPr="00797591">
              <w:rPr>
                <w:rFonts w:eastAsiaTheme="minorHAnsi" w:hAnsi="Times New Roman" w:ascii="Times New Roman"/>
              </w:rPr>
              <w:t xml:space="preserve">Knjigovodstvene usluge </w:t>
            </w:r>
            <w:r w:rsidR="00C00606">
              <w:rPr>
                <w:rFonts w:eastAsiaTheme="minorHAnsi" w:hAnsi="Times New Roman" w:ascii="Times New Roman"/>
              </w:rPr>
              <w:t>neto</w:t>
            </w:r>
            <w:r w:rsidRPr="00797591">
              <w:rPr>
                <w:rFonts w:eastAsiaTheme="minorHAnsi" w:hAnsi="Times New Roman" w:ascii="Times New Roman"/>
              </w:rPr>
              <w:t xml:space="preserve"> 2.000,00 kn </w:t>
            </w:r>
            <w:r w:rsidR="00140776">
              <w:rPr>
                <w:rFonts w:eastAsiaTheme="minorHAnsi" w:hAnsi="Times New Roman" w:ascii="Times New Roman"/>
              </w:rPr>
              <w:t xml:space="preserve">+ PDV </w:t>
            </w:r>
            <w:r w:rsidRPr="00797591">
              <w:rPr>
                <w:rFonts w:eastAsiaTheme="minorHAnsi" w:hAnsi="Times New Roman" w:ascii="Times New Roman"/>
              </w:rPr>
              <w:t>mjesečno x 6 mj.</w:t>
            </w:r>
          </w:p>
        </w:tc>
        <w:tc>
          <w:tcPr>
            <w:tcW w:type="pct" w:w="840"/>
          </w:tcPr>
          <w:p w:rsidRDefault="00C00606" w:rsidP="00797591" w:rsidR="00797591" w:rsidRPr="00797591">
            <w:pPr>
              <w:spacing w:lineRule="auto" w:line="276" w:after="0"/>
              <w:jc w:val="right"/>
              <w:rPr>
                <w:rFonts w:eastAsiaTheme="minorHAnsi" w:hAnsi="Times New Roman" w:ascii="Times New Roman"/>
              </w:rPr>
            </w:pPr>
            <w:r>
              <w:rPr>
                <w:rFonts w:eastAsiaTheme="minorHAnsi" w:hAnsi="Times New Roman" w:ascii="Times New Roman"/>
              </w:rPr>
              <w:t>15</w:t>
            </w:r>
            <w:r w:rsidR="00797591" w:rsidRPr="00797591">
              <w:rPr>
                <w:rFonts w:eastAsiaTheme="minorHAnsi" w:hAnsi="Times New Roman" w:ascii="Times New Roman"/>
              </w:rPr>
              <w:t>.000,00</w:t>
            </w:r>
          </w:p>
        </w:tc>
      </w:tr>
      <w:tr w:rsidTr="000908D4" w:rsidR="00797591" w:rsidRPr="00797591">
        <w:tc>
          <w:tcPr>
            <w:tcW w:type="pct" w:w="4160"/>
          </w:tcPr>
          <w:p w:rsidRDefault="00797591" w:rsidP="00797591" w:rsidR="00797591" w:rsidRPr="00797591">
            <w:pPr>
              <w:spacing w:after="0"/>
              <w:rPr>
                <w:rFonts w:eastAsia="Times New Roman" w:hAnsi="Times New Roman" w:ascii="Times New Roman"/>
                <w:b/>
                <w:lang w:eastAsia="hr-HR"/>
              </w:rPr>
            </w:pPr>
            <w:r w:rsidRPr="00797591">
              <w:rPr>
                <w:rFonts w:eastAsia="Times New Roman" w:hAnsi="Times New Roman" w:ascii="Times New Roman"/>
                <w:b/>
                <w:lang w:eastAsia="hr-HR"/>
              </w:rPr>
              <w:t>Ukupno KN</w:t>
            </w:r>
          </w:p>
        </w:tc>
        <w:tc>
          <w:tcPr>
            <w:tcW w:type="pct" w:w="840"/>
          </w:tcPr>
          <w:p w:rsidRDefault="00C00606" w:rsidP="00797591" w:rsidR="00797591" w:rsidRPr="00797591">
            <w:pPr>
              <w:spacing w:after="0"/>
              <w:jc w:val="right"/>
              <w:rPr>
                <w:rFonts w:eastAsia="Times New Roman" w:hAnsi="Times New Roman" w:ascii="Times New Roman"/>
                <w:b/>
                <w:lang w:eastAsia="hr-HR"/>
              </w:rPr>
            </w:pPr>
            <w:r>
              <w:rPr>
                <w:rFonts w:eastAsia="Times New Roman" w:hAnsi="Times New Roman" w:ascii="Times New Roman"/>
                <w:b/>
                <w:lang w:eastAsia="hr-HR"/>
              </w:rPr>
              <w:fldChar w:fldCharType="begin"/>
            </w:r>
            <w:r>
              <w:rPr>
                <w:rFonts w:eastAsia="Times New Roman" w:hAnsi="Times New Roman" w:ascii="Times New Roman"/>
                <w:b/>
                <w:lang w:eastAsia="hr-HR"/>
              </w:rPr>
              <w:instrText xml:space="preserve"> =SUM(ABOVE) </w:instrText>
            </w:r>
            <w:r>
              <w:rPr>
                <w:rFonts w:eastAsia="Times New Roman" w:hAnsi="Times New Roman" w:ascii="Times New Roman"/>
                <w:b/>
                <w:lang w:eastAsia="hr-HR"/>
              </w:rPr>
              <w:fldChar w:fldCharType="separate"/>
            </w:r>
            <w:r>
              <w:rPr>
                <w:rFonts w:eastAsia="Times New Roman" w:hAnsi="Times New Roman" w:ascii="Times New Roman"/>
                <w:b/>
                <w:noProof/>
                <w:lang w:eastAsia="hr-HR"/>
              </w:rPr>
              <w:t>70.861,62</w:t>
            </w:r>
            <w:r>
              <w:rPr>
                <w:rFonts w:eastAsia="Times New Roman" w:hAnsi="Times New Roman" w:ascii="Times New Roman"/>
                <w:b/>
                <w:lang w:eastAsia="hr-HR"/>
              </w:rPr>
              <w:fldChar w:fldCharType="end"/>
            </w:r>
          </w:p>
        </w:tc>
      </w:tr>
    </w:tbl>
    <w:p w:rsidRDefault="00797591" w:rsidP="002A4F29" w:rsidR="00797591" w:rsidRPr="00B01D14">
      <w:pPr>
        <w:autoSpaceDE w:val="false"/>
        <w:autoSpaceDN w:val="false"/>
        <w:adjustRightInd w:val="false"/>
        <w:spacing w:after="0"/>
        <w:jc w:val="both"/>
        <w:rPr>
          <w:rFonts w:eastAsiaTheme="minorHAnsi" w:hAnsi="Times New Roman" w:ascii="Times New Roman"/>
        </w:rPr>
      </w:pPr>
    </w:p>
    <w:p w:rsidRDefault="00D618BD" w:rsidP="002A4F29" w:rsidR="00D618BD">
      <w:pPr>
        <w:autoSpaceDE w:val="false"/>
        <w:autoSpaceDN w:val="false"/>
        <w:adjustRightInd w:val="false"/>
        <w:spacing w:after="0"/>
        <w:jc w:val="both"/>
        <w:rPr>
          <w:rFonts w:eastAsiaTheme="minorHAnsi" w:hAnsi="Times New Roman" w:ascii="Times New Roman"/>
          <w:sz w:val="24"/>
          <w:szCs w:val="24"/>
        </w:rPr>
      </w:pPr>
    </w:p>
    <w:p w:rsidRDefault="00430CCB" w:rsidP="00867A12" w:rsidR="00966391" w:rsidRPr="0033381D">
      <w:pPr>
        <w:rPr>
          <w:rFonts w:hAnsi="Times New Roman" w:ascii="Times New Roman"/>
          <w:b/>
          <w:sz w:val="24"/>
          <w:szCs w:val="24"/>
          <w:lang w:val="pl-PL"/>
        </w:rPr>
      </w:pPr>
      <w:r w:rsidRPr="0033381D">
        <w:rPr>
          <w:rFonts w:hAnsi="Times New Roman" w:ascii="Times New Roman"/>
          <w:b/>
          <w:sz w:val="24"/>
          <w:szCs w:val="24"/>
          <w:lang w:val="pl-PL"/>
        </w:rPr>
        <w:t>Radnje koje će se poduzeti u narednom razdoblju</w:t>
      </w:r>
    </w:p>
    <w:p w:rsidRDefault="00747E25" w:rsidP="005F3411" w:rsidR="00430CCB">
      <w:pPr>
        <w:jc w:val="both"/>
        <w:rPr>
          <w:rFonts w:hAnsi="Times New Roman" w:ascii="Times New Roman"/>
          <w:sz w:val="24"/>
          <w:szCs w:val="24"/>
          <w:lang w:val="pl-PL"/>
        </w:rPr>
      </w:pPr>
      <w:r>
        <w:rPr>
          <w:rFonts w:hAnsi="Times New Roman" w:ascii="Times New Roman"/>
          <w:sz w:val="24"/>
          <w:szCs w:val="24"/>
          <w:lang w:val="pl-PL"/>
        </w:rPr>
        <w:t xml:space="preserve">U daljnjem tijeku stečajnog postupka stečajni upravitelj će nastaviti sudjelovati u unovčenju nekrenina u ovršnom postupku i  nastaviti voditi parnične i ovršne postupke. </w:t>
      </w:r>
    </w:p>
    <w:p w:rsidRDefault="00797591" w:rsidP="005F3411" w:rsidR="00797591">
      <w:pPr>
        <w:jc w:val="both"/>
        <w:rPr>
          <w:rFonts w:hAnsi="Times New Roman" w:ascii="Times New Roman"/>
          <w:sz w:val="24"/>
          <w:szCs w:val="24"/>
          <w:lang w:val="pl-PL"/>
        </w:rPr>
      </w:pPr>
    </w:p>
    <w:p w:rsidRDefault="00797591" w:rsidP="005F3411" w:rsidR="00797591">
      <w:pPr>
        <w:jc w:val="both"/>
        <w:rPr>
          <w:rFonts w:hAnsi="Times New Roman" w:ascii="Times New Roman"/>
          <w:b/>
          <w:sz w:val="24"/>
          <w:szCs w:val="24"/>
          <w:lang w:val="pl-PL"/>
        </w:rPr>
      </w:pPr>
      <w:r w:rsidRPr="00797591">
        <w:rPr>
          <w:rFonts w:hAnsi="Times New Roman" w:ascii="Times New Roman"/>
          <w:b/>
          <w:sz w:val="24"/>
          <w:szCs w:val="24"/>
          <w:lang w:val="pl-PL"/>
        </w:rPr>
        <w:t xml:space="preserve">Prijedlozi </w:t>
      </w:r>
    </w:p>
    <w:p w:rsidRDefault="00797591" w:rsidP="005F3411" w:rsidR="00797591">
      <w:pPr>
        <w:jc w:val="both"/>
        <w:rPr>
          <w:rFonts w:hAnsi="Times New Roman" w:ascii="Times New Roman"/>
          <w:sz w:val="24"/>
          <w:szCs w:val="24"/>
          <w:lang w:val="pl-PL"/>
        </w:rPr>
      </w:pPr>
      <w:r>
        <w:rPr>
          <w:rFonts w:hAnsi="Times New Roman" w:ascii="Times New Roman"/>
          <w:sz w:val="24"/>
          <w:szCs w:val="24"/>
          <w:lang w:val="pl-PL"/>
        </w:rPr>
        <w:t xml:space="preserve">Stečajni upravitelj predlaže </w:t>
      </w:r>
    </w:p>
    <w:p w:rsidRDefault="00797591" w:rsidP="005F3411" w:rsidR="00797591">
      <w:pPr>
        <w:jc w:val="both"/>
        <w:rPr>
          <w:rFonts w:hAnsi="Times New Roman" w:ascii="Times New Roman"/>
          <w:sz w:val="24"/>
          <w:szCs w:val="24"/>
          <w:lang w:val="pl-PL"/>
        </w:rPr>
      </w:pPr>
    </w:p>
    <w:p w:rsidRDefault="00797591" w:rsidP="005F3411" w:rsidR="00797591" w:rsidRPr="003A21FE">
      <w:pPr>
        <w:jc w:val="both"/>
        <w:rPr>
          <w:rFonts w:hAnsi="Times New Roman" w:ascii="Times New Roman"/>
          <w:sz w:val="24"/>
          <w:szCs w:val="24"/>
          <w:lang w:val="pl-PL"/>
        </w:rPr>
      </w:pPr>
      <w:r>
        <w:rPr>
          <w:rFonts w:hAnsi="Times New Roman" w:ascii="Times New Roman"/>
          <w:sz w:val="24"/>
          <w:szCs w:val="24"/>
          <w:lang w:val="pl-PL"/>
        </w:rPr>
        <w:t>- da stečajni sudac primi na znanje sve učinjene radnje u ovom izvještajnom razdoblju u odnosu na stanje stečjne mase, parnične i ovršne  predmete, financijsko izvješće u odnosu na priliv, odliv, te da suglasnost na predračun troškova sukladno specifikaciji pod točkom d) financijskog izvješća.</w:t>
      </w:r>
    </w:p>
    <w:p w:rsidRDefault="00430CCB" w:rsidP="00867A12" w:rsidR="00430CCB" w:rsidRPr="003A21FE">
      <w:pPr>
        <w:rPr>
          <w:rFonts w:hAnsi="Times New Roman" w:ascii="Times New Roman"/>
          <w:sz w:val="24"/>
          <w:szCs w:val="24"/>
          <w:lang w:val="pl-PL"/>
        </w:rPr>
      </w:pPr>
    </w:p>
    <w:p w:rsidRDefault="00E00EE9" w:rsidP="00E00EE9" w:rsidR="00E00EE9" w:rsidRPr="003A21FE">
      <w:pPr>
        <w:rPr>
          <w:rFonts w:hAnsi="Times New Roman" w:ascii="Times New Roman"/>
          <w:sz w:val="24"/>
          <w:szCs w:val="24"/>
          <w:lang w:val="pl-PL"/>
        </w:rPr>
      </w:pP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t>Stečajni upravitelj</w:t>
      </w:r>
    </w:p>
    <w:p w:rsidRDefault="00E00EE9" w:rsidP="00E00EE9" w:rsidR="00E00EE9" w:rsidRPr="003A21FE">
      <w:pPr>
        <w:rPr>
          <w:rFonts w:hAnsi="Times New Roman" w:ascii="Times New Roman"/>
          <w:sz w:val="24"/>
          <w:szCs w:val="24"/>
          <w:lang w:val="pl-PL"/>
        </w:rPr>
      </w:pP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r>
      <w:r w:rsidRPr="003A21FE">
        <w:rPr>
          <w:rFonts w:hAnsi="Times New Roman" w:ascii="Times New Roman"/>
          <w:sz w:val="24"/>
          <w:szCs w:val="24"/>
          <w:lang w:val="pl-PL"/>
        </w:rPr>
        <w:tab/>
        <w:t xml:space="preserve">Marinko Paić, univ.spec.oec. </w:t>
      </w:r>
    </w:p>
    <w:sectPr w:rsidR="00E00EE9" w:rsidRPr="003A21FE">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3B6D" w:rsidR="00C43B6D">
      <w:pPr>
        <w:spacing w:after="0"/>
      </w:pPr>
      <w:r>
        <w:separator/>
      </w:r>
    </w:p>
  </w:endnote>
  <w:endnote w:id="0" w:type="continuationSeparator">
    <w:p w:rsidRDefault="00C43B6D" w:rsidR="00C43B6D">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8304009"/>
      <w:docPartObj>
        <w:docPartGallery w:val="Page Numbers (Bottom of Page)"/>
        <w:docPartUnique/>
      </w:docPartObj>
    </w:sdtPr>
    <w:sdtEndPr/>
    <w:sdtContent>
      <w:p w:rsidRDefault="000908D4" w:rsidR="000908D4">
        <w:pPr>
          <w:pStyle w:val="Podnoje"/>
          <w:jc w:val="center"/>
        </w:pPr>
        <w:r>
          <w:fldChar w:fldCharType="begin"/>
        </w:r>
        <w:r>
          <w:instrText>PAGE   \* MERGEFORMAT</w:instrText>
        </w:r>
        <w:r>
          <w:fldChar w:fldCharType="separate"/>
        </w:r>
        <w:r w:rsidR="00537051">
          <w:rPr>
            <w:noProof/>
          </w:rPr>
          <w:t>1</w:t>
        </w:r>
        <w:r>
          <w:fldChar w:fldCharType="end"/>
        </w:r>
      </w:p>
    </w:sdtContent>
  </w:sdt>
  <w:p w:rsidRDefault="000908D4" w:rsidR="000908D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3B6D" w:rsidR="00C43B6D">
      <w:pPr>
        <w:spacing w:after="0"/>
      </w:pPr>
      <w:r>
        <w:separator/>
      </w:r>
    </w:p>
  </w:footnote>
  <w:footnote w:id="0" w:type="continuationSeparator">
    <w:p w:rsidRDefault="00C43B6D" w:rsidR="00C43B6D">
      <w:pPr>
        <w:spacing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391EE0"/>
    <w:multiLevelType w:val="hybridMultilevel"/>
    <w:tmpl w:val="762879F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8490235"/>
    <w:multiLevelType w:val="hybridMultilevel"/>
    <w:tmpl w:val="1ED07F82"/>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5348C5"/>
    <w:multiLevelType w:val="hybridMultilevel"/>
    <w:tmpl w:val="BF94116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EF4D80"/>
    <w:multiLevelType w:val="hybridMultilevel"/>
    <w:tmpl w:val="80BA002E"/>
    <w:lvl w:tplc="EF88D13A" w:ilvl="0">
      <w:start w:val="26"/>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65068A"/>
    <w:multiLevelType w:val="hybridMultilevel"/>
    <w:tmpl w:val="3B2695D6"/>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427DF"/>
    <w:multiLevelType w:val="multilevel"/>
    <w:tmpl w:val="E90E6294"/>
    <w:lvl w:ilvl="0">
      <w:start w:val="1"/>
      <w:numFmt w:val="decimal"/>
      <w:lvlText w:val="%1."/>
      <w:lvlJc w:val="left"/>
      <w:pPr>
        <w:ind w:hanging="360" w:left="644"/>
      </w:pPr>
    </w:lvl>
    <w:lvl w:ilvl="1">
      <w:start w:val="1"/>
      <w:numFmt w:val="decimal"/>
      <w:isLgl/>
      <w:lvlText w:val="%1.%2."/>
      <w:lvlJc w:val="left"/>
      <w:pPr>
        <w:ind w:hanging="720" w:left="1440"/>
      </w:pPr>
      <w:rPr>
        <w:rFonts w:hint="default"/>
      </w:rPr>
    </w:lvl>
    <w:lvl w:ilvl="2">
      <w:start w:val="1"/>
      <w:numFmt w:val="decimal"/>
      <w:isLgl/>
      <w:lvlText w:val="%1.%2.%3."/>
      <w:lvlJc w:val="left"/>
      <w:pPr>
        <w:ind w:hanging="720" w:left="1876"/>
      </w:pPr>
      <w:rPr>
        <w:rFonts w:hint="default"/>
      </w:rPr>
    </w:lvl>
    <w:lvl w:ilvl="3">
      <w:start w:val="1"/>
      <w:numFmt w:val="decimal"/>
      <w:isLgl/>
      <w:lvlText w:val="%1.%2.%3.%4."/>
      <w:lvlJc w:val="left"/>
      <w:pPr>
        <w:ind w:hanging="1080" w:left="2672"/>
      </w:pPr>
      <w:rPr>
        <w:rFonts w:hint="default"/>
      </w:rPr>
    </w:lvl>
    <w:lvl w:ilvl="4">
      <w:start w:val="1"/>
      <w:numFmt w:val="decimal"/>
      <w:isLgl/>
      <w:lvlText w:val="%1.%2.%3.%4.%5."/>
      <w:lvlJc w:val="left"/>
      <w:pPr>
        <w:ind w:hanging="1440" w:left="3468"/>
      </w:pPr>
      <w:rPr>
        <w:rFonts w:hint="default"/>
      </w:rPr>
    </w:lvl>
    <w:lvl w:ilvl="5">
      <w:start w:val="1"/>
      <w:numFmt w:val="decimal"/>
      <w:isLgl/>
      <w:lvlText w:val="%1.%2.%3.%4.%5.%6."/>
      <w:lvlJc w:val="left"/>
      <w:pPr>
        <w:ind w:hanging="1440" w:left="3904"/>
      </w:pPr>
      <w:rPr>
        <w:rFonts w:hint="default"/>
      </w:rPr>
    </w:lvl>
    <w:lvl w:ilvl="6">
      <w:start w:val="1"/>
      <w:numFmt w:val="decimal"/>
      <w:isLgl/>
      <w:lvlText w:val="%1.%2.%3.%4.%5.%6.%7."/>
      <w:lvlJc w:val="left"/>
      <w:pPr>
        <w:ind w:hanging="1800" w:left="4700"/>
      </w:pPr>
      <w:rPr>
        <w:rFonts w:hint="default"/>
      </w:rPr>
    </w:lvl>
    <w:lvl w:ilvl="7">
      <w:start w:val="1"/>
      <w:numFmt w:val="decimal"/>
      <w:isLgl/>
      <w:lvlText w:val="%1.%2.%3.%4.%5.%6.%7.%8."/>
      <w:lvlJc w:val="left"/>
      <w:pPr>
        <w:ind w:hanging="2160" w:left="5496"/>
      </w:pPr>
      <w:rPr>
        <w:rFonts w:hint="default"/>
      </w:rPr>
    </w:lvl>
    <w:lvl w:ilvl="8">
      <w:start w:val="1"/>
      <w:numFmt w:val="decimal"/>
      <w:isLgl/>
      <w:lvlText w:val="%1.%2.%3.%4.%5.%6.%7.%8.%9."/>
      <w:lvlJc w:val="left"/>
      <w:pPr>
        <w:ind w:hanging="2160" w:left="5932"/>
      </w:pPr>
      <w:rPr>
        <w:rFonts w:hint="default"/>
      </w:rPr>
    </w:lvl>
  </w:abstractNum>
  <w:abstractNum w:abstractNumId="6">
    <w:nsid w:val="22000055"/>
    <w:multiLevelType w:val="hybridMultilevel"/>
    <w:tmpl w:val="E2D2484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47C5179"/>
    <w:multiLevelType w:val="hybridMultilevel"/>
    <w:tmpl w:val="FEEC3B6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8044A60"/>
    <w:multiLevelType w:val="hybridMultilevel"/>
    <w:tmpl w:val="5FB29B8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F4648E8"/>
    <w:multiLevelType w:val="hybridMultilevel"/>
    <w:tmpl w:val="6BD67130"/>
    <w:lvl w:tplc="B9A0E230"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0415F89"/>
    <w:multiLevelType w:val="hybridMultilevel"/>
    <w:tmpl w:val="1FBE4168"/>
    <w:lvl w:tplc="7D802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E767056"/>
    <w:multiLevelType w:val="hybridMultilevel"/>
    <w:tmpl w:val="627C846A"/>
    <w:lvl w:tplc="BC5C930A"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1A22B45"/>
    <w:multiLevelType w:val="hybridMultilevel"/>
    <w:tmpl w:val="544A11C8"/>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3183FE5"/>
    <w:multiLevelType w:val="hybridMultilevel"/>
    <w:tmpl w:val="1FBE4168"/>
    <w:lvl w:tplc="7D802634"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A47386F"/>
    <w:multiLevelType w:val="hybridMultilevel"/>
    <w:tmpl w:val="610C7002"/>
    <w:lvl w:tplc="EF88D13A"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17F17FF"/>
    <w:multiLevelType w:val="hybridMultilevel"/>
    <w:tmpl w:val="47969D84"/>
    <w:lvl w:tplc="BB0AFF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DE52A34"/>
    <w:multiLevelType w:val="hybridMultilevel"/>
    <w:tmpl w:val="4D90E4B4"/>
    <w:lvl w:tplc="EF320A52"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64B778B"/>
    <w:multiLevelType w:val="hybridMultilevel"/>
    <w:tmpl w:val="F4482A74"/>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587FFB"/>
    <w:multiLevelType w:val="hybridMultilevel"/>
    <w:tmpl w:val="297E0D3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2A4091"/>
    <w:multiLevelType w:val="hybridMultilevel"/>
    <w:tmpl w:val="3654BB12"/>
    <w:lvl w:tplc="1AF8FA98" w:ilvl="0">
      <w:start w:val="2"/>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4"/>
  </w:num>
  <w:num w:numId="2">
    <w:abstractNumId w:val="15"/>
  </w:num>
  <w:num w:numId="3">
    <w:abstractNumId w:val="5"/>
  </w:num>
  <w:num w:numId="4">
    <w:abstractNumId w:val="9"/>
  </w:num>
  <w:num w:numId="5">
    <w:abstractNumId w:val="12"/>
  </w:num>
  <w:num w:numId="6">
    <w:abstractNumId w:val="4"/>
  </w:num>
  <w:num w:numId="7">
    <w:abstractNumId w:val="3"/>
  </w:num>
  <w:num w:numId="8">
    <w:abstractNumId w:val="1"/>
  </w:num>
  <w:num w:numId="9">
    <w:abstractNumId w:val="16"/>
  </w:num>
  <w:num w:numId="10">
    <w:abstractNumId w:val="8"/>
  </w:num>
  <w:num w:numId="11">
    <w:abstractNumId w:val="0"/>
  </w:num>
  <w:num w:numId="12">
    <w:abstractNumId w:val="11"/>
  </w:num>
  <w:num w:numId="13">
    <w:abstractNumId w:val="2"/>
  </w:num>
  <w:num w:numId="14">
    <w:abstractNumId w:val="7"/>
  </w:num>
  <w:num w:numId="15">
    <w:abstractNumId w:val="6"/>
  </w:num>
  <w:num w:numId="16">
    <w:abstractNumId w:val="10"/>
  </w:num>
  <w:num w:numId="17">
    <w:abstractNumId w:val="13"/>
  </w:num>
  <w:num w:numId="18">
    <w:abstractNumId w:val="17"/>
  </w:num>
  <w:num w:numId="19">
    <w:abstractNumId w:val="19"/>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0EE9"/>
    <w:rsid w:val="00000986"/>
    <w:rsid w:val="0000646F"/>
    <w:rsid w:val="00006C2F"/>
    <w:rsid w:val="000113BE"/>
    <w:rsid w:val="000155EF"/>
    <w:rsid w:val="00022C37"/>
    <w:rsid w:val="00033A01"/>
    <w:rsid w:val="0004459C"/>
    <w:rsid w:val="00064FE3"/>
    <w:rsid w:val="0008142A"/>
    <w:rsid w:val="000908D4"/>
    <w:rsid w:val="000B4022"/>
    <w:rsid w:val="000C787D"/>
    <w:rsid w:val="000E04E5"/>
    <w:rsid w:val="000E338A"/>
    <w:rsid w:val="000E5ADF"/>
    <w:rsid w:val="000F7888"/>
    <w:rsid w:val="001010A5"/>
    <w:rsid w:val="00111194"/>
    <w:rsid w:val="00140776"/>
    <w:rsid w:val="0014119C"/>
    <w:rsid w:val="00161D36"/>
    <w:rsid w:val="001925BB"/>
    <w:rsid w:val="00193D50"/>
    <w:rsid w:val="001B324C"/>
    <w:rsid w:val="001B4CE1"/>
    <w:rsid w:val="001E2699"/>
    <w:rsid w:val="002754CF"/>
    <w:rsid w:val="002805A5"/>
    <w:rsid w:val="0028405D"/>
    <w:rsid w:val="002A4F29"/>
    <w:rsid w:val="002C1370"/>
    <w:rsid w:val="002C46B8"/>
    <w:rsid w:val="002C65A1"/>
    <w:rsid w:val="002D09E9"/>
    <w:rsid w:val="002E1437"/>
    <w:rsid w:val="002F07C5"/>
    <w:rsid w:val="002F5424"/>
    <w:rsid w:val="0033381D"/>
    <w:rsid w:val="00364CFF"/>
    <w:rsid w:val="00380E9B"/>
    <w:rsid w:val="0038142E"/>
    <w:rsid w:val="003815E3"/>
    <w:rsid w:val="003A21FE"/>
    <w:rsid w:val="003C25B3"/>
    <w:rsid w:val="003D40A3"/>
    <w:rsid w:val="003F78D0"/>
    <w:rsid w:val="00401582"/>
    <w:rsid w:val="004042C9"/>
    <w:rsid w:val="00430CCB"/>
    <w:rsid w:val="00467084"/>
    <w:rsid w:val="004816A5"/>
    <w:rsid w:val="00495D7C"/>
    <w:rsid w:val="004A474D"/>
    <w:rsid w:val="004A75E8"/>
    <w:rsid w:val="004B54A2"/>
    <w:rsid w:val="004C6F45"/>
    <w:rsid w:val="004D7296"/>
    <w:rsid w:val="004E2C1A"/>
    <w:rsid w:val="004F7DAE"/>
    <w:rsid w:val="0050730B"/>
    <w:rsid w:val="00537051"/>
    <w:rsid w:val="0056773F"/>
    <w:rsid w:val="00570C13"/>
    <w:rsid w:val="00570F2C"/>
    <w:rsid w:val="00574262"/>
    <w:rsid w:val="00575F27"/>
    <w:rsid w:val="00576B1C"/>
    <w:rsid w:val="005B7955"/>
    <w:rsid w:val="005C10EA"/>
    <w:rsid w:val="005F3411"/>
    <w:rsid w:val="005F6988"/>
    <w:rsid w:val="0063005D"/>
    <w:rsid w:val="00645BC2"/>
    <w:rsid w:val="006955AA"/>
    <w:rsid w:val="006B19B6"/>
    <w:rsid w:val="00700A5E"/>
    <w:rsid w:val="007303E0"/>
    <w:rsid w:val="00747E25"/>
    <w:rsid w:val="00757328"/>
    <w:rsid w:val="00772D56"/>
    <w:rsid w:val="0077577C"/>
    <w:rsid w:val="00786EA5"/>
    <w:rsid w:val="00797591"/>
    <w:rsid w:val="007A0162"/>
    <w:rsid w:val="007A0D53"/>
    <w:rsid w:val="007B4FDC"/>
    <w:rsid w:val="007C010A"/>
    <w:rsid w:val="007C51B1"/>
    <w:rsid w:val="007C5DA0"/>
    <w:rsid w:val="007C7DD7"/>
    <w:rsid w:val="007D5FB3"/>
    <w:rsid w:val="007F0092"/>
    <w:rsid w:val="00820F77"/>
    <w:rsid w:val="00825CC9"/>
    <w:rsid w:val="008447BC"/>
    <w:rsid w:val="00865919"/>
    <w:rsid w:val="00867A12"/>
    <w:rsid w:val="00877254"/>
    <w:rsid w:val="00893B05"/>
    <w:rsid w:val="008C4632"/>
    <w:rsid w:val="008F2E52"/>
    <w:rsid w:val="008F5862"/>
    <w:rsid w:val="009007A8"/>
    <w:rsid w:val="009011F8"/>
    <w:rsid w:val="00913182"/>
    <w:rsid w:val="00917870"/>
    <w:rsid w:val="00931667"/>
    <w:rsid w:val="009515DD"/>
    <w:rsid w:val="00953C90"/>
    <w:rsid w:val="009562DC"/>
    <w:rsid w:val="00961A2E"/>
    <w:rsid w:val="00966391"/>
    <w:rsid w:val="00970D1D"/>
    <w:rsid w:val="009813A2"/>
    <w:rsid w:val="009A1E15"/>
    <w:rsid w:val="009C2530"/>
    <w:rsid w:val="009C2D4F"/>
    <w:rsid w:val="009C746B"/>
    <w:rsid w:val="009D2A46"/>
    <w:rsid w:val="009D325F"/>
    <w:rsid w:val="009F6798"/>
    <w:rsid w:val="00A20E91"/>
    <w:rsid w:val="00A3012B"/>
    <w:rsid w:val="00A3286E"/>
    <w:rsid w:val="00A7716F"/>
    <w:rsid w:val="00A83CFF"/>
    <w:rsid w:val="00A97565"/>
    <w:rsid w:val="00AA4257"/>
    <w:rsid w:val="00AA559E"/>
    <w:rsid w:val="00AB304B"/>
    <w:rsid w:val="00B0157B"/>
    <w:rsid w:val="00B01D14"/>
    <w:rsid w:val="00B030DF"/>
    <w:rsid w:val="00B037DB"/>
    <w:rsid w:val="00B32269"/>
    <w:rsid w:val="00B46DB8"/>
    <w:rsid w:val="00B81731"/>
    <w:rsid w:val="00B830BD"/>
    <w:rsid w:val="00BC4149"/>
    <w:rsid w:val="00BE7401"/>
    <w:rsid w:val="00C00606"/>
    <w:rsid w:val="00C01091"/>
    <w:rsid w:val="00C11D13"/>
    <w:rsid w:val="00C12437"/>
    <w:rsid w:val="00C34F74"/>
    <w:rsid w:val="00C43B6D"/>
    <w:rsid w:val="00C47B84"/>
    <w:rsid w:val="00C657D8"/>
    <w:rsid w:val="00C80812"/>
    <w:rsid w:val="00C925E2"/>
    <w:rsid w:val="00CC4662"/>
    <w:rsid w:val="00CE040A"/>
    <w:rsid w:val="00CE18D2"/>
    <w:rsid w:val="00D05495"/>
    <w:rsid w:val="00D06016"/>
    <w:rsid w:val="00D21EE4"/>
    <w:rsid w:val="00D31A58"/>
    <w:rsid w:val="00D40B9E"/>
    <w:rsid w:val="00D57B45"/>
    <w:rsid w:val="00D618BD"/>
    <w:rsid w:val="00D62D30"/>
    <w:rsid w:val="00D6490D"/>
    <w:rsid w:val="00D662E3"/>
    <w:rsid w:val="00D721EC"/>
    <w:rsid w:val="00D73895"/>
    <w:rsid w:val="00D826C9"/>
    <w:rsid w:val="00D831F9"/>
    <w:rsid w:val="00D909C3"/>
    <w:rsid w:val="00DB0D0E"/>
    <w:rsid w:val="00DB1451"/>
    <w:rsid w:val="00DC33EC"/>
    <w:rsid w:val="00DC4E43"/>
    <w:rsid w:val="00E00EE9"/>
    <w:rsid w:val="00E27642"/>
    <w:rsid w:val="00E45354"/>
    <w:rsid w:val="00E515FC"/>
    <w:rsid w:val="00E5412E"/>
    <w:rsid w:val="00E5468D"/>
    <w:rsid w:val="00E96FD5"/>
    <w:rsid w:val="00EA2CE0"/>
    <w:rsid w:val="00EB6098"/>
    <w:rsid w:val="00EC3A44"/>
    <w:rsid w:val="00ED708F"/>
    <w:rsid w:val="00ED722E"/>
    <w:rsid w:val="00EE27DB"/>
    <w:rsid w:val="00EE4BF5"/>
    <w:rsid w:val="00EE574E"/>
    <w:rsid w:val="00EE61D2"/>
    <w:rsid w:val="00EF7260"/>
    <w:rsid w:val="00F02507"/>
    <w:rsid w:val="00F03FDE"/>
    <w:rsid w:val="00F20ACE"/>
    <w:rsid w:val="00F23067"/>
    <w:rsid w:val="00F41A79"/>
    <w:rsid w:val="00F56E7E"/>
    <w:rsid w:val="00F6413A"/>
    <w:rsid w:val="00F674DB"/>
    <w:rsid w:val="00F743F5"/>
    <w:rsid w:val="00F74C30"/>
    <w:rsid w:val="00F8153D"/>
    <w:rsid w:val="00F84C7D"/>
    <w:rsid w:val="00F85C96"/>
    <w:rsid w:val="00FA0CC7"/>
    <w:rsid w:val="00FA29A4"/>
    <w:rsid w:val="00FA4D4B"/>
    <w:rsid w:val="00FB525B"/>
    <w:rsid w:val="00FE50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0EE9"/>
    <w:pPr>
      <w:spacing w:lineRule="auto" w:line="240" w:after="8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00EE9"/>
    <w:pPr>
      <w:spacing w:lineRule="auto" w:line="240" w:after="0"/>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true" w:styleId="PodnojeChar" w:type="character">
    <w:name w:val="Podnožje Char"/>
    <w:basedOn w:val="Zadanifontodlomka"/>
    <w:link w:val="Podnoje"/>
    <w:uiPriority w:val="99"/>
    <w:rsid w:val="00E00EE9"/>
    <w:rPr>
      <w:rFonts w:cs="Times New Roman" w:eastAsia="Calibri" w:hAnsi="Calibri" w:ascii="Calibri"/>
    </w:rPr>
  </w:style>
  <w:style w:styleId="Reetkatablice" w:type="table">
    <w:name w:val="Table Grid"/>
    <w:basedOn w:val="Obinatablica"/>
    <w:uiPriority w:val="59"/>
    <w:rsid w:val="00E00EE9"/>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1925BB"/>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1925BB"/>
    <w:rPr>
      <w:rFonts w:cs="Segoe UI" w:eastAsia="Calibri" w:hAnsi="Segoe UI" w:ascii="Segoe UI"/>
      <w:sz w:val="18"/>
      <w:szCs w:val="18"/>
    </w:rPr>
  </w:style>
  <w:style w:styleId="Zaglavlje" w:type="paragraph">
    <w:name w:val="header"/>
    <w:basedOn w:val="Normal"/>
    <w:link w:val="ZaglavljeChar"/>
    <w:uiPriority w:val="99"/>
    <w:unhideWhenUsed/>
    <w:rsid w:val="000F7888"/>
    <w:pPr>
      <w:tabs>
        <w:tab w:pos="4536" w:val="center"/>
        <w:tab w:pos="9072" w:val="right"/>
      </w:tabs>
      <w:spacing w:after="0"/>
    </w:pPr>
  </w:style>
  <w:style w:customStyle="true" w:styleId="ZaglavljeChar" w:type="character">
    <w:name w:val="Zaglavlje Char"/>
    <w:basedOn w:val="Zadanifontodlomka"/>
    <w:link w:val="Zaglavlje"/>
    <w:uiPriority w:val="99"/>
    <w:rsid w:val="000F7888"/>
    <w:rPr>
      <w:rFonts w:cs="Times New Roman" w:eastAsia="Calibri" w:hAnsi="Calibri" w:ascii="Calibri"/>
    </w:rPr>
  </w:style>
  <w:style w:styleId="Tekstrezerviranogmjesta" w:type="character">
    <w:name w:val="Placeholder Text"/>
    <w:basedOn w:val="Zadanifontodlomka"/>
    <w:uiPriority w:val="99"/>
    <w:semiHidden/>
    <w:rsid w:val="00537051"/>
    <w:rPr>
      <w:color w:val="808080"/>
      <w:bdr w:space="0" w:sz="0" w:color="auto" w:val="none"/>
      <w:shd w:fill="auto" w:color="auto" w:val="clear"/>
    </w:rPr>
  </w:style>
  <w:style w:customStyle="true" w:styleId="eSPISCCParagraphDefaultFont" w:type="character">
    <w:name w:val="eSPIS_CC_Paragraph Default Font"/>
    <w:basedOn w:val="Zadanifontodlomka"/>
    <w:rsid w:val="00537051"/>
    <w:rPr>
      <w:rFonts w:cs="Times New Roman" w:eastAsia="Times New Roman" w:hAnsi="Times New Roman" w:ascii="Times New Roman"/>
      <w:b/>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37051"/>
    <w:rPr>
      <w:rFonts w:eastAsia="Times New Roman" w:hAnsi="Times New Roman" w:ascii="Times New Roman"/>
      <w:b/>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37051"/>
    <w:rPr>
      <w:rFonts w:cs="Times New Roman" w:eastAsia="Times New Roman" w:hAnsi="Times New Roman" w:ascii="Times New Roman"/>
      <w:b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37051"/>
    <w:rPr>
      <w:rFonts w:cs="Times New Roman" w:eastAsia="Times New Roman" w:hAnsi="Times New Roman" w:ascii="Times New Roman"/>
      <w:b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0EE9"/>
    <w:pPr>
      <w:spacing w:after="80" w:line="240"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00EE9"/>
    <w:pPr>
      <w:spacing w:after="0" w:line="240" w:lineRule="auto"/>
    </w:pPr>
  </w:style>
  <w:style w:styleId="Odlomakpopisa" w:type="paragraph">
    <w:name w:val="List Paragraph"/>
    <w:basedOn w:val="Normal"/>
    <w:qFormat/>
    <w:rsid w:val="00E00EE9"/>
    <w:pPr>
      <w:ind w:left="720"/>
      <w:contextualSpacing/>
    </w:pPr>
  </w:style>
  <w:style w:styleId="Podnoje" w:type="paragraph">
    <w:name w:val="footer"/>
    <w:basedOn w:val="Normal"/>
    <w:link w:val="PodnojeChar"/>
    <w:uiPriority w:val="99"/>
    <w:unhideWhenUsed/>
    <w:rsid w:val="00E00EE9"/>
    <w:pPr>
      <w:tabs>
        <w:tab w:pos="4536" w:val="center"/>
        <w:tab w:pos="9072" w:val="right"/>
      </w:tabs>
      <w:spacing w:after="0"/>
    </w:pPr>
  </w:style>
  <w:style w:customStyle="1" w:styleId="PodnojeChar" w:type="character">
    <w:name w:val="Podnožje Char"/>
    <w:basedOn w:val="Zadanifontodlomka"/>
    <w:link w:val="Podnoje"/>
    <w:uiPriority w:val="99"/>
    <w:rsid w:val="00E00EE9"/>
    <w:rPr>
      <w:rFonts w:ascii="Calibri" w:cs="Times New Roman" w:eastAsia="Calibri" w:hAnsi="Calibri"/>
    </w:rPr>
  </w:style>
  <w:style w:styleId="Reetkatablice" w:type="table">
    <w:name w:val="Table Grid"/>
    <w:basedOn w:val="Obinatablica"/>
    <w:uiPriority w:val="59"/>
    <w:rsid w:val="00E00EE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1925BB"/>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1925BB"/>
    <w:rPr>
      <w:rFonts w:ascii="Segoe UI" w:cs="Segoe UI" w:eastAsia="Calibri" w:hAnsi="Segoe UI"/>
      <w:sz w:val="18"/>
      <w:szCs w:val="18"/>
    </w:rPr>
  </w:style>
  <w:style w:styleId="Zaglavlje" w:type="paragraph">
    <w:name w:val="header"/>
    <w:basedOn w:val="Normal"/>
    <w:link w:val="ZaglavljeChar"/>
    <w:uiPriority w:val="99"/>
    <w:unhideWhenUsed/>
    <w:rsid w:val="000F7888"/>
    <w:pPr>
      <w:tabs>
        <w:tab w:pos="4536" w:val="center"/>
        <w:tab w:pos="9072" w:val="right"/>
      </w:tabs>
      <w:spacing w:after="0"/>
    </w:pPr>
  </w:style>
  <w:style w:customStyle="1" w:styleId="ZaglavljeChar" w:type="character">
    <w:name w:val="Zaglavlje Char"/>
    <w:basedOn w:val="Zadanifontodlomka"/>
    <w:link w:val="Zaglavlje"/>
    <w:uiPriority w:val="99"/>
    <w:rsid w:val="000F7888"/>
    <w:rPr>
      <w:rFonts w:ascii="Calibri" w:cs="Times New Roman" w:eastAsia="Calibri" w:hAnsi="Calibri"/>
    </w:rPr>
  </w:style>
  <w:style w:styleId="Tekstrezerviranogmjesta" w:type="character">
    <w:name w:val="Placeholder Text"/>
    <w:basedOn w:val="Zadanifontodlomka"/>
    <w:uiPriority w:val="99"/>
    <w:semiHidden/>
    <w:rsid w:val="00537051"/>
    <w:rPr>
      <w:color w:val="808080"/>
      <w:bdr w:color="auto" w:space="0" w:sz="0" w:val="none"/>
      <w:shd w:color="auto" w:fill="auto" w:val="clear"/>
    </w:rPr>
  </w:style>
  <w:style w:customStyle="1" w:styleId="eSPISCCParagraphDefaultFont" w:type="character">
    <w:name w:val="eSPIS_CC_Paragraph Default Font"/>
    <w:basedOn w:val="Zadanifontodlomka"/>
    <w:rsid w:val="00537051"/>
    <w:rPr>
      <w:rFonts w:ascii="Times New Roman" w:cs="Times New Roman" w:eastAsia="Times New Roman" w:hAnsi="Times New Roman"/>
      <w:b/>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37051"/>
    <w:rPr>
      <w:rFonts w:ascii="Times New Roman" w:eastAsia="Times New Roman" w:hAnsi="Times New Roman"/>
      <w:b/>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37051"/>
    <w:rPr>
      <w:rFonts w:ascii="Times New Roman" w:cs="Times New Roman" w:eastAsia="Times New Roman" w:hAnsi="Times New Roman"/>
      <w:b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37051"/>
    <w:rPr>
      <w:rFonts w:ascii="Times New Roman" w:cs="Times New Roman" w:eastAsia="Times New Roman" w:hAnsi="Times New Roman"/>
      <w:b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D4F58-F375-498B-AF68-E65EBE5240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2551</properties:Words>
  <properties:Characters>15055</properties:Characters>
  <properties:Lines>339</properties:Lines>
  <properties:Paragraphs>174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17555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2018-10-01T09:25:00Z</dcterms:created>
  <dc:creator>Durdica</dc:creator>
  <cp:lastModifiedBy>Ljubica Radošević</cp:lastModifiedBy>
  <cp:lastPrinted>2018-09-28T08:25:00Z</cp:lastPrinted>
  <dcterms:modified xmlns:xsi="http://www.w3.org/2001/XMLSchema-instance" xsi:type="dcterms:W3CDTF">2018-10-02T11:00:00Z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St-276/2014-332 / Podnesak - Izvješće stečajnog upravitelja (HTP MATIJA GUBEC - izvješće stečajnog upravitelja o tijeku stečajnog postupka i stanju stečajne mase (2),1.10.18..docx)</vt:lpwstr>
  </prop:property>
  <prop:property name="CC_coloring" pid="4" fmtid="{D5CDD505-2E9C-101B-9397-08002B2CF9AE}">
    <vt:bool>false</vt:bool>
  </prop:property>
  <prop:property name="BrojStranica" pid="5" fmtid="{D5CDD505-2E9C-101B-9397-08002B2CF9AE}">
    <vt:i4>6</vt:i4>
  </prop:property>
</prop:Properties>
</file>