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20a6" w14:paraId="52120a6" w:rsidRDefault="00AB4602" w:rsidP="00962768" w:rsidR="00962768" w:rsidRPr="0096276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2768" w:rsidRPr="00962768">
        <w:rPr>
          <w:rFonts w:cs="Times New Roman"/>
        </w:rPr>
        <w:t xml:space="preserve">      REPUBLIKA HRVATSKA</w:t>
      </w:r>
    </w:p>
    <w:p w:rsidRDefault="00962768" w:rsidP="00962768" w:rsidR="00962768" w:rsidRPr="00962768">
      <w:pPr>
        <w:spacing w:after="0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 xml:space="preserve"> TRGOVAČKI SUD U ZAGREBU</w:t>
      </w:r>
    </w:p>
    <w:p w:rsidRDefault="00962768" w:rsidP="00962768" w:rsidR="00962768" w:rsidRPr="00962768">
      <w:pPr>
        <w:spacing w:after="0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 xml:space="preserve">       Stalna služba u Karlovcu </w:t>
      </w:r>
    </w:p>
    <w:p w:rsidRDefault="00962768" w:rsidP="00962768" w:rsidR="00962768" w:rsidRPr="00962768">
      <w:pPr>
        <w:spacing w:after="0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Karlovac, Trg hrvatskih branitelja 1/II</w:t>
      </w:r>
    </w:p>
    <w:p w:rsidRDefault="00962768" w:rsidP="00962768" w:rsidR="00962768" w:rsidRPr="00962768">
      <w:pPr>
        <w:spacing w:after="0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spacing w:after="0"/>
        <w:jc w:val="center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R E P U B L I K A   H R V A T S  K A</w:t>
      </w:r>
    </w:p>
    <w:p w:rsidRDefault="00962768" w:rsidP="00962768" w:rsidR="00962768" w:rsidRPr="0096276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ab/>
        <w:t>R J E Š E N J E</w:t>
      </w:r>
    </w:p>
    <w:p w:rsidRDefault="00962768" w:rsidP="00962768" w:rsidR="00962768" w:rsidRPr="00962768">
      <w:pPr>
        <w:spacing w:after="0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spacing w:after="0"/>
        <w:jc w:val="both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TESECO d.o.o., Zagreb, Rapska 35, OIB: 16499195717, 14. veljače 2019.</w:t>
      </w:r>
    </w:p>
    <w:p w:rsidRDefault="00962768" w:rsidP="00962768" w:rsidR="00962768" w:rsidRPr="00962768">
      <w:pPr>
        <w:spacing w:after="0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spacing w:after="0"/>
        <w:jc w:val="center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r i j e š i o   j e</w:t>
      </w:r>
    </w:p>
    <w:p w:rsidRDefault="00962768" w:rsidP="00962768" w:rsidR="00962768" w:rsidRPr="00962768">
      <w:pPr>
        <w:spacing w:after="0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62768">
        <w:rPr>
          <w:rFonts w:cs="Times New Roman" w:eastAsia="Times New Roman"/>
          <w:lang w:eastAsia="hr-HR"/>
        </w:rPr>
        <w:t>Privremenom stečajnom upravitelju Korani Ferdelji, Zagreb, Mirka Viriusa 16, OIB: 74691192835, određuje se jednokratna nagrada za poslove obavljene u prethodnom postupku u iznosu od 3.000,00 kn bruto.</w:t>
      </w:r>
    </w:p>
    <w:p w:rsidRDefault="00962768" w:rsidP="00962768" w:rsidR="00962768" w:rsidRPr="00962768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962768" w:rsidP="00962768" w:rsidR="00962768" w:rsidRPr="0096276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62768">
        <w:rPr>
          <w:rFonts w:cs="Times New Roman" w:eastAsia="Times New Roman"/>
          <w:lang w:eastAsia="hr-HR"/>
        </w:rPr>
        <w:t>Nalaže se računovodstvu ovog suda da privremenom stečajnom upravitelju Korani Ferdelji, Zagreb, Mirka Viriusa 16, OIB: 74691192835, isplati po pravomoćnosti ovog rješenja iznos od 3.000,00 kn bruto na žiro račun IBAN: HR3123400091160310664, na teret Fonda za namirenje troškova stečajnog postupka.</w:t>
      </w:r>
    </w:p>
    <w:p w:rsidRDefault="00962768" w:rsidP="00962768" w:rsidR="00962768" w:rsidRPr="0096276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2768" w:rsidP="00962768" w:rsidR="00962768" w:rsidRPr="00962768">
      <w:pPr>
        <w:spacing w:after="0"/>
        <w:jc w:val="center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Obrazloženje</w:t>
      </w:r>
    </w:p>
    <w:p w:rsidRDefault="00962768" w:rsidP="00962768" w:rsidR="00962768" w:rsidRPr="0096276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62768" w:rsidP="00962768" w:rsidR="00962768" w:rsidRPr="00962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Rješenjem ovog suda posl. broj St-7108/16 od 7. listopada 2018. imenovana je za privremenog stečajnog upravitelja Korana Ferdelji, Zagreb, Mirka Viriusa 16, OIB: 74691192835.</w:t>
      </w:r>
    </w:p>
    <w:p w:rsidRDefault="00962768" w:rsidP="00962768" w:rsidR="00962768" w:rsidRPr="00962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Privremeni stečajni upravitelj je podneskom od 4. veljače 2019. predložio da mu sud odredi nagradu za rad.</w:t>
      </w:r>
    </w:p>
    <w:p w:rsidRDefault="00962768" w:rsidP="00962768" w:rsidR="00962768" w:rsidRPr="00962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962768" w:rsidP="00962768" w:rsidR="00962768" w:rsidRPr="00962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Slijedom navedenog odlučeno je kao u izreci rješenja.</w:t>
      </w:r>
    </w:p>
    <w:p w:rsidRDefault="00962768" w:rsidP="00962768" w:rsidR="00962768" w:rsidRPr="009627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2768" w:rsidP="00962768" w:rsidR="009627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spacing w:after="0"/>
        <w:jc w:val="center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U Karlovcu 14. veljače 2019.</w:t>
      </w:r>
    </w:p>
    <w:p w:rsidRDefault="00962768" w:rsidP="00962768" w:rsidR="00962768" w:rsidRPr="009627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 xml:space="preserve">   Stečajni sudac:</w:t>
      </w:r>
    </w:p>
    <w:p w:rsidRDefault="00962768" w:rsidP="00962768" w:rsidR="00962768">
      <w:pPr>
        <w:spacing w:after="0"/>
        <w:jc w:val="both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Jadranka Mađeruh,v.r.</w:t>
      </w:r>
    </w:p>
    <w:p w:rsidRDefault="00962768" w:rsidP="00962768" w:rsidR="009627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768" w:rsidP="00962768" w:rsidR="0096276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Draženka Prpić</w:t>
      </w:r>
    </w:p>
    <w:p w:rsidRDefault="00962768" w:rsidP="00962768" w:rsidR="00962768" w:rsidRPr="0096276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962768" w:rsidP="00962768" w:rsidR="00962768" w:rsidRPr="009627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PRAVNA POUKA:</w:t>
      </w:r>
    </w:p>
    <w:p w:rsidRDefault="00962768" w:rsidP="00962768" w:rsidR="00962768" w:rsidRPr="0096276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6276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62768" w:rsidP="00962768" w:rsidR="00962768" w:rsidRPr="00962768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962768" w:rsidRPr="0096276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314025"/>
      <w:docPartObj>
        <w:docPartGallery w:val="Page Numbers (Top of Page)"/>
        <w:docPartUnique/>
      </w:docPartObj>
    </w:sdtPr>
    <w:sdtContent>
      <w:p w:rsidRDefault="00962768" w:rsidR="009627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62768" w:rsidR="008333A9">
    <w:pPr>
      <w:pStyle w:val="Zaglavlje"/>
    </w:pPr>
    <w:r>
      <w:t>1 St-7108/2016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768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7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St-7108/2016-39</izvorni_sadrzaj>
    <derivirana_varijabla naziv="DomainObject.Oznaka_1">St-7108/2016-39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7108</izvorni_sadrzaj>
    <derivirana_varijabla naziv="DomainObject.Predmet.Broj_1">7108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2019.</izvorni_sadrzaj>
    <derivirana_varijabla naziv="DomainObject.Predmet.DatumRjesavanja_1">31.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St-7108/2016</izvorni_sadrzaj>
    <derivirana_varijabla naziv="DomainObject.Predmet.OznakaBroj_1">St-7108/2016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TESECO d.o.o. zastupanog po punomoćniku Dinko Breberina</izvorni_sadrzaj>
    <derivirana_varijabla naziv="DomainObject.Predmet.ProtustrankaFormated_1">  TESECO d.o.o. zastupanog po punomoćniku Dinko Breberina</derivirana_varijabla>
  </DomainObject.Predmet.ProtustrankaFormated>
  <DomainObject.Predmet.ProtustrankaFormatedOIB>
    <izvorni_sadrzaj>  TESECO d.o.o., OIB 16499195717 zastupanog po punomoćniku Dinko Breberina</izvorni_sadrzaj>
    <derivirana_varijabla naziv="DomainObject.Predmet.ProtustrankaFormatedOIB_1">  TESECO d.o.o., OIB 16499195717 zastupanog po punomoćniku Dinko Breberina</derivirana_varijabla>
  </DomainObject.Predmet.ProtustrankaFormatedOIB>
  <DomainObject.Predmet.ProtustrankaFormatedWithAdress>
    <izvorni_sadrzaj> TESECO d.o.o., Rapska 35, 10000 Zagreb zastupanog po punomoćniku Dinko Breberina</izvorni_sadrzaj>
    <derivirana_varijabla naziv="DomainObject.Predmet.ProtustrankaFormatedWithAdress_1"> TESECO d.o.o., Rapska 35, 10000 Zagreb zastupanog po punomoćniku Dinko Breberina</derivirana_varijabla>
  </DomainObject.Predmet.ProtustrankaFormatedWithAdress>
  <DomainObject.Predmet.ProtustrankaFormatedWithAdressOIB>
    <izvorni_sadrzaj> TESECO d.o.o., OIB 16499195717, Rapska 35, 10000 Zagreb zastupanog po punomoćniku Dinko Breberina</izvorni_sadrzaj>
    <derivirana_varijabla naziv="DomainObject.Predmet.ProtustrankaFormatedWithAdressOIB_1"> TESECO d.o.o., OIB 16499195717, Rapska 35, 10000 Zagreb zastupanog po punomoćniku Dinko Breberina</derivirana_varijabla>
  </DomainObject.Predmet.ProtustrankaFormatedWithAdressOIB>
  <DomainObject.Predmet.ProtustrankaWithAdress>
    <izvorni_sadrzaj>TESECO d.o.o. Rapska 35, 10000 Zagreb</izvorni_sadrzaj>
    <derivirana_varijabla naziv="DomainObject.Predmet.ProtustrankaWithAdress_1">TESECO d.o.o. Rapska 35, 10000 Zagreb</derivirana_varijabla>
  </DomainObject.Predmet.ProtustrankaWithAdress>
  <DomainObject.Predmet.ProtustrankaWithAdressOIB>
    <izvorni_sadrzaj>TESECO d.o.o., OIB 16499195717, Rapska 35, 10000 Zagreb</izvorni_sadrzaj>
    <derivirana_varijabla naziv="DomainObject.Predmet.ProtustrankaWithAdressOIB_1">TESECO d.o.o., OIB 16499195717, Rapska 35, 10000 Zagreb</derivirana_varijabla>
  </DomainObject.Predmet.ProtustrankaWithAdressOIB>
  <DomainObject.Predmet.ProtustrankaNazivFormated>
    <izvorni_sadrzaj>TESECO d.o.o.</izvorni_sadrzaj>
    <derivirana_varijabla naziv="DomainObject.Predmet.ProtustrankaNazivFormated_1">TESECO d.o.o.</derivirana_varijabla>
  </DomainObject.Predmet.ProtustrankaNazivFormated>
  <DomainObject.Predmet.ProtustrankaNazivFormatedOIB>
    <izvorni_sadrzaj>TESECO d.o.o., OIB 16499195717</izvorni_sadrzaj>
    <derivirana_varijabla naziv="DomainObject.Predmet.ProtustrankaNazivFormatedOIB_1">TESECO d.o.o., OIB 16499195717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TESECO d.o.o. zastupanog po punomoćniku Dinko Breberina</item>
    </izvorni_sadrzaj>
    <derivirana_varijabla naziv="DomainObject.Predmet.ProtuStrankaListFormated_1">
      <item>TESECO d.o.o. zastupanog po punomoćniku Dinko Breberina</item>
    </derivirana_varijabla>
  </DomainObject.Predmet.ProtuStrankaListFormated>
  <DomainObject.Predmet.ProtuStrankaListFormatedOIB>
    <izvorni_sadrzaj>
      <item>TESECO d.o.o., OIB 16499195717 zastupanog po punomoćniku Dinko Breberina</item>
    </izvorni_sadrzaj>
    <derivirana_varijabla naziv="DomainObject.Predmet.ProtuStrankaListFormatedOIB_1">
      <item>TESECO d.o.o., OIB 16499195717 zastupanog po punomoćniku Dinko Breberina</item>
    </derivirana_varijabla>
  </DomainObject.Predmet.ProtuStrankaListFormatedOIB>
  <DomainObject.Predmet.ProtuStrankaListFormatedWithAdress>
    <izvorni_sadrzaj>
      <item>TESECO d.o.o., Rapska 35, 10000 Zagreb zastupanog po punomoćniku Dinko Breberina</item>
    </izvorni_sadrzaj>
    <derivirana_varijabla naziv="DomainObject.Predmet.ProtuStrankaListFormatedWithAdress_1">
      <item>TESECO d.o.o., Rapska 35, 10000 Zagreb zastupanog po punomoćniku Dinko Breberina</item>
    </derivirana_varijabla>
  </DomainObject.Predmet.ProtuStrankaListFormatedWithAdress>
  <DomainObject.Predmet.ProtuStrankaListFormatedWithAdressOIB>
    <izvorni_sadrzaj>
      <item>TESECO d.o.o., OIB 16499195717, Rapska 35, 10000 Zagreb zastupanog po punomoćniku Dinko Breberina</item>
    </izvorni_sadrzaj>
    <derivirana_varijabla naziv="DomainObject.Predmet.ProtuStrankaListFormatedWithAdressOIB_1">
      <item>TESECO d.o.o., OIB 16499195717, Rapska 35, 10000 Zagreb zastupanog po punomoćniku Dinko Breberina</item>
    </derivirana_varijabla>
  </DomainObject.Predmet.ProtuStrankaListFormatedWithAdressOIB>
  <DomainObject.Predmet.ProtuStrankaListNazivFormated>
    <izvorni_sadrzaj>
      <item>TESECO d.o.o.</item>
    </izvorni_sadrzaj>
    <derivirana_varijabla naziv="DomainObject.Predmet.ProtuStrankaListNazivFormated_1">
      <item>TESECO d.o.o.</item>
    </derivirana_varijabla>
  </DomainObject.Predmet.ProtuStrankaListNazivFormated>
  <DomainObject.Predmet.ProtuStrankaListNazivFormatedOIB>
    <izvorni_sadrzaj>
      <item>TESECO d.o.o., OIB 16499195717</item>
    </izvorni_sadrzaj>
    <derivirana_varijabla naziv="DomainObject.Predmet.ProtuStrankaListNazivFormatedOIB_1">
      <item>TESECO d.o.o., OIB 16499195717</item>
    </derivirana_varijabla>
  </DomainObject.Predmet.ProtuStrankaListNazivFormatedOIB>
  <DomainObject.Predmet.OstaliListFormated>
    <izvorni_sadrzaj>
      <item>Dinko Breberina punomoćnik sudionika u postupku TESECO d.o.o.</item>
      <item>ŽDO u Zagrebu punomoćnik sudionika u postupku RH MF Porezna uprava Zagreb</item>
    </izvorni_sadrzaj>
    <derivirana_varijabla naziv="DomainObject.Predmet.OstaliListFormated_1">
      <item>Dinko Breberina punomoćnik sudionika u postupku TESECO d.o.o.</item>
      <item>ŽDO u Zagrebu punomoćnik sudionika u postupku RH MF Porezna uprava Zagreb</item>
    </derivirana_varijabla>
  </DomainObject.Predmet.OstaliListFormated>
  <DomainObject.Predmet.OstaliListFormatedOIB>
    <izvorni_sadrzaj>
      <item>Dinko Breberina, OIB 15911928138 punomoćnik sudionika u postupku TESECO d.o.o.</item>
      <item>ŽDO u Zagrebu, OIB 16488001145 punomoćnik sudionika u postupku RH MF Porezna uprava Zagreb</item>
    </izvorni_sadrzaj>
    <derivirana_varijabla naziv="DomainObject.Predmet.OstaliListFormatedOIB_1">
      <item>Dinko Breberina, OIB 15911928138 punomoćnik sudionika u postupku TESECO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Dinko Breberina, Antolekova Ulica 1, 10372 Oborovo punomoćnik sudionika u postupku TESECO d.o.o.</item>
      <item>ŽDO u Zagrebu, Savska cesta 41, 10000 Zagreb punomoćnik sudionika u postupku RH MF Porezna uprava Zagreb</item>
    </izvorni_sadrzaj>
    <derivirana_varijabla naziv="DomainObject.Predmet.OstaliListFormatedWithAdress_1">
      <item>Dinko Breberina, Antolekova Ulica 1, 10372 Oborovo punomoćnik sudionika u postupku TESECO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Dinko Breberina, OIB 15911928138, Antolekova Ulica 1, 10372 Oborovo punomoćnik sudionika u postupku TESECO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Dinko Breberina, OIB 15911928138, Antolekova Ulica 1, 10372 Oborovo punomoćnik sudionika u postupku TESECO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Dinko Breberina</item>
      <item>ŽDO u Zagrebu</item>
    </izvorni_sadrzaj>
    <derivirana_varijabla naziv="DomainObject.Predmet.OstaliListNazivFormated_1">
      <item>Dinko Breberina</item>
      <item>ŽDO u Zagrebu</item>
    </derivirana_varijabla>
  </DomainObject.Predmet.OstaliListNazivFormated>
  <DomainObject.Predmet.OstaliListNazivFormatedOIB>
    <izvorni_sadrzaj>
      <item>Dinko Breberina, OIB 15911928138</item>
      <item>ŽDO u Zagrebu, OIB 16488001145</item>
    </izvorni_sadrzaj>
    <derivirana_varijabla naziv="DomainObject.Predmet.OstaliListNazivFormatedOIB_1">
      <item>Dinko Breberina, OIB 15911928138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St-7108/2016-39</izvorni_sadrzaj>
    <derivirana_varijabla naziv="DomainObject.PoslovniBrojDokumenta_1">St-7108/2016-39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TESECO d.o.o.</izvorni_sadrzaj>
    <derivirana_varijabla naziv="DomainObject.Predmet.ProtustrankaIDrugi_1">TESECO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TESECO d.o.o., OIB 16499195717, Rapska 35, 10000 Zagreb</izvorni_sadrzaj>
    <derivirana_varijabla naziv="DomainObject.Predmet.ProtustrankaIDrugiAdressOIB_1">TESECO d.o.o., OIB 16499195717,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2019.</izvorni_sadrzaj>
    <derivirana_varijabla naziv="DomainObject.Predmet.OdlukaRjesenje.DatumDonosenjaOdluke_1">31.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St-7108/2016-35</izvorni_sadrzaj>
    <derivirana_varijabla naziv="DomainObject.Predmet.OdlukaRjesenje.Oznaka_1">St-7108/2016-35</derivirana_varijabla>
  </DomainObject.Predmet.OdlukaRjesenje.Oznaka>
  <DomainObject.Predmet.SudioniciListNaziv>
    <izvorni_sadrzaj>
      <item>TESECO d.o.o.</item>
      <item>FINA Regionalni centar Zagreb</item>
      <item>Dinko Breberina</item>
      <item>RH MF Porezna uprava Zagreb</item>
      <item>ŽDO u Zagrebu</item>
    </izvorni_sadrzaj>
    <derivirana_varijabla naziv="DomainObject.Predmet.SudioniciListNaziv_1">
      <item>TESECO d.o.o.</item>
      <item>FINA Regionalni centar Zagreb</item>
      <item>Dinko Breberina</item>
      <item>RH MF Porezna uprava Zagreb</item>
      <item>ŽDO u Zagrebu</item>
    </derivirana_varijabla>
  </DomainObject.Predmet.SudioniciListNaziv>
  <DomainObject.Predmet.SudioniciListAdressOIB>
    <izvorni_sadrzaj>
      <item>TESECO d.o.o., OIB 16499195717, Rapska 35,10000 Zagreb</item>
      <item>FINA Regionalni centar Zagreb, OIB 85821130368, Trg svibanjskih žrtava 1995. 1,10000 Zagreb</item>
      <item>Dinko Breberina, OIB 15911928138, Antolekova Ulica 1,10372 Oborovo</item>
      <item>RH MF Porezna uprava Zagreb, OIB 18683136487</item>
      <item>ŽDO u Zagrebu, OIB 16488001145, Savska cesta 41,10000 Zagreb</item>
    </izvorni_sadrzaj>
    <derivirana_varijabla naziv="DomainObject.Predmet.SudioniciListAdressOIB_1">
      <item>TESECO d.o.o., OIB 16499195717, Rapska 35,10000 Zagreb</item>
      <item>FINA Regionalni centar Zagreb, OIB 85821130368, Trg svibanjskih žrtava 1995. 1,10000 Zagreb</item>
      <item>Dinko Breberina, OIB 15911928138, Antolekova Ulica 1,10372 Oborovo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3A46A-A5A6-4BAF-A9CA-8834F50DE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1584</properties:Characters>
  <properties:Lines>53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2019-02-14T11:43:00Z</cp:lastPrinted>
  <dcterms:modified xmlns:xsi="http://www.w3.org/2001/XMLSchema-instance" xsi:type="dcterms:W3CDTF">2019-02-14T11:43:00Z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St-7108/2016-39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