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bfadb" w14:paraId="86bfadb" w:rsidRDefault="009B7206" w:rsidP="009B7206" w:rsidR="009B7206">
      <w:pPr>
        <w:pStyle w:val="Bezproreda"/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206" w:rsidP="009B7206" w:rsidR="009B7206">
      <w:pPr>
        <w:pStyle w:val="Bezproreda"/>
        <w:jc w:val="both"/>
        <w:rPr>
          <w:rFonts w:cs="Times New Roman" w:hAnsi="Times New Roman" w:ascii="Times New Roman"/>
          <w:sz w:val="6"/>
          <w:szCs w:val="6"/>
          <w:lang w:eastAsia="hr-HR"/>
        </w:rPr>
      </w:pPr>
    </w:p>
    <w:p w:rsidRDefault="009B7206" w:rsidP="009B7206" w:rsidR="009B720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REPUBLIKA HRVATSKA</w:t>
      </w:r>
      <w:r>
        <w:rPr>
          <w:rFonts w:cs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sz w:val="24"/>
          <w:szCs w:val="24"/>
          <w:lang w:eastAsia="hr-HR"/>
        </w:rPr>
        <w:tab/>
      </w:r>
    </w:p>
    <w:p w:rsidRDefault="009B7206" w:rsidP="009B7206" w:rsidR="009B7206">
      <w:pPr>
        <w:pStyle w:val="Bezproreda"/>
        <w:rPr>
          <w:rFonts w:cs="Times New Roman" w:hAnsi="Times New Roman" w:ascii="Times New Roman"/>
          <w:bCs/>
          <w:sz w:val="24"/>
          <w:szCs w:val="24"/>
          <w:lang w:val="fr-F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9B7206" w:rsidP="009B7206" w:rsidR="009B7206">
      <w:pPr>
        <w:pStyle w:val="Bezproreda"/>
        <w:rPr>
          <w:rFonts w:cs="Times New Roman" w:hAnsi="Times New Roman" w:ascii="Times New Roman"/>
          <w:bCs/>
          <w:sz w:val="24"/>
          <w:szCs w:val="24"/>
          <w:lang w:val="en-US"/>
        </w:rPr>
      </w:pPr>
      <w:r>
        <w:rPr>
          <w:rFonts w:cs="Times New Roman" w:hAnsi="Times New Roman" w:ascii="Times New Roman"/>
          <w:bCs/>
          <w:sz w:val="24"/>
          <w:szCs w:val="24"/>
          <w:lang w:val="fr-FR"/>
        </w:rPr>
        <w:t xml:space="preserve">Sukoišanska 6, Split                                       </w:t>
      </w:r>
      <w:r>
        <w:rPr>
          <w:rFonts w:cs="Times New Roman" w:hAnsi="Times New Roman" w:ascii="Times New Roman"/>
          <w:sz w:val="24"/>
          <w:szCs w:val="24"/>
        </w:rPr>
        <w:t>                                       </w:t>
      </w:r>
    </w:p>
    <w:p w:rsidRDefault="009B7206" w:rsidP="009B7206" w:rsidR="009B7206">
      <w:pPr>
        <w:spacing w:lineRule="auto" w:line="240" w:after="240" w:before="240"/>
        <w:jc w:val="center"/>
        <w:rPr>
          <w:rFonts w:cs="Times New Roman" w:hAnsi="Times New Roman" w:ascii="Times New Roman"/>
          <w:spacing w:val="60"/>
          <w:sz w:val="24"/>
          <w:szCs w:val="24"/>
          <w:lang w:val="en-US"/>
        </w:rPr>
      </w:pPr>
      <w:r>
        <w:rPr>
          <w:rFonts w:cs="Times New Roman" w:hAnsi="Times New Roman" w:ascii="Times New Roman"/>
          <w:spacing w:val="60"/>
          <w:sz w:val="24"/>
          <w:szCs w:val="24"/>
          <w:lang w:val="en-US"/>
        </w:rPr>
        <w:t>REPUBLIKA HRVATSKA</w:t>
      </w:r>
    </w:p>
    <w:p w:rsidRDefault="009B7206" w:rsidP="009B7206" w:rsidR="009B7206">
      <w:pPr>
        <w:spacing w:lineRule="auto" w:line="240" w:after="240" w:before="240"/>
        <w:jc w:val="center"/>
        <w:rPr>
          <w:rFonts w:cs="Times New Roman" w:hAnsi="Times New Roman" w:ascii="Times New Roman"/>
          <w:bCs/>
          <w:spacing w:val="60"/>
          <w:sz w:val="24"/>
          <w:szCs w:val="24"/>
          <w:lang w:val="en-US"/>
        </w:rPr>
      </w:pPr>
      <w:r>
        <w:rPr>
          <w:rFonts w:cs="Times New Roman" w:hAnsi="Times New Roman" w:ascii="Times New Roman"/>
          <w:bCs/>
          <w:spacing w:val="60"/>
          <w:sz w:val="24"/>
          <w:szCs w:val="24"/>
          <w:lang w:val="en-US"/>
        </w:rPr>
        <w:t>ZAKLJUČAK</w:t>
      </w:r>
    </w:p>
    <w:p w:rsidRDefault="009B7206" w:rsidP="007340AD" w:rsidR="009B7206">
      <w:pPr>
        <w:spacing w:lineRule="auto" w:line="240"/>
        <w:ind w:firstLine="708"/>
        <w:jc w:val="both"/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7340AD">
        <w:rPr>
          <w:rFonts w:cs="Times New Roman" w:hAnsi="Times New Roman" w:ascii="Times New Roman"/>
          <w:sz w:val="24"/>
          <w:szCs w:val="24"/>
        </w:rPr>
        <w:t xml:space="preserve">stečajnoj </w:t>
      </w:r>
      <w:r>
        <w:rPr>
          <w:rFonts w:cs="Times New Roman" w:hAnsi="Times New Roman" w:ascii="Times New Roman"/>
          <w:sz w:val="24"/>
          <w:szCs w:val="24"/>
        </w:rPr>
        <w:t xml:space="preserve">sutkinji Ani Golub Gruić,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nad dužnikom TOPOLA d.o.o. u stečaju, OIB: 78168323445,</w:t>
      </w:r>
      <w:r w:rsidR="007340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Imotski, Imotskih iseljenika 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A6703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23</w:t>
      </w:r>
      <w:r w:rsidR="007340AD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godine</w:t>
      </w:r>
    </w:p>
    <w:p w:rsidRDefault="009B7206" w:rsidP="009B7206" w:rsidR="009B7206" w:rsidRPr="009B7206">
      <w:pPr>
        <w:ind w:firstLine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7206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j e</w:t>
      </w:r>
    </w:p>
    <w:p w:rsidRDefault="007340AD" w:rsidP="007340AD" w:rsidR="007340A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Nekretnine stečajnog dužnika označene</w:t>
      </w:r>
      <w:r w:rsidRPr="007340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340AD" w:rsidP="007340AD" w:rsidR="007340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a) </w:t>
      </w:r>
      <w:r w:rsidRPr="009B7206">
        <w:rPr>
          <w:rFonts w:cs="Times New Roman" w:hAnsi="Times New Roman" w:ascii="Times New Roman"/>
          <w:sz w:val="24"/>
          <w:szCs w:val="24"/>
        </w:rPr>
        <w:t xml:space="preserve">2/100 </w:t>
      </w:r>
      <w:r>
        <w:rPr>
          <w:rFonts w:cs="Times New Roman" w:hAnsi="Times New Roman" w:ascii="Times New Roman"/>
          <w:sz w:val="24"/>
          <w:szCs w:val="24"/>
        </w:rPr>
        <w:t xml:space="preserve"> dijela kat. čest. 3018</w:t>
      </w:r>
      <w:r w:rsidRPr="007340AD">
        <w:t xml:space="preserve"> </w:t>
      </w:r>
      <w:r w:rsidRPr="007340AD">
        <w:rPr>
          <w:rFonts w:cs="Times New Roman" w:hAnsi="Times New Roman" w:ascii="Times New Roman"/>
          <w:sz w:val="24"/>
          <w:szCs w:val="24"/>
        </w:rPr>
        <w:t>Z.U. 2359 K.O. Imotski – Glavina</w:t>
      </w:r>
      <w:r>
        <w:rPr>
          <w:rFonts w:cs="Times New Roman" w:hAnsi="Times New Roman" w:ascii="Times New Roman"/>
          <w:sz w:val="24"/>
          <w:szCs w:val="24"/>
        </w:rPr>
        <w:t>, u naravi poslovni prostor oznake PP1 u suterenu, prema navedenom elaboratu, ukupne neto korisne površine 25,62 m</w:t>
      </w:r>
      <w:r w:rsidRPr="009B720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uknjiženog prava vlasništva Topola d.o.o. Imotski,</w:t>
      </w:r>
      <w:r w:rsidRPr="00FF6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Imotskih iseljenika 3,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78168323445, </w:t>
      </w:r>
      <w:r>
        <w:rPr>
          <w:rFonts w:cs="Times New Roman" w:hAnsi="Times New Roman" w:ascii="Times New Roman"/>
          <w:sz w:val="24"/>
          <w:szCs w:val="24"/>
        </w:rPr>
        <w:t>za cijelo,</w:t>
      </w:r>
    </w:p>
    <w:p w:rsidRDefault="007340AD" w:rsidP="007340AD" w:rsidR="007340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b) </w:t>
      </w:r>
      <w:r w:rsidR="009B7206" w:rsidRPr="009B7206">
        <w:rPr>
          <w:rFonts w:cs="Times New Roman" w:hAnsi="Times New Roman" w:ascii="Times New Roman"/>
          <w:sz w:val="24"/>
          <w:szCs w:val="24"/>
        </w:rPr>
        <w:t xml:space="preserve">2/100 </w:t>
      </w:r>
      <w:r w:rsidR="009B7206">
        <w:rPr>
          <w:rFonts w:cs="Times New Roman" w:hAnsi="Times New Roman" w:ascii="Times New Roman"/>
          <w:sz w:val="24"/>
          <w:szCs w:val="24"/>
        </w:rPr>
        <w:t xml:space="preserve"> dijela</w:t>
      </w:r>
      <w:r w:rsidRPr="007340AD">
        <w:t xml:space="preserve"> </w:t>
      </w:r>
      <w:r w:rsidRPr="007340AD">
        <w:rPr>
          <w:rFonts w:cs="Times New Roman" w:hAnsi="Times New Roman" w:ascii="Times New Roman"/>
          <w:sz w:val="24"/>
          <w:szCs w:val="24"/>
        </w:rPr>
        <w:t>kat. čest. 3018 Z.U. 2359 K.O. Imotski – Glavina</w:t>
      </w:r>
      <w:r w:rsidR="009B7206">
        <w:rPr>
          <w:rFonts w:cs="Times New Roman" w:hAnsi="Times New Roman" w:ascii="Times New Roman"/>
          <w:sz w:val="24"/>
          <w:szCs w:val="24"/>
        </w:rPr>
        <w:t>, u naravi poslovni prostor oznake PP2 u suterenu, prema navedenom elaboratu, ukupne neto korisne površine 29,60 m</w:t>
      </w:r>
      <w:r w:rsidR="009B7206" w:rsidRPr="009B720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9B7206">
        <w:rPr>
          <w:rFonts w:cs="Times New Roman" w:hAnsi="Times New Roman" w:ascii="Times New Roman"/>
          <w:sz w:val="24"/>
          <w:szCs w:val="24"/>
        </w:rPr>
        <w:t xml:space="preserve">, uknjiženog prava vlasništva Topola d.o.o. Imotski, </w:t>
      </w:r>
      <w:r w:rsidR="00FF693E">
        <w:rPr>
          <w:rFonts w:cs="Times New Roman" w:eastAsia="Times New Roman" w:hAnsi="Times New Roman" w:ascii="Times New Roman"/>
          <w:sz w:val="24"/>
          <w:szCs w:val="24"/>
          <w:lang w:eastAsia="hr-HR"/>
        </w:rPr>
        <w:t>Imotskih iseljenika 3,</w:t>
      </w:r>
      <w:r w:rsidR="00FF693E">
        <w:rPr>
          <w:rFonts w:cs="Times New Roman" w:hAnsi="Times New Roman" w:ascii="Times New Roman"/>
          <w:sz w:val="24"/>
          <w:szCs w:val="24"/>
        </w:rPr>
        <w:t xml:space="preserve"> </w:t>
      </w:r>
      <w:r w:rsidR="00FF6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78168323445, </w:t>
      </w:r>
      <w:r w:rsidR="009B7206">
        <w:rPr>
          <w:rFonts w:cs="Times New Roman" w:hAnsi="Times New Roman" w:ascii="Times New Roman"/>
          <w:sz w:val="24"/>
          <w:szCs w:val="24"/>
        </w:rPr>
        <w:t>za cijelo;</w:t>
      </w:r>
    </w:p>
    <w:p w:rsidRDefault="007340AD" w:rsidP="007340AD" w:rsidR="007340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c) </w:t>
      </w:r>
      <w:r w:rsidR="009B7206">
        <w:rPr>
          <w:rFonts w:cs="Times New Roman" w:hAnsi="Times New Roman" w:ascii="Times New Roman"/>
          <w:sz w:val="24"/>
          <w:szCs w:val="24"/>
        </w:rPr>
        <w:t>4</w:t>
      </w:r>
      <w:r w:rsidR="009B7206" w:rsidRPr="009B7206">
        <w:rPr>
          <w:rFonts w:cs="Times New Roman" w:hAnsi="Times New Roman" w:ascii="Times New Roman"/>
          <w:sz w:val="24"/>
          <w:szCs w:val="24"/>
        </w:rPr>
        <w:t xml:space="preserve">/100 </w:t>
      </w:r>
      <w:r w:rsidR="009B7206">
        <w:rPr>
          <w:rFonts w:cs="Times New Roman" w:hAnsi="Times New Roman" w:ascii="Times New Roman"/>
          <w:sz w:val="24"/>
          <w:szCs w:val="24"/>
        </w:rPr>
        <w:t xml:space="preserve"> dijela</w:t>
      </w:r>
      <w:r w:rsidRPr="007340AD">
        <w:t xml:space="preserve"> </w:t>
      </w:r>
      <w:r w:rsidRPr="007340AD">
        <w:rPr>
          <w:rFonts w:cs="Times New Roman" w:hAnsi="Times New Roman" w:ascii="Times New Roman"/>
          <w:sz w:val="24"/>
          <w:szCs w:val="24"/>
        </w:rPr>
        <w:t>kat. čest. 3018 Z.U. 2359 K.O. Imotski – Glavina</w:t>
      </w:r>
      <w:r w:rsidR="009B7206">
        <w:rPr>
          <w:rFonts w:cs="Times New Roman" w:hAnsi="Times New Roman" w:ascii="Times New Roman"/>
          <w:sz w:val="24"/>
          <w:szCs w:val="24"/>
        </w:rPr>
        <w:t>, u naravi poslovni prostor oznake PP3 u suterenu, prema navedenom elaboratu, ukupne neto korisne površine 61,07 m</w:t>
      </w:r>
      <w:r w:rsidR="009B7206" w:rsidRPr="009B720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9B7206">
        <w:rPr>
          <w:rFonts w:cs="Times New Roman" w:hAnsi="Times New Roman" w:ascii="Times New Roman"/>
          <w:sz w:val="24"/>
          <w:szCs w:val="24"/>
        </w:rPr>
        <w:t>, uknjiženog prava vlasništva Topola d.o.o. Imotski,</w:t>
      </w:r>
      <w:r w:rsidR="00FF693E" w:rsidRPr="00FF6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F693E">
        <w:rPr>
          <w:rFonts w:cs="Times New Roman" w:eastAsia="Times New Roman" w:hAnsi="Times New Roman" w:ascii="Times New Roman"/>
          <w:sz w:val="24"/>
          <w:szCs w:val="24"/>
          <w:lang w:eastAsia="hr-HR"/>
        </w:rPr>
        <w:t>Imotskih iseljenika 3,</w:t>
      </w:r>
      <w:r w:rsidR="00FF693E">
        <w:rPr>
          <w:rFonts w:cs="Times New Roman" w:hAnsi="Times New Roman" w:ascii="Times New Roman"/>
          <w:sz w:val="24"/>
          <w:szCs w:val="24"/>
        </w:rPr>
        <w:t xml:space="preserve"> </w:t>
      </w:r>
      <w:r w:rsidR="00FF6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78168323445, a </w:t>
      </w:r>
      <w:r w:rsidR="009B7206">
        <w:rPr>
          <w:rFonts w:cs="Times New Roman" w:hAnsi="Times New Roman" w:ascii="Times New Roman"/>
          <w:sz w:val="24"/>
          <w:szCs w:val="24"/>
        </w:rPr>
        <w:t>za cijelo;</w:t>
      </w:r>
    </w:p>
    <w:p w:rsidRDefault="007340AD" w:rsidP="007340AD" w:rsidR="007340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d) </w:t>
      </w:r>
      <w:r w:rsidR="009B7206">
        <w:rPr>
          <w:rFonts w:cs="Times New Roman" w:hAnsi="Times New Roman" w:ascii="Times New Roman"/>
          <w:sz w:val="24"/>
          <w:szCs w:val="24"/>
        </w:rPr>
        <w:t>4</w:t>
      </w:r>
      <w:r w:rsidR="009B7206" w:rsidRPr="009B7206">
        <w:rPr>
          <w:rFonts w:cs="Times New Roman" w:hAnsi="Times New Roman" w:ascii="Times New Roman"/>
          <w:sz w:val="24"/>
          <w:szCs w:val="24"/>
        </w:rPr>
        <w:t xml:space="preserve">/100 </w:t>
      </w:r>
      <w:r w:rsidR="009B7206">
        <w:rPr>
          <w:rFonts w:cs="Times New Roman" w:hAnsi="Times New Roman" w:ascii="Times New Roman"/>
          <w:sz w:val="24"/>
          <w:szCs w:val="24"/>
        </w:rPr>
        <w:t xml:space="preserve"> dijela</w:t>
      </w:r>
      <w:r w:rsidRPr="007340AD">
        <w:t xml:space="preserve"> </w:t>
      </w:r>
      <w:r w:rsidRPr="007340AD">
        <w:rPr>
          <w:rFonts w:cs="Times New Roman" w:hAnsi="Times New Roman" w:ascii="Times New Roman"/>
          <w:sz w:val="24"/>
          <w:szCs w:val="24"/>
        </w:rPr>
        <w:t>kat. čest. 3018 Z.U. 2359 K.O. Imotski – Glavina</w:t>
      </w:r>
      <w:r w:rsidR="009B7206">
        <w:rPr>
          <w:rFonts w:cs="Times New Roman" w:hAnsi="Times New Roman" w:ascii="Times New Roman"/>
          <w:sz w:val="24"/>
          <w:szCs w:val="24"/>
        </w:rPr>
        <w:t>, u naravi poslovni prostor oznake PP4 u suterenu, prema navedenom elaboratu, ukupne neto korisne površine 61,07 m</w:t>
      </w:r>
      <w:r w:rsidR="009B7206" w:rsidRPr="009B720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9B7206">
        <w:rPr>
          <w:rFonts w:cs="Times New Roman" w:hAnsi="Times New Roman" w:ascii="Times New Roman"/>
          <w:sz w:val="24"/>
          <w:szCs w:val="24"/>
        </w:rPr>
        <w:t xml:space="preserve">, uknjiženog prava vlasništva Topola d.o.o. Imotski, </w:t>
      </w:r>
      <w:r w:rsidR="00FF693E">
        <w:rPr>
          <w:rFonts w:cs="Times New Roman" w:eastAsia="Times New Roman" w:hAnsi="Times New Roman" w:ascii="Times New Roman"/>
          <w:sz w:val="24"/>
          <w:szCs w:val="24"/>
          <w:lang w:eastAsia="hr-HR"/>
        </w:rPr>
        <w:t>Imotskih iseljenika 3,</w:t>
      </w:r>
      <w:r w:rsidR="00FF693E">
        <w:rPr>
          <w:rFonts w:cs="Times New Roman" w:hAnsi="Times New Roman" w:ascii="Times New Roman"/>
          <w:sz w:val="24"/>
          <w:szCs w:val="24"/>
        </w:rPr>
        <w:t xml:space="preserve"> </w:t>
      </w:r>
      <w:r w:rsidR="00FF6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78168323445, </w:t>
      </w:r>
      <w:r w:rsidR="009B7206">
        <w:rPr>
          <w:rFonts w:cs="Times New Roman" w:hAnsi="Times New Roman" w:ascii="Times New Roman"/>
          <w:sz w:val="24"/>
          <w:szCs w:val="24"/>
        </w:rPr>
        <w:t>za cijelo,</w:t>
      </w:r>
      <w:r w:rsidR="008574B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340AD" w:rsidP="007340AD" w:rsidR="007340AD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prodaju se u </w:t>
      </w:r>
      <w:r w:rsidR="008574B4" w:rsidRPr="008574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postupku koji se vodi nad stečajnim dužnikom </w:t>
      </w:r>
      <w:r w:rsidR="008574B4">
        <w:rPr>
          <w:rFonts w:cs="Times New Roman" w:eastAsia="Times New Roman" w:hAnsi="Times New Roman" w:ascii="Times New Roman"/>
          <w:sz w:val="24"/>
          <w:szCs w:val="24"/>
          <w:lang w:eastAsia="hr-HR"/>
        </w:rPr>
        <w:t>TOPOLA d.o.o. u stečaju, OIB: 78168323445, Imotski, Imotskih iseljenika 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340AD" w:rsidP="007340AD" w:rsidR="007340AD" w:rsidRPr="007340AD">
      <w:pPr>
        <w:pStyle w:val="Bezproreda"/>
        <w:spacing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40AD">
        <w:rPr>
          <w:rFonts w:cs="Times New Roman" w:eastAsia="Times New Roman" w:hAnsi="Times New Roman" w:ascii="Times New Roman"/>
          <w:sz w:val="24"/>
          <w:szCs w:val="24"/>
          <w:lang w:eastAsia="hr-HR"/>
        </w:rPr>
        <w:t>II. Nekretnin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7340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 ovog zaključka o prodaji prodavat će se elektroničkom javnom dražbom u postupku koji će provesti </w:t>
      </w:r>
      <w:r w:rsidR="002474DB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agencija. Nekretnine se ne mogu</w:t>
      </w:r>
      <w:r w:rsidRPr="007340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prodati:</w:t>
      </w:r>
    </w:p>
    <w:p w:rsidRDefault="007340AD" w:rsidP="007340AD" w:rsidR="007340AD" w:rsidRPr="007340AD">
      <w:pPr>
        <w:pStyle w:val="Bezproreda"/>
        <w:spacing w:before="4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40AD">
        <w:rPr>
          <w:rFonts w:cs="Times New Roman" w:eastAsia="Times New Roman" w:hAnsi="Times New Roman" w:ascii="Times New Roman"/>
          <w:sz w:val="24"/>
          <w:szCs w:val="24"/>
          <w:lang w:eastAsia="hr-HR"/>
        </w:rPr>
        <w:t>- na prvoj dražbi ispod tri četvrtine utvrđene vrijednosti nekretnine,</w:t>
      </w:r>
    </w:p>
    <w:p w:rsidRDefault="007340AD" w:rsidP="007340AD" w:rsidR="007340AD" w:rsidRPr="007340AD">
      <w:pPr>
        <w:pStyle w:val="Bezproreda"/>
        <w:spacing w:before="4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40AD">
        <w:rPr>
          <w:rFonts w:cs="Times New Roman" w:eastAsia="Times New Roman" w:hAnsi="Times New Roman" w:ascii="Times New Roman"/>
          <w:sz w:val="24"/>
          <w:szCs w:val="24"/>
          <w:lang w:eastAsia="hr-HR"/>
        </w:rPr>
        <w:t>- na drugoj dražbi ispod jedne polovine utvrđene vrijednosti nekretnine,</w:t>
      </w:r>
    </w:p>
    <w:p w:rsidRDefault="007340AD" w:rsidP="007340AD" w:rsidR="007340AD" w:rsidRPr="007340AD">
      <w:pPr>
        <w:pStyle w:val="Bezproreda"/>
        <w:spacing w:before="40"/>
        <w:ind w:firstLine="709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40AD">
        <w:rPr>
          <w:rFonts w:cs="Times New Roman" w:eastAsia="Times New Roman" w:hAnsi="Times New Roman" w:ascii="Times New Roman"/>
          <w:sz w:val="24"/>
          <w:szCs w:val="24"/>
          <w:lang w:eastAsia="hr-HR"/>
        </w:rPr>
        <w:t>- na trećoj dražbi ispod jedne četvrtine utvrđene vrijednosti nekretnine,</w:t>
      </w:r>
      <w:r w:rsidR="002474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 na četvrtoj dražbi nekretnine se prodaju</w:t>
      </w:r>
      <w:r w:rsidRPr="007340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početnoj cijeni od </w:t>
      </w:r>
      <w:r w:rsidR="002474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</w:t>
      </w:r>
      <w:r w:rsidRPr="007340AD">
        <w:rPr>
          <w:rFonts w:cs="Times New Roman" w:eastAsia="Times New Roman" w:hAnsi="Times New Roman" w:ascii="Times New Roman"/>
          <w:sz w:val="24"/>
          <w:szCs w:val="24"/>
          <w:lang w:eastAsia="hr-HR"/>
        </w:rPr>
        <w:t>1,00 kn.</w:t>
      </w:r>
    </w:p>
    <w:p w:rsidRDefault="007340AD" w:rsidP="007340AD" w:rsidR="007340AD" w:rsidRPr="007340AD">
      <w:pPr>
        <w:pStyle w:val="Bezproreda"/>
        <w:spacing w:before="200"/>
        <w:ind w:firstLine="709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40AD">
        <w:rPr>
          <w:rFonts w:cs="Times New Roman" w:eastAsia="Times New Roman" w:hAnsi="Times New Roman" w:ascii="Times New Roman"/>
          <w:sz w:val="24"/>
          <w:szCs w:val="24"/>
          <w:lang w:eastAsia="hr-HR"/>
        </w:rPr>
        <w:t>Elektronička javna dražba održat će se i ako na njoj sudjeluje samo jedan ponuditelj. Nekretnin</w:t>
      </w:r>
      <w:r w:rsidR="002474DB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7340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 ovog zaključka o prodaji prodaj</w:t>
      </w:r>
      <w:r w:rsidR="002474DB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7340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 na po načelu "viđeno-kupljeno" te se neće priznati naknadni prigovori na pravne ili materijalne nedostatke.</w:t>
      </w:r>
    </w:p>
    <w:p w:rsidRDefault="002474DB" w:rsidP="002474DB" w:rsidR="002474D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 III. Za nekretninu</w:t>
      </w:r>
      <w:r w:rsidR="007340AD" w:rsidRPr="007340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a)</w:t>
      </w:r>
      <w:r w:rsidR="007340AD" w:rsidRPr="007340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zaključka o prodaji utvrđuje se vrijednost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</w:t>
      </w:r>
      <w:r>
        <w:rPr>
          <w:rFonts w:cs="Times New Roman" w:hAnsi="Times New Roman" w:ascii="Times New Roman"/>
          <w:sz w:val="24"/>
          <w:szCs w:val="24"/>
        </w:rPr>
        <w:t>154.000,00 kn (bez PDV-a).</w:t>
      </w:r>
    </w:p>
    <w:p w:rsidRDefault="002474DB" w:rsidP="002474DB" w:rsidR="002474DB">
      <w:pPr>
        <w:pStyle w:val="Bezproreda"/>
        <w:spacing w:before="6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nekretninu </w:t>
      </w:r>
      <w:r w:rsidRPr="002474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točke I.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</w:t>
      </w:r>
      <w:r w:rsidRPr="002474DB">
        <w:rPr>
          <w:rFonts w:cs="Times New Roman" w:eastAsia="Times New Roman" w:hAnsi="Times New Roman" w:ascii="Times New Roman"/>
          <w:sz w:val="24"/>
          <w:szCs w:val="24"/>
          <w:lang w:eastAsia="hr-HR"/>
        </w:rPr>
        <w:t>) ovog zaključka o prodaji utvrđuje se vrijednost u iznosu od 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78.000,00 kn (bez PDV-a).</w:t>
      </w:r>
    </w:p>
    <w:p w:rsidRDefault="002474DB" w:rsidP="002474DB" w:rsidR="002474DB">
      <w:pPr>
        <w:pStyle w:val="Bezproreda"/>
        <w:spacing w:before="6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Za nekretninu </w:t>
      </w:r>
      <w:r w:rsidRPr="002474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točke I.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c</w:t>
      </w:r>
      <w:r w:rsidRPr="002474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ovog zaključka o prodaji utvrđuje se vrijednost u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366.000,00 kn (bez PDV-a).</w:t>
      </w:r>
    </w:p>
    <w:p w:rsidRDefault="002474DB" w:rsidP="002474DB" w:rsidR="002474DB">
      <w:pPr>
        <w:pStyle w:val="Bezproreda"/>
        <w:spacing w:before="6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1047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474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nekretninu iz točke I. </w:t>
      </w:r>
      <w:r w:rsidR="00E820F7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2474DB">
        <w:rPr>
          <w:rFonts w:cs="Times New Roman" w:eastAsia="Times New Roman" w:hAnsi="Times New Roman" w:ascii="Times New Roman"/>
          <w:sz w:val="24"/>
          <w:szCs w:val="24"/>
          <w:lang w:eastAsia="hr-HR"/>
        </w:rPr>
        <w:t>) ovog zaključka o prodaji utvr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đuje se vrijednost u iznosu od 366</w:t>
      </w:r>
      <w:r w:rsidRPr="002474DB">
        <w:rPr>
          <w:rFonts w:cs="Times New Roman" w:eastAsia="Times New Roman" w:hAnsi="Times New Roman" w:ascii="Times New Roman"/>
          <w:sz w:val="24"/>
          <w:szCs w:val="24"/>
          <w:lang w:eastAsia="hr-HR"/>
        </w:rPr>
        <w:t>.000,00 kn (bez PDV-a).</w:t>
      </w:r>
    </w:p>
    <w:p w:rsidRDefault="002474DB" w:rsidP="00E820F7" w:rsidR="002474DB">
      <w:pPr>
        <w:pStyle w:val="Bezproreda"/>
        <w:spacing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IV. Na nekretninama opisanim u točkama I.a), I.b), I.c) i I.d) ovog zaključka upisano je razlučno pravo u korist Societe Generale – Splitske banke d.d. Split</w:t>
      </w:r>
      <w:r w:rsidRPr="002474D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2474DB" w:rsidP="002474DB" w:rsidR="002474DB" w:rsidRPr="002474DB">
      <w:pPr>
        <w:pStyle w:val="Bezproreda"/>
        <w:spacing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2474DB">
        <w:rPr>
          <w:rFonts w:cs="Times New Roman" w:eastAsia="Times New Roman" w:hAnsi="Times New Roman" w:ascii="Times New Roman"/>
          <w:sz w:val="24"/>
          <w:szCs w:val="24"/>
          <w:lang w:eastAsia="hr-HR"/>
        </w:rPr>
        <w:t>V. Kao kupci mogu sudjelovati samo osobe koje uplate pripadnu jamčevinu prema rednom broju dražbe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to</w:t>
      </w:r>
      <w:r w:rsidRPr="002474DB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474DB" w:rsidP="002474DB" w:rsidR="002474DB">
      <w:pPr>
        <w:pStyle w:val="Bezproreda"/>
        <w:spacing w:before="60"/>
        <w:ind w:firstLine="709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a) za n</w:t>
      </w:r>
      <w:r w:rsidRPr="002474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ekretninu iz točke I. a) ovog zaključka o prodaji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iznosu od:</w:t>
      </w:r>
    </w:p>
    <w:p w:rsidRDefault="002474DB" w:rsidP="002474DB" w:rsidR="002474DB">
      <w:pPr>
        <w:pStyle w:val="Bezproreda"/>
        <w:spacing w:before="60"/>
        <w:ind w:firstLine="709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- 11.550,00 kn (prva dražba)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474DB" w:rsidP="002474DB" w:rsidR="002474DB">
      <w:pPr>
        <w:pStyle w:val="Bezproreda"/>
        <w:spacing w:before="60"/>
        <w:ind w:firstLine="709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- 7.700,00 kn (druga dražba)</w:t>
      </w:r>
    </w:p>
    <w:p w:rsidRDefault="002474DB" w:rsidP="002474DB" w:rsidR="002474DB">
      <w:pPr>
        <w:pStyle w:val="Bezproreda"/>
        <w:spacing w:before="60"/>
        <w:ind w:firstLine="709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- 3.850,00 kn (treća dražba)</w:t>
      </w:r>
    </w:p>
    <w:p w:rsidRDefault="002474DB" w:rsidP="002474DB" w:rsidR="002474DB">
      <w:pPr>
        <w:pStyle w:val="Bezproreda"/>
        <w:spacing w:before="60"/>
        <w:ind w:firstLine="709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- 1.000,00 (četvrta dražba)</w:t>
      </w:r>
    </w:p>
    <w:p w:rsidRDefault="002474DB" w:rsidP="002474DB" w:rsidR="002474DB">
      <w:pPr>
        <w:pStyle w:val="Bezproreda"/>
        <w:spacing w:before="60"/>
        <w:ind w:firstLine="709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b) za n</w:t>
      </w:r>
      <w:r w:rsidRPr="002474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ekretninu iz točke I.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</w:t>
      </w:r>
      <w:r w:rsidRPr="002474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ovog zaključka o prodaji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iznosu od:</w:t>
      </w:r>
    </w:p>
    <w:p w:rsidRDefault="002474DB" w:rsidP="002474DB" w:rsidR="002474DB">
      <w:pPr>
        <w:pStyle w:val="Bezproreda"/>
        <w:spacing w:before="60"/>
        <w:ind w:firstLine="709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- 13.350,00 kn (prva dražba)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474DB" w:rsidP="002474DB" w:rsidR="002474DB">
      <w:pPr>
        <w:pStyle w:val="Bezproreda"/>
        <w:spacing w:before="60"/>
        <w:ind w:firstLine="709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- 8.900,00 kn (druga dražba)</w:t>
      </w:r>
    </w:p>
    <w:p w:rsidRDefault="002474DB" w:rsidP="002474DB" w:rsidR="002474DB">
      <w:pPr>
        <w:pStyle w:val="Bezproreda"/>
        <w:spacing w:before="60"/>
        <w:ind w:firstLine="709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- </w:t>
      </w:r>
      <w:r w:rsidR="00104738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104738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50,00 kn (treća dražba)</w:t>
      </w:r>
    </w:p>
    <w:p w:rsidRDefault="002474DB" w:rsidP="002474DB" w:rsidR="002474DB">
      <w:pPr>
        <w:pStyle w:val="Bezproreda"/>
        <w:spacing w:before="60"/>
        <w:ind w:firstLine="709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- 1.000,00 (četvrta dražba)</w:t>
      </w:r>
    </w:p>
    <w:p w:rsidRDefault="00104738" w:rsidP="00104738" w:rsidR="00104738">
      <w:pPr>
        <w:pStyle w:val="Bezproreda"/>
        <w:spacing w:before="60"/>
        <w:ind w:firstLine="709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c) za nekretnine</w:t>
      </w:r>
      <w:r w:rsidRPr="002474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c</w:t>
      </w:r>
      <w:r w:rsidRPr="002474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I. d) </w:t>
      </w:r>
      <w:r w:rsidRPr="002474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ovog zaključka o prodaji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iznosu od:</w:t>
      </w:r>
    </w:p>
    <w:p w:rsidRDefault="00104738" w:rsidP="00104738" w:rsidR="00104738">
      <w:pPr>
        <w:pStyle w:val="Bezproreda"/>
        <w:spacing w:before="60"/>
        <w:ind w:firstLine="709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- 27.450,00 kn (prva dražba)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104738" w:rsidP="00104738" w:rsidR="00104738">
      <w:pPr>
        <w:pStyle w:val="Bezproreda"/>
        <w:spacing w:before="60"/>
        <w:ind w:firstLine="709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- 18.300,00 kn (druga dražba)</w:t>
      </w:r>
    </w:p>
    <w:p w:rsidRDefault="00104738" w:rsidP="00104738" w:rsidR="00104738">
      <w:pPr>
        <w:pStyle w:val="Bezproreda"/>
        <w:spacing w:before="60"/>
        <w:ind w:firstLine="709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- 9.150,00 kn (treća dražba)</w:t>
      </w:r>
    </w:p>
    <w:p w:rsidRDefault="00104738" w:rsidP="00104738" w:rsidR="00104738">
      <w:pPr>
        <w:pStyle w:val="Bezproreda"/>
        <w:spacing w:before="60"/>
        <w:ind w:firstLine="709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- 1.000,00 (četvrta dražba).</w:t>
      </w:r>
    </w:p>
    <w:p w:rsidRDefault="002474DB" w:rsidP="00104738" w:rsidR="002474DB" w:rsidRPr="002474DB">
      <w:pPr>
        <w:pStyle w:val="Bezproreda"/>
        <w:spacing w:before="6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4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Jamčevina se plaća u korist posebnog računa Financijske Agencije, najkasnije zadnjeg dana objave poziva na sudjelovanje, a valjanom uplatom će se smatrati uplata izvršena u roku i evidentirana na računu Financijske agencije najkasnije u roku od 8 dana od isteka roka za </w:t>
      </w:r>
      <w:r w:rsidRPr="00104738">
        <w:rPr>
          <w:rFonts w:cs="Times New Roman" w:eastAsia="Times New Roman" w:hAnsi="Times New Roman" w:ascii="Times New Roman"/>
          <w:sz w:val="24"/>
          <w:szCs w:val="24"/>
          <w:lang w:eastAsia="hr-HR"/>
        </w:rPr>
        <w:t>uplatu.</w:t>
      </w:r>
      <w:r w:rsidRPr="002474D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2474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Kupcu koji je stavio najpovoljniju ponudu uplaćena jamčevina uračunava se u cijenu. Ponuditeljima kojima ponuda ne bude prihvaćena Financijska agencija će vratiti uplaćeni iznos jamčevine bez kamata u roku od 8 dana od dana kada sud zaprimi izvješće </w:t>
      </w:r>
      <w:r w:rsidR="00104738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2474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uplati kupovnine u cijelosti.</w:t>
      </w:r>
    </w:p>
    <w:p w:rsidRDefault="00104738" w:rsidP="00515C8F" w:rsidR="00515C8F">
      <w:pPr>
        <w:keepNext/>
        <w:numPr>
          <w:ilvl w:val="12"/>
          <w:numId w:val="1"/>
        </w:numPr>
        <w:overflowPunct w:val="false"/>
        <w:autoSpaceDE w:val="false"/>
        <w:autoSpaceDN w:val="false"/>
        <w:adjustRightInd w:val="false"/>
        <w:spacing w:lineRule="auto" w:line="240" w:after="0" w:before="200"/>
        <w:jc w:val="both"/>
        <w:textAlignment w:val="baseline"/>
        <w:outlineLvl w:val="1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t xml:space="preserve">o..300. u500 ait - Splitkse jučka upisano je razlučno pravo u korist </w:t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>
        <w:rPr>
          <w:rFonts w:cs="Times New Roman" w:eastAsia="Times New Roman" w:hAnsi="Times New Roman" w:ascii="Times New Roman"/>
          <w:vanish/>
          <w:sz w:val="24"/>
          <w:szCs w:val="24"/>
          <w:lang w:eastAsia="hr-HR"/>
        </w:rPr>
        <w:pgNum/>
      </w:r>
      <w:r w:rsidR="00515C8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15C8F" w:rsidRPr="00515C8F">
        <w:rPr>
          <w:rFonts w:cs="Times New Roman" w:eastAsia="Times New Roman" w:hAnsi="Times New Roman" w:ascii="Times New Roman"/>
          <w:sz w:val="24"/>
          <w:szCs w:val="24"/>
          <w:lang w:eastAsia="hr-HR"/>
        </w:rPr>
        <w:t>VI. Kupac je dužan položiti kupovninu u cijelosti u roku od 30 dana računajući od dana pravomoćnosti rješenja o dosudi. Sve poreze, pristojbe i druge troškove u svezi s prodajom i prijenosom vlasništva snosi kupac po dospijeću.</w:t>
      </w:r>
    </w:p>
    <w:p w:rsidRDefault="00515C8F" w:rsidP="00515C8F" w:rsidR="00515C8F" w:rsidRPr="00515C8F">
      <w:pPr>
        <w:keepNext/>
        <w:overflowPunct w:val="false"/>
        <w:autoSpaceDE w:val="false"/>
        <w:autoSpaceDN w:val="false"/>
        <w:adjustRightInd w:val="false"/>
        <w:spacing w:lineRule="auto" w:line="240" w:after="0" w:before="200"/>
        <w:ind w:firstLine="708"/>
        <w:jc w:val="both"/>
        <w:textAlignment w:val="baseline"/>
        <w:outlineLvl w:val="1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</w:t>
      </w:r>
      <w:r w:rsidRPr="00515C8F">
        <w:rPr>
          <w:rFonts w:cs="Times New Roman" w:eastAsia="Times New Roman" w:hAnsi="Times New Roman" w:ascii="Times New Roman"/>
          <w:sz w:val="24"/>
          <w:szCs w:val="24"/>
          <w:lang w:eastAsia="hr-HR"/>
        </w:rPr>
        <w:t>II. Ako kupac koji je stavio najpovoljniju ponudu ne položi kupovninu u cijelosti u roku iz točke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VI. ovog zaključka o prodaji, nekretnina </w:t>
      </w:r>
      <w:r w:rsidRPr="00515C8F">
        <w:rPr>
          <w:rFonts w:cs="Times New Roman" w:eastAsia="Times New Roman" w:hAnsi="Times New Roman" w:ascii="Times New Roman"/>
          <w:sz w:val="24"/>
          <w:szCs w:val="24"/>
          <w:lang w:eastAsia="hr-HR"/>
        </w:rPr>
        <w:t>će se dosuditi kupcima koji su ponudili nižu cijenu, redom prema veličini cijene koju su ponudili.</w:t>
      </w:r>
    </w:p>
    <w:p w:rsidRDefault="00515C8F" w:rsidP="00515C8F" w:rsidR="00515C8F">
      <w:pPr>
        <w:keepNext/>
        <w:overflowPunct w:val="false"/>
        <w:autoSpaceDE w:val="false"/>
        <w:autoSpaceDN w:val="false"/>
        <w:adjustRightInd w:val="false"/>
        <w:spacing w:lineRule="auto" w:line="240" w:after="0" w:before="200"/>
        <w:jc w:val="both"/>
        <w:textAlignment w:val="baseline"/>
        <w:outlineLvl w:val="1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Pr="00515C8F">
        <w:rPr>
          <w:rFonts w:cs="Times New Roman" w:eastAsia="Times New Roman" w:hAnsi="Times New Roman" w:ascii="Times New Roman"/>
          <w:sz w:val="24"/>
          <w:szCs w:val="24"/>
          <w:lang w:eastAsia="hr-HR"/>
        </w:rPr>
        <w:t>VIII. Ako kupac ili svaki sljedeći ponuditelj ne položi kupovninu u cijelosti u određenom roku ili odustane od svoje ponude, smatra se da je odustao od kupnje i gubi pravo na povrat uplaćene jamčevine te će se iz nje namiriti nastali troškovi prodaje, kao i troškovi nove prodaje i naknaditi razlika između kupovnine na prijašnjoj dražbi i novoj dražbi.</w:t>
      </w:r>
    </w:p>
    <w:p w:rsidRDefault="00515C8F" w:rsidP="00515C8F" w:rsidR="00515C8F">
      <w:pPr>
        <w:keepNext/>
        <w:overflowPunct w:val="false"/>
        <w:autoSpaceDE w:val="false"/>
        <w:autoSpaceDN w:val="false"/>
        <w:adjustRightInd w:val="false"/>
        <w:spacing w:lineRule="auto" w:line="240" w:after="0" w:before="200"/>
        <w:ind w:firstLine="708"/>
        <w:jc w:val="both"/>
        <w:textAlignment w:val="baseline"/>
        <w:outlineLvl w:val="1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15C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IX. Nakon što kupac u cijelosti položi kupovninu i rješenje o dosudi postane pravomoćno, sud će zaključkom odrediti predaju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nekretnine</w:t>
      </w:r>
      <w:r w:rsidRPr="00515C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kupcu, upis prava vlasništva u zemljišnim knjigama na ime kupca i brisanje razlučnih prava na kupljenoj imovini koja prestaju prodajom.</w:t>
      </w:r>
    </w:p>
    <w:p w:rsidRDefault="00515C8F" w:rsidP="00515C8F" w:rsidR="00515C8F">
      <w:pPr>
        <w:keepNext/>
        <w:overflowPunct w:val="false"/>
        <w:autoSpaceDE w:val="false"/>
        <w:autoSpaceDN w:val="false"/>
        <w:adjustRightInd w:val="false"/>
        <w:spacing w:lineRule="auto" w:line="240" w:after="0" w:before="200"/>
        <w:ind w:firstLine="708"/>
        <w:jc w:val="both"/>
        <w:textAlignment w:val="baseline"/>
        <w:outlineLvl w:val="1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15C8F">
        <w:rPr>
          <w:rFonts w:cs="Times New Roman" w:eastAsia="Times New Roman" w:hAnsi="Times New Roman" w:ascii="Times New Roman"/>
          <w:sz w:val="24"/>
          <w:szCs w:val="24"/>
          <w:lang w:eastAsia="hr-HR"/>
        </w:rPr>
        <w:t>X. Razlučni vjerovnici mogu o svom trošku objaviti zaključak o prodaji u sredstvima javnog priopćavanja, odnosno o zaključku obavijestiti osobe koje se bave posredovanjem u prodaji nekretnina.</w:t>
      </w:r>
    </w:p>
    <w:p w:rsidRDefault="00515C8F" w:rsidP="00515C8F" w:rsidR="00515C8F" w:rsidRPr="00515C8F">
      <w:pPr>
        <w:keepNext/>
        <w:overflowPunct w:val="false"/>
        <w:autoSpaceDE w:val="false"/>
        <w:autoSpaceDN w:val="false"/>
        <w:adjustRightInd w:val="false"/>
        <w:spacing w:lineRule="auto" w:line="240" w:after="0" w:before="200"/>
        <w:ind w:firstLine="708"/>
        <w:jc w:val="both"/>
        <w:textAlignment w:val="baseline"/>
        <w:outlineLvl w:val="1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15C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XI. Dodatne informacije moguće je dobiti kod stečajnog upravitelja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Ivana Eterovića</w:t>
      </w:r>
      <w:r w:rsidRPr="00515C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broj mobilnog telefona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095/906-3570</w:t>
      </w:r>
      <w:r w:rsidRPr="00515C8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574B4" w:rsidP="008574B4" w:rsidR="008574B4" w:rsidRPr="008574B4">
      <w:pPr>
        <w:keepNext/>
        <w:numPr>
          <w:ilvl w:val="12"/>
          <w:numId w:val="1"/>
        </w:numPr>
        <w:overflowPunct w:val="false"/>
        <w:autoSpaceDE w:val="false"/>
        <w:autoSpaceDN w:val="false"/>
        <w:adjustRightInd w:val="false"/>
        <w:spacing w:lineRule="auto" w:line="240" w:after="160" w:before="240"/>
        <w:jc w:val="center"/>
        <w:textAlignment w:val="baseline"/>
        <w:outlineLvl w:val="1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574B4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8574B4" w:rsidP="008574B4" w:rsidR="009B7206">
      <w:pPr>
        <w:spacing w:lineRule="auto" w:line="240" w:after="0" w:before="16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574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ovog </w:t>
      </w:r>
      <w:r w:rsidR="00235F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suda </w:t>
      </w:r>
      <w:r w:rsidRPr="008574B4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 11. St-1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Pr="008574B4">
        <w:rPr>
          <w:rFonts w:cs="Times New Roman" w:eastAsia="Times New Roman" w:hAnsi="Times New Roman" w:ascii="Times New Roman"/>
          <w:sz w:val="24"/>
          <w:szCs w:val="24"/>
          <w:lang w:eastAsia="hr-HR"/>
        </w:rPr>
        <w:t>/2014 od 1. lipnja 2015. godine otvoren je stečajni postupak nad stečajnim dužnikom, a rješenjem o prodaji poslovni broj 11. St-1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Pr="008574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/2014 od </w:t>
      </w:r>
      <w:r w:rsidR="00235F03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Pr="008574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8574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</w:t>
      </w:r>
      <w:r w:rsidR="00515C8F">
        <w:rPr>
          <w:rFonts w:cs="Times New Roman" w:eastAsia="Times New Roman" w:hAnsi="Times New Roman" w:ascii="Times New Roman"/>
          <w:sz w:val="24"/>
          <w:szCs w:val="24"/>
          <w:lang w:eastAsia="hr-HR"/>
        </w:rPr>
        <w:t>16. godine određena je prodaja nekretnina opisanih</w:t>
      </w:r>
      <w:r w:rsidRPr="008574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točki I. ovo</w:t>
      </w:r>
      <w:r w:rsidR="00515C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 rješenja u stečajnom postupku, a temeljem odredbe čl. 247. </w:t>
      </w:r>
      <w:r w:rsidR="00515C8F" w:rsidRPr="00515C8F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(˝Narodne novine˝ broj 71/15; dalje: SZ)</w:t>
      </w:r>
      <w:r w:rsidR="00515C8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515C8F" w:rsidP="00515C8F" w:rsidR="00515C8F" w:rsidRPr="008574B4">
      <w:pPr>
        <w:spacing w:lineRule="auto" w:line="240" w:after="0" w:before="16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predmetnim nekretninama </w:t>
      </w:r>
      <w:r w:rsidRPr="00515C8F">
        <w:rPr>
          <w:rFonts w:cs="Times New Roman" w:eastAsia="Times New Roman" w:hAnsi="Times New Roman" w:ascii="Times New Roman"/>
          <w:sz w:val="24"/>
          <w:szCs w:val="24"/>
          <w:lang w:eastAsia="hr-HR"/>
        </w:rPr>
        <w:t>upisano je razlučno pravo u korist Societe Generale – Splitske banke d.d. Split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515C8F" w:rsidP="00515C8F" w:rsidR="00515C8F" w:rsidRPr="00515C8F">
      <w:pPr>
        <w:spacing w:lineRule="auto" w:line="240" w:after="0" w:before="16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15C8F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247. st. 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515C8F">
        <w:rPr>
          <w:rFonts w:cs="Times New Roman" w:eastAsia="Times New Roman" w:hAnsi="Times New Roman" w:ascii="Times New Roman"/>
          <w:sz w:val="24"/>
          <w:szCs w:val="24"/>
          <w:lang w:eastAsia="hr-HR"/>
        </w:rPr>
        <w:t>SZ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515C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propisano je da će sud zaključkom o prodaji utvrditi vrijednost nekretnine, način prodaje i uvjete prodaje, dok je st. 4. propisano da prodaju nekretnine provodi Financijska agencija elektroničkom javnom dražbom. Nadalje, st. 5. istog članka propisano je da se nekretnina ne može prodati:</w:t>
      </w:r>
    </w:p>
    <w:p w:rsidRDefault="00515C8F" w:rsidP="00515C8F" w:rsidR="00515C8F" w:rsidRPr="00515C8F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15C8F">
        <w:rPr>
          <w:rFonts w:cs="Times New Roman" w:eastAsia="Times New Roman" w:hAnsi="Times New Roman" w:ascii="Times New Roman"/>
          <w:sz w:val="24"/>
          <w:szCs w:val="24"/>
          <w:lang w:eastAsia="hr-HR"/>
        </w:rPr>
        <w:t>- na prvoj dražbi ispod tri četvrtine utvrđene vrijednosti nekretnine</w:t>
      </w:r>
    </w:p>
    <w:p w:rsidRDefault="00515C8F" w:rsidP="00515C8F" w:rsidR="00515C8F" w:rsidRPr="00515C8F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15C8F">
        <w:rPr>
          <w:rFonts w:cs="Times New Roman" w:eastAsia="Times New Roman" w:hAnsi="Times New Roman" w:ascii="Times New Roman"/>
          <w:sz w:val="24"/>
          <w:szCs w:val="24"/>
          <w:lang w:eastAsia="hr-HR"/>
        </w:rPr>
        <w:t>- na drugoj dražbi ispod jedne polovine utvrđene vrijednosti nekretnine</w:t>
      </w:r>
    </w:p>
    <w:p w:rsidRDefault="00515C8F" w:rsidP="00515C8F" w:rsidR="00515C8F" w:rsidRPr="00515C8F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15C8F">
        <w:rPr>
          <w:rFonts w:cs="Times New Roman" w:eastAsia="Times New Roman" w:hAnsi="Times New Roman" w:ascii="Times New Roman"/>
          <w:sz w:val="24"/>
          <w:szCs w:val="24"/>
          <w:lang w:eastAsia="hr-HR"/>
        </w:rPr>
        <w:t>- na trećoj dražbi ispod jedne četvrtine utvrđene vrijednosti nekretnine,</w:t>
      </w:r>
    </w:p>
    <w:p w:rsidRDefault="00515C8F" w:rsidP="00515C8F" w:rsidR="00515C8F" w:rsidRPr="00515C8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15C8F">
        <w:rPr>
          <w:rFonts w:cs="Times New Roman" w:eastAsia="Times New Roman" w:hAnsi="Times New Roman" w:ascii="Times New Roman"/>
          <w:sz w:val="24"/>
          <w:szCs w:val="24"/>
          <w:lang w:eastAsia="hr-HR"/>
        </w:rPr>
        <w:t>a st. 6. istoga članka da se na četvrtoj dražbi nekretnina prodaje po početnoj cijeni od 1,00 kn.</w:t>
      </w:r>
    </w:p>
    <w:p w:rsidRDefault="00515C8F" w:rsidP="00515C8F" w:rsidR="00515C8F" w:rsidRPr="00515C8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15C8F">
        <w:rPr>
          <w:rFonts w:cs="Times New Roman" w:eastAsia="Times New Roman" w:hAnsi="Times New Roman" w:ascii="Times New Roman"/>
          <w:sz w:val="24"/>
          <w:szCs w:val="24"/>
          <w:lang w:eastAsia="hr-HR"/>
        </w:rPr>
        <w:t>Konačno, st. 7. istog članka propisano je da prvi razlučni vjerovnik u prednosnom redu može izjaviti da kupuje nekretninu i da stavlja u prijeboj svoju tražbinu s protutražbinom stečajnoga dužnika po osnovi cijene u visini utvrđene vrijednosti nekretnine.</w:t>
      </w:r>
    </w:p>
    <w:p w:rsidRDefault="00515C8F" w:rsidP="00515C8F" w:rsidR="00515C8F" w:rsidRPr="00515C8F">
      <w:pPr>
        <w:spacing w:lineRule="auto" w:line="240" w:after="0" w:before="16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15C8F">
        <w:rPr>
          <w:rFonts w:cs="Times New Roman" w:eastAsia="Times New Roman" w:hAnsi="Times New Roman" w:ascii="Times New Roman"/>
          <w:sz w:val="24"/>
          <w:szCs w:val="24"/>
          <w:lang w:eastAsia="hr-HR"/>
        </w:rPr>
        <w:t>U smislu odredbe čl. 92. Ovršnog zakona (˝Narodne novine˝ 112/1225/13, 93/14, 55/16; dalje: OZ) koja se u ovom postupku primjenjuje temeljem odredbe čl. 247. SZ-a, vrijednost imovine sud utvrđuje odlukom po slobodnoj ocjeni na temelju obrazloženog nalaza i mišljenja vještaka ili procjenitelja.</w:t>
      </w:r>
    </w:p>
    <w:p w:rsidRDefault="00515C8F" w:rsidP="00515C8F" w:rsidR="00B443F3">
      <w:pPr>
        <w:spacing w:lineRule="auto" w:line="240" w:after="0" w:before="16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15C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ročištu održanom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8. prosinca</w:t>
      </w:r>
      <w:r w:rsidRPr="00515C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sud je omogućio tijelima stečajnog postupka i drugim sudionicima u postupku izjašnjenje 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vrijednosti nekretnina koje su</w:t>
      </w:r>
      <w:r w:rsidRPr="00515C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predmet prodaje, nakon čega</w:t>
      </w:r>
      <w:r w:rsidR="00B443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na temelju nalaza i mišljenja stalnog </w:t>
      </w:r>
      <w:r w:rsidR="00B443F3" w:rsidRPr="00B443F3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sudskog vještaka Jure Malenice</w:t>
      </w:r>
      <w:r w:rsidR="00B443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19. kolovoza 2015. godine utvrdio vrijednost:</w:t>
      </w:r>
    </w:p>
    <w:p w:rsidRDefault="00B443F3" w:rsidP="00B443F3" w:rsidR="00B443F3" w:rsidRPr="00B443F3">
      <w:pPr>
        <w:spacing w:lineRule="auto" w:line="240" w:after="0" w:before="6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443F3">
        <w:rPr>
          <w:rFonts w:cs="Times New Roman" w:eastAsia="Times New Roman" w:hAnsi="Times New Roman" w:ascii="Times New Roman"/>
          <w:sz w:val="24"/>
          <w:szCs w:val="24"/>
        </w:rPr>
        <w:t>- nekretnine označene kao 2/100 dijela kat. čest. 3018 Z.U. 2359 K.O. Imotski – Glavina, u naravi poslovni prostor oznake PP1 u suterenu, prema navedenom elaboratu, ukupne neto korisne površine 25,62 m2, u izno</w:t>
      </w:r>
      <w:r>
        <w:rPr>
          <w:rFonts w:cs="Times New Roman" w:eastAsia="Times New Roman" w:hAnsi="Times New Roman" w:ascii="Times New Roman"/>
          <w:sz w:val="24"/>
          <w:szCs w:val="24"/>
        </w:rPr>
        <w:t>su od 154.000,00 kn (bez PDV-a),</w:t>
      </w:r>
    </w:p>
    <w:p w:rsidRDefault="00B443F3" w:rsidP="00B443F3" w:rsidR="00B443F3" w:rsidRPr="00B443F3">
      <w:pPr>
        <w:spacing w:lineRule="auto" w:line="240" w:after="0" w:before="6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443F3">
        <w:rPr>
          <w:rFonts w:cs="Times New Roman" w:eastAsia="Times New Roman" w:hAnsi="Times New Roman" w:ascii="Times New Roman"/>
          <w:sz w:val="24"/>
          <w:szCs w:val="24"/>
        </w:rPr>
        <w:t>- nekretnine označene kao 2/100 dijela kat. čest. 3018 Z.U. 2359 K.O. Imotski – Glavina, u naravi poslovni prostor oznake PP2 u suterenu, prema navedenom elaboratu, ukupne neto korisne površine 29,60 m2, u iznosu od 1</w:t>
      </w:r>
      <w:r>
        <w:rPr>
          <w:rFonts w:cs="Times New Roman" w:eastAsia="Times New Roman" w:hAnsi="Times New Roman" w:ascii="Times New Roman"/>
          <w:sz w:val="24"/>
          <w:szCs w:val="24"/>
        </w:rPr>
        <w:t>78.000,00 kn (bez PDV-a),</w:t>
      </w:r>
    </w:p>
    <w:p w:rsidRDefault="00B443F3" w:rsidP="00B443F3" w:rsidR="00B443F3" w:rsidRPr="00B443F3">
      <w:pPr>
        <w:spacing w:lineRule="auto" w:line="240" w:after="0" w:before="6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443F3">
        <w:rPr>
          <w:rFonts w:cs="Times New Roman" w:eastAsia="Times New Roman" w:hAnsi="Times New Roman" w:ascii="Times New Roman"/>
          <w:sz w:val="24"/>
          <w:szCs w:val="24"/>
        </w:rPr>
        <w:t xml:space="preserve">- nekretnine označene kao 4/100 dijela kat. čest. 3018 Z.U. 2359 K.O. Imotski – Glavina, u naravi poslovni prostor oznake PP3 u suterenu, prema navedenom elaboratu, ukupne neto korisne površine 61,07 m2, u iznosu od 366.000,00 kn </w:t>
      </w:r>
      <w:r>
        <w:rPr>
          <w:rFonts w:cs="Times New Roman" w:eastAsia="Times New Roman" w:hAnsi="Times New Roman" w:ascii="Times New Roman"/>
          <w:sz w:val="24"/>
          <w:szCs w:val="24"/>
        </w:rPr>
        <w:t>(bez PDV-a),</w:t>
      </w:r>
    </w:p>
    <w:p w:rsidRDefault="00B443F3" w:rsidP="00B443F3" w:rsidR="00B443F3" w:rsidRPr="00B443F3">
      <w:pPr>
        <w:spacing w:lineRule="auto" w:line="240" w:after="0" w:before="6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443F3">
        <w:rPr>
          <w:rFonts w:cs="Times New Roman" w:eastAsia="Times New Roman" w:hAnsi="Times New Roman" w:ascii="Times New Roman"/>
          <w:sz w:val="24"/>
          <w:szCs w:val="24"/>
        </w:rPr>
        <w:t>- nekretnine označene kao 4/100 dijela kat. čest. 3018 Z.U. 2359 K.O. Imotski – Glavina,  u naravi poslovni prostor oznake PP4 u suterenu, prema navedenom elaboratu, ukupne neto korisne površine 61,07 m2,  u iznosu od 366.000,00 kn (bez PDV-a)</w:t>
      </w:r>
      <w:r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515C8F" w:rsidP="00515C8F" w:rsidR="00515C8F" w:rsidRPr="00515C8F">
      <w:pPr>
        <w:spacing w:lineRule="auto" w:line="240" w:after="0" w:before="16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15C8F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na temelju odredbe 247. SZ-a u vezi s odredbama čl. 92., 93., 95. do 100., 103. i 106. OZ-a, odlučeno je kao u izreci ovog zaključka o prodaji.</w:t>
      </w:r>
    </w:p>
    <w:p w:rsidRDefault="00515C8F" w:rsidP="00515C8F" w:rsidR="00515C8F" w:rsidRPr="00515C8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574B4" w:rsidP="008574B4" w:rsidR="008574B4" w:rsidRPr="00EA1970">
      <w:pPr>
        <w:spacing w:lineRule="auto" w:line="240" w:after="0" w:before="1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A19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Splitu, </w:t>
      </w:r>
      <w:r w:rsidR="007A6703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B443F3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EA19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EA1970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8574B4" w:rsidP="008574B4" w:rsidR="008574B4" w:rsidRPr="00EA1970">
      <w:pPr>
        <w:spacing w:lineRule="auto" w:line="240" w:after="0" w:before="180"/>
        <w:ind w:left="64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A1970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8574B4" w:rsidP="008574B4" w:rsidR="008574B4" w:rsidRPr="00EA1970">
      <w:pPr>
        <w:spacing w:lineRule="auto" w:line="240" w:after="0"/>
        <w:ind w:left="64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A1970">
        <w:rPr>
          <w:rFonts w:cs="Times New Roman" w:eastAsia="Times New Roman" w:hAnsi="Times New Roman" w:ascii="Times New Roman"/>
          <w:sz w:val="24"/>
          <w:szCs w:val="24"/>
          <w:lang w:eastAsia="hr-HR"/>
        </w:rPr>
        <w:t>ANA GOLUB GRUIĆ</w:t>
      </w:r>
    </w:p>
    <w:p w:rsidRDefault="008574B4" w:rsidP="008574B4" w:rsidR="008574B4" w:rsidRPr="00EA1970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574B4" w:rsidP="008574B4" w:rsidR="008574B4" w:rsidRPr="00EA1970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3F3" w:rsidP="00B443F3" w:rsidR="00B443F3" w:rsidRPr="00B443F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3F3" w:rsidP="00B443F3" w:rsidR="00B443F3" w:rsidRPr="00B443F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3F3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B443F3" w:rsidP="00B443F3" w:rsidR="00B443F3" w:rsidRPr="00B443F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3F3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B443F3" w:rsidP="00B443F3" w:rsidR="00B443F3" w:rsidRPr="00B443F3">
      <w:pPr>
        <w:numPr>
          <w:ilvl w:val="12"/>
          <w:numId w:val="0"/>
        </w:num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3F3" w:rsidP="00B443F3" w:rsidR="00B443F3" w:rsidRPr="00B443F3">
      <w:pPr>
        <w:numPr>
          <w:ilvl w:val="12"/>
          <w:numId w:val="0"/>
        </w:num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3F3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43F3" w:rsidP="00B443F3" w:rsidR="00B443F3" w:rsidRPr="00B443F3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3F3">
        <w:rPr>
          <w:rFonts w:cs="Times New Roman" w:eastAsia="Times New Roman" w:hAnsi="Times New Roman" w:ascii="Times New Roman"/>
          <w:sz w:val="24"/>
          <w:szCs w:val="24"/>
          <w:lang w:eastAsia="hr-HR"/>
        </w:rPr>
        <w:t>- stečajnom upravitelju</w:t>
      </w:r>
    </w:p>
    <w:p w:rsidRDefault="00B443F3" w:rsidP="00B443F3" w:rsidR="00B443F3" w:rsidRPr="00B443F3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3F3">
        <w:rPr>
          <w:rFonts w:cs="Times New Roman" w:eastAsia="Times New Roman" w:hAnsi="Times New Roman" w:ascii="Times New Roman"/>
          <w:sz w:val="24"/>
          <w:szCs w:val="24"/>
          <w:lang w:eastAsia="hr-HR"/>
        </w:rPr>
        <w:t>- mrežna stranica e-Oglasna ploča sudova</w:t>
      </w:r>
    </w:p>
    <w:p w:rsidRDefault="00B443F3" w:rsidP="00B443F3" w:rsidR="00B443F3" w:rsidRPr="00B443F3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3F3">
        <w:rPr>
          <w:rFonts w:cs="Times New Roman" w:eastAsia="Times New Roman" w:hAnsi="Times New Roman" w:ascii="Times New Roman"/>
          <w:sz w:val="24"/>
          <w:szCs w:val="24"/>
          <w:lang w:eastAsia="hr-HR"/>
        </w:rPr>
        <w:t>- FINA Split uz rješenje 11. St-1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Pr="00B443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/2014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12. listopada</w:t>
      </w:r>
      <w:r w:rsidRPr="00B443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sa potvrdom pravomoćnosti, zahtjev za prodaj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B914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imovine stečajnog dužnika od 23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 2017. godine i izvatke</w:t>
      </w:r>
      <w:r w:rsidRPr="00B443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zemljišne knjige za nekretnin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B443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 su</w:t>
      </w:r>
      <w:r w:rsidRPr="00B443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predmet prodaje od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13. veljače</w:t>
      </w:r>
      <w:r w:rsidRPr="00B443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godine</w:t>
      </w:r>
    </w:p>
    <w:p w:rsidRDefault="00B443F3" w:rsidP="00B443F3" w:rsidR="00B443F3" w:rsidRPr="00B443F3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3F3">
        <w:rPr>
          <w:rFonts w:cs="Times New Roman" w:eastAsia="Times New Roman" w:hAnsi="Times New Roman" w:ascii="Times New Roman"/>
          <w:sz w:val="24"/>
          <w:szCs w:val="24"/>
          <w:lang w:eastAsia="hr-HR"/>
        </w:rPr>
        <w:t>- u spis</w:t>
      </w:r>
    </w:p>
    <w:p w:rsidRDefault="00B443F3" w:rsidP="00B443F3" w:rsidR="00B443F3" w:rsidRPr="00B443F3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3F3" w:rsidP="00B443F3" w:rsidR="00B443F3" w:rsidRPr="00B443F3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3F3" w:rsidP="00B443F3" w:rsidR="00B443F3" w:rsidRPr="00B443F3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3F3">
        <w:rPr>
          <w:rFonts w:cs="Times New Roman" w:eastAsia="Times New Roman" w:hAnsi="Times New Roman" w:ascii="Times New Roman"/>
          <w:sz w:val="24"/>
          <w:szCs w:val="24"/>
          <w:lang w:eastAsia="hr-HR"/>
        </w:rPr>
        <w:t>Na znanje:</w:t>
      </w:r>
    </w:p>
    <w:p w:rsidRDefault="00B443F3" w:rsidP="00B443F3" w:rsidR="00B443F3" w:rsidRPr="00B443F3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3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Societe Generale – Splitska banka d.d. Split</w:t>
      </w:r>
    </w:p>
    <w:p w:rsidRDefault="00B443F3" w:rsidP="00B443F3" w:rsidR="00B443F3" w:rsidRPr="00B443F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highlight w:val="yellow"/>
          <w:lang w:eastAsia="hr-HR"/>
        </w:rPr>
      </w:pPr>
    </w:p>
    <w:p w:rsidRDefault="009B7206" w:rsidP="00B443F3" w:rsidR="009B7206" w:rsidRPr="007E15CD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515C8F" w:rsidR="009B7206" w:rsidRPr="007E15CD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0C62" w:rsidP="009B7206" w:rsidR="009E0C62">
      <w:pPr>
        <w:spacing w:lineRule="auto" w:line="240" w:after="0"/>
      </w:pPr>
      <w:r>
        <w:separator/>
      </w:r>
    </w:p>
  </w:endnote>
  <w:endnote w:id="0" w:type="continuationSeparator">
    <w:p w:rsidRDefault="009E0C62" w:rsidP="009B7206" w:rsidR="009E0C6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0C62" w:rsidP="009B7206" w:rsidR="009E0C62">
      <w:pPr>
        <w:spacing w:lineRule="auto" w:line="240" w:after="0"/>
      </w:pPr>
      <w:r>
        <w:separator/>
      </w:r>
    </w:p>
  </w:footnote>
  <w:footnote w:id="0" w:type="continuationSeparator">
    <w:p w:rsidRDefault="009E0C62" w:rsidP="009B7206" w:rsidR="009E0C6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4409436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515C8F" w:rsidR="00515C8F" w:rsidRPr="00515C8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15C8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15C8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15C8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9149B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515C8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15C8F" w:rsidP="00515C8F" w:rsidR="00515C8F" w:rsidRPr="00515C8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515C8F">
      <w:rPr>
        <w:rFonts w:cs="Times New Roman" w:hAnsi="Times New Roman" w:ascii="Times New Roman"/>
        <w:sz w:val="24"/>
        <w:szCs w:val="24"/>
      </w:rPr>
      <w:t>11. St-116/2014</w:t>
    </w:r>
  </w:p>
  <w:p w:rsidRDefault="009B7206" w:rsidP="00FF693E" w:rsidR="009B7206" w:rsidRPr="00FF693E">
    <w:pPr>
      <w:tabs>
        <w:tab w:pos="4536" w:val="center"/>
        <w:tab w:pos="9072" w:val="right"/>
      </w:tabs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5C8F" w:rsidP="00515C8F" w:rsidR="00515C8F" w:rsidRPr="00515C8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515C8F">
      <w:rPr>
        <w:rFonts w:cs="Times New Roman" w:hAnsi="Times New Roman" w:ascii="Times New Roman"/>
        <w:sz w:val="24"/>
        <w:szCs w:val="24"/>
      </w:rPr>
      <w:t>11. St-116/2014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1A8B"/>
    <w:multiLevelType w:val="hybridMultilevel"/>
    <w:tmpl w:val="1B7255C8"/>
    <w:lvl w:tplc="6B867656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">
    <w:nsid w:val="1D156E15"/>
    <w:multiLevelType w:val="hybridMultilevel"/>
    <w:tmpl w:val="1C6468A6"/>
    <w:lvl w:tplc="D264F0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B822067"/>
    <w:multiLevelType w:val="hybridMultilevel"/>
    <w:tmpl w:val="F2369D0C"/>
    <w:lvl w:tplc="D1843F46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206"/>
    <w:rsid w:val="00104738"/>
    <w:rsid w:val="001630DB"/>
    <w:rsid w:val="00235F03"/>
    <w:rsid w:val="002474DB"/>
    <w:rsid w:val="0029722C"/>
    <w:rsid w:val="00515C8F"/>
    <w:rsid w:val="00550D37"/>
    <w:rsid w:val="005E2A83"/>
    <w:rsid w:val="00603F83"/>
    <w:rsid w:val="006A0169"/>
    <w:rsid w:val="007340AD"/>
    <w:rsid w:val="007A6703"/>
    <w:rsid w:val="007E15CD"/>
    <w:rsid w:val="008574B4"/>
    <w:rsid w:val="008D3066"/>
    <w:rsid w:val="009B7206"/>
    <w:rsid w:val="009E0C62"/>
    <w:rsid w:val="00AA0A55"/>
    <w:rsid w:val="00AB49FC"/>
    <w:rsid w:val="00B443F3"/>
    <w:rsid w:val="00B9149B"/>
    <w:rsid w:val="00BF060F"/>
    <w:rsid w:val="00C1774B"/>
    <w:rsid w:val="00D0711D"/>
    <w:rsid w:val="00E820F7"/>
    <w:rsid w:val="00FF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72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B720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B720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720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B720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B7206"/>
  </w:style>
  <w:style w:styleId="Podnoje" w:type="paragraph">
    <w:name w:val="footer"/>
    <w:basedOn w:val="Normal"/>
    <w:link w:val="PodnojeChar"/>
    <w:uiPriority w:val="99"/>
    <w:unhideWhenUsed/>
    <w:rsid w:val="009B720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B7206"/>
  </w:style>
  <w:style w:styleId="Odlomakpopisa" w:type="paragraph">
    <w:name w:val="List Paragraph"/>
    <w:basedOn w:val="Normal"/>
    <w:uiPriority w:val="34"/>
    <w:qFormat/>
    <w:rsid w:val="009B72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49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9F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9F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9F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9F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72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B720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B720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720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B720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B7206"/>
  </w:style>
  <w:style w:styleId="Podnoje" w:type="paragraph">
    <w:name w:val="footer"/>
    <w:basedOn w:val="Normal"/>
    <w:link w:val="PodnojeChar"/>
    <w:uiPriority w:val="99"/>
    <w:unhideWhenUsed/>
    <w:rsid w:val="009B720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B7206"/>
  </w:style>
  <w:style w:styleId="Odlomakpopisa" w:type="paragraph">
    <w:name w:val="List Paragraph"/>
    <w:basedOn w:val="Normal"/>
    <w:uiPriority w:val="34"/>
    <w:qFormat/>
    <w:rsid w:val="009B72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49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9F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9F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9F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9F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816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6383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02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778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795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260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356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11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621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01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517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St-116/2014-51</izvorni_sadrzaj>
    <derivirana_varijabla naziv="DomainObject.Oznaka_1">St-116/2014-51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2014.</izvorni_sadrzaj>
    <derivirana_varijabla naziv="DomainObject.Predmet.DatumOsnivanja_1">23.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St-116/2014</izvorni_sadrzaj>
    <derivirana_varijabla naziv="DomainObject.Predmet.OznakaBroj_1">St-116/2014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TOPOLA društvo s ograničenom odgovornošću za projektiranje, nadzor i građenje</izvorni_sadrzaj>
    <derivirana_varijabla naziv="DomainObject.Predmet.ProtustrankaFormated_1">  TOPOLA društvo s ograničenom odgovornošću za projektiranje, nadzor i građenje</derivirana_varijabla>
  </DomainObject.Predmet.ProtustrankaFormated>
  <DomainObject.Predmet.ProtustrankaFormatedOIB>
    <izvorni_sadrzaj>  TOPOLA društvo s ograničenom odgovornošću za projektiranje, nadzor i građenje, OIB 78168323445</izvorni_sadrzaj>
    <derivirana_varijabla naziv="DomainObject.Predmet.ProtustrankaFormatedOIB_1">  TOPOLA društvo s ograničenom odgovornošću za projektiranje, nadzor i građenje, OIB 78168323445</derivirana_varijabla>
  </DomainObject.Predmet.ProtustrankaFormatedOIB>
  <DomainObject.Predmet.ProtustrankaFormatedWithAdress>
    <izvorni_sadrzaj> TOPOLA društvo s ograničenom odgovornošću za projektiranje, nadzor i građenje, Imotskih iseljenika 3, 21260 Imotski</izvorni_sadrzaj>
    <derivirana_varijabla naziv="DomainObject.Predmet.ProtustrankaFormatedWithAdress_1"> TOPOLA društvo s ograničenom odgovornošću za projektiranje, nadzor i građenje, Imotskih iseljenika 3, 21260 Imotski</derivirana_varijabla>
  </DomainObject.Predmet.ProtustrankaFormatedWithAdress>
  <DomainObject.Predmet.ProtustrankaFormatedWithAdressOIB>
    <izvorni_sadrzaj> TOPOLA društvo s ograničenom odgovornošću za projektiranje, nadzor i građenje, OIB 78168323445, Imotskih iseljenika 3, 21260 Imotski</izvorni_sadrzaj>
    <derivirana_varijabla naziv="DomainObject.Predmet.ProtustrankaFormatedWithAdressOIB_1"> TOPOLA društvo s ograničenom odgovornošću za projektiranje, nadzor i građenje, OIB 78168323445, Imotskih iseljenika 3, 21260 Imotski</derivirana_varijabla>
  </DomainObject.Predmet.ProtustrankaFormatedWithAdressOIB>
  <DomainObject.Predmet.ProtustrankaWithAdress>
    <izvorni_sadrzaj>TOPOLA društvo s ograničenom odgovornošću za projektiranje, nadzor i građenje Imotskih iseljenika 3, 21260 Imotski</izvorni_sadrzaj>
    <derivirana_varijabla naziv="DomainObject.Predmet.ProtustrankaWithAdress_1">TOPOLA društvo s ograničenom odgovornošću za projektiranje, nadzor i građenje Imotskih iseljenika 3, 21260 Imotski</derivirana_varijabla>
  </DomainObject.Predmet.ProtustrankaWithAdress>
  <DomainObject.Predmet.ProtustrankaWithAdressOIB>
    <izvorni_sadrzaj>TOPOLA društvo s ograničenom odgovornošću za projektiranje, nadzor i građenje, OIB 78168323445, Imotskih iseljenika 3, 21260 Imotski</izvorni_sadrzaj>
    <derivirana_varijabla naziv="DomainObject.Predmet.ProtustrankaWithAdressOIB_1">TOPOLA društvo s ograničenom odgovornošću za projektiranje, nadzor i građenje, OIB 78168323445, Imotskih iseljenika 3, 21260 Imotski</derivirana_varijabla>
  </DomainObject.Predmet.ProtustrankaWithAdressOIB>
  <DomainObject.Predmet.ProtustrankaNazivFormated>
    <izvorni_sadrzaj>TOPOLA društvo s ograničenom odgovornošću za projektiranje, nadzor i građenje</izvorni_sadrzaj>
    <derivirana_varijabla naziv="DomainObject.Predmet.ProtustrankaNazivFormated_1">TOPOLA društvo s ograničenom odgovornošću za projektiranje, nadzor i građenje</derivirana_varijabla>
  </DomainObject.Predmet.ProtustrankaNazivFormated>
  <DomainObject.Predmet.ProtustrankaNazivFormatedOIB>
    <izvorni_sadrzaj>TOPOLA društvo s ograničenom odgovornošću za projektiranje, nadzor i građenje, OIB 78168323445</izvorni_sadrzaj>
    <derivirana_varijabla naziv="DomainObject.Predmet.ProtustrankaNazivFormatedOIB_1">TOPOLA društvo s ograničenom odgovornošću za projektiranje, nadzor i građenje, OIB 78168323445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TOPOLA društvo s ograničenom odgovornošću za projektiranje, nadzor i građenje</item>
    </izvorni_sadrzaj>
    <derivirana_varijabla naziv="DomainObject.Predmet.ProtuStrankaListFormated_1">
      <item>TOPOLA društvo s ograničenom odgovornošću za projektiranje, nadzor i građenje</item>
    </derivirana_varijabla>
  </DomainObject.Predmet.ProtuStrankaListFormated>
  <DomainObject.Predmet.ProtuStrankaListFormatedOIB>
    <izvorni_sadrzaj>
      <item>TOPOLA društvo s ograničenom odgovornošću za projektiranje, nadzor i građenje, OIB 78168323445</item>
    </izvorni_sadrzaj>
    <derivirana_varijabla naziv="DomainObject.Predmet.ProtuStrankaListFormatedOIB_1">
      <item>TOPOLA društvo s ograničenom odgovornošću za projektiranje, nadzor i građenje, OIB 78168323445</item>
    </derivirana_varijabla>
  </DomainObject.Predmet.ProtuStrankaListFormatedOIB>
  <DomainObject.Predmet.ProtuStrankaListFormatedWithAdress>
    <izvorni_sadrzaj>
      <item>TOPOLA društvo s ograničenom odgovornošću za projektiranje, nadzor i građenje, Imotskih iseljenika 3, 21260 Imotski</item>
    </izvorni_sadrzaj>
    <derivirana_varijabla naziv="DomainObject.Predmet.ProtuStrankaListFormatedWithAdress_1">
      <item>TOPOLA društvo s ograničenom odgovornošću za projektiranje, nadzor i građenje, Imotskih iseljenika 3, 21260 Imotski</item>
    </derivirana_varijabla>
  </DomainObject.Predmet.ProtuStrankaListFormatedWithAdress>
  <DomainObject.Predmet.ProtuStrankaListFormatedWithAdressOIB>
    <izvorni_sadrzaj>
      <item>TOPOLA društvo s ograničenom odgovornošću za projektiranje, nadzor i građenje, OIB 78168323445, Imotskih iseljenika 3, 21260 Imotski</item>
    </izvorni_sadrzaj>
    <derivirana_varijabla naziv="DomainObject.Predmet.ProtuStrankaListFormatedWithAdressOIB_1">
      <item>TOPOLA društvo s ograničenom odgovornošću za projektiranje, nadzor i građenje, OIB 78168323445, Imotskih iseljenika 3, 21260 Imotski</item>
    </derivirana_varijabla>
  </DomainObject.Predmet.ProtuStrankaListFormatedWithAdressOIB>
  <DomainObject.Predmet.ProtuStrankaListNazivFormated>
    <izvorni_sadrzaj>
      <item>TOPOLA društvo s ograničenom odgovornošću za projektiranje, nadzor i građenje</item>
    </izvorni_sadrzaj>
    <derivirana_varijabla naziv="DomainObject.Predmet.ProtuStrankaListNazivFormated_1">
      <item>TOPOLA društvo s ograničenom odgovornošću za projektiranje, nadzor i građenje</item>
    </derivirana_varijabla>
  </DomainObject.Predmet.ProtuStrankaListNazivFormated>
  <DomainObject.Predmet.ProtuStrankaListNazivFormatedOIB>
    <izvorni_sadrzaj>
      <item>TOPOLA društvo s ograničenom odgovornošću za projektiranje, nadzor i građenje, OIB 78168323445</item>
    </izvorni_sadrzaj>
    <derivirana_varijabla naziv="DomainObject.Predmet.ProtuStrankaListNazivFormatedOIB_1">
      <item>TOPOLA društvo s ograničenom odgovornošću za projektiranje, nadzor i građenje, OIB 78168323445</item>
    </derivirana_varijabla>
  </DomainObject.Predmet.ProtuStrankaListNazivFormatedOIB>
  <DomainObject.Predmet.OstaliListFormated>
    <izvorni_sadrzaj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Formated_1"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Formated>
  <DomainObject.Predmet.OstaliListFormatedOIB>
    <izvorni_sadrzaj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FormatedOIB_1"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FormatedOIB>
  <DomainObject.Predmet.OstaliListFormatedWithAdress>
    <izvorni_sadrzaj>
      <item>Draga Grabovac, Glavina Donja 52a, 21260 Glavina Donja</item>
      <item>Toni Babić, Gorička 12, 21000 Split</item>
      <item>Ivan Eterović,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izvorni_sadrzaj>
    <derivirana_varijabla naziv="DomainObject.Predmet.OstaliListFormatedWithAdress_1">
      <item>Draga Grabovac, Glavina Donja 52a, 21260 Glavina Donja</item>
      <item>Toni Babić, Gorička 12, 21000 Split</item>
      <item>Ivan Eterović,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derivirana_varijabla>
  </DomainObject.Predmet.OstaliListFormatedWithAdress>
  <DomainObject.Predmet.OstaliListFormatedWithAdressOIB>
    <izvorni_sadrzaj>
      <item>Draga Grabovac, OIB 41150027067, Glavina Donja 52a, 21260 Glavina Donja</item>
      <item>Toni Babić, OIB 09000293534, Gorička 12, 21000 Split</item>
      <item>Ivan Eterović, OIB 76765128473,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izvorni_sadrzaj>
    <derivirana_varijabla naziv="DomainObject.Predmet.OstaliListFormatedWithAdressOIB_1">
      <item>Draga Grabovac, OIB 41150027067, Glavina Donja 52a, 21260 Glavina Donja</item>
      <item>Toni Babić, OIB 09000293534, Gorička 12, 21000 Split</item>
      <item>Ivan Eterović, OIB 76765128473,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derivirana_varijabla>
  </DomainObject.Predmet.OstaliListFormatedWithAdressOIB>
  <DomainObject.Predmet.OstaliListNazivFormated>
    <izvorni_sadrzaj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NazivFormated_1"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NazivFormated>
  <DomainObject.Predmet.OstaliListNazivFormatedOIB>
    <izvorni_sadrzaj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NazivFormatedOIB_1"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>St-116/2014-51</izvorni_sadrzaj>
    <derivirana_varijabla naziv="DomainObject.PoslovniBrojDokumenta_1">St-116/2014-51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TOPOLA društvo s ograničenom odgovornošću za projektiranje, nadzor i građenje</izvorni_sadrzaj>
    <derivirana_varijabla naziv="DomainObject.Predmet.ProtustrankaIDrugi_1">TOPOLA društvo s ograničenom odgovornošću za projektiranje, nadzor i građenje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TOPOLA društvo s ograničenom odgovornošću za projektiranje, nadzor i građenje, OIB 78168323445, Imotskih iseljenika 3, 21260 Imotski</izvorni_sadrzaj>
    <derivirana_varijabla naziv="DomainObject.Predmet.ProtustrankaIDrugiAdressOIB_1">TOPOLA društvo s ograničenom odgovornošću za projektiranje, nadzor i građenje, OIB 78168323445, Imotskih iseljenika 3,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TOPOLA društvo s ograničenom odgovornošću za projektiranje, nadzor i građenje</item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SudioniciListNaziv_1">
      <item>FINA SPLIT</item>
      <item>TOPOLA društvo s ograničenom odgovornošću za projektiranje, nadzor i građenje</item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SudioniciListNaziv>
  <DomainObject.Predmet.SudioniciListAdressOIB>
    <izvorni_sadrzaj>
      <item>FINA SPLIT, OIB 85821130368, Mažuranićevo šetalište 24b,21000 Split</item>
      <item>TOPOLA društvo s ograničenom odgovornošću za projektiranje, nadzor i građenje, OIB 78168323445, Imotskih iseljenika 3,21260 Imotski</item>
      <item>Draga Grabovac, OIB 41150027067, Glavina Donja 52a,21260 Glavina Donja</item>
      <item>Toni Babić, OIB 09000293534, Gorička 12,21000 Split</item>
      <item>Ivan Eterović, OIB 76765128473, Škrape 40,21000 Split</item>
      <item>Narodne novine d.d., Savski gaj, XIII. put 6,10000 Zagreb</item>
      <item>Županijsko državno odvjetništvo Split, Gundulićeva 29,21000 Split</item>
      <item>Porezna uprava - Ispostava Split, Trg Franje Tuđmana 4,21000 Split</item>
      <item>Porezna uprava - Ispostava Imotski, A. Starčevića 23,21260 Imotski</item>
      <item>Trgovački sud u Splitu - Ovršna pisarnica, Sukoišanska 6,21000 Split</item>
      <item>Trgovački sud u Splitu - stečajna pisarnicas, Sukoišanska 6,21000 Split</item>
      <item>Trgovački sud u Splitu - Ured predsjednika suda, Sukoišanska 6,21000 Split</item>
      <item>Općinski sud u Splitu, SS Imtoski - ZK odjel, A. Starčevića 23,21260 Imotski</item>
      <item>Trgovački sud u Splitu - E-oglasna ploča, Sukoišanska 6,21000 Split</item>
    </izvorni_sadrzaj>
    <derivirana_varijabla naziv="DomainObject.Predmet.SudioniciListAdressOIB_1">
      <item>FINA SPLIT, OIB 85821130368, Mažuranićevo šetalište 24b,21000 Split</item>
      <item>TOPOLA društvo s ograničenom odgovornošću za projektiranje, nadzor i građenje, OIB 78168323445, Imotskih iseljenika 3,21260 Imotski</item>
      <item>Draga Grabovac, OIB 41150027067, Glavina Donja 52a,21260 Glavina Donja</item>
      <item>Toni Babić, OIB 09000293534, Gorička 12,21000 Split</item>
      <item>Ivan Eterović, OIB 76765128473, Škrape 40,21000 Split</item>
      <item>Narodne novine d.d., Savski gaj, XIII. put 6,10000 Zagreb</item>
      <item>Županijsko državno odvjetništvo Split, Gundulićeva 29,21000 Split</item>
      <item>Porezna uprava - Ispostava Split, Trg Franje Tuđmana 4,21000 Split</item>
      <item>Porezna uprava - Ispostava Imotski, A. Starčevića 23,21260 Imotski</item>
      <item>Trgovački sud u Splitu - Ovršna pisarnica, Sukoišanska 6,21000 Split</item>
      <item>Trgovački sud u Splitu - stečajna pisarnicas, Sukoišanska 6,21000 Split</item>
      <item>Trgovački sud u Splitu - Ured predsjednika suda, Sukoišanska 6,21000 Split</item>
      <item>Općinski sud u Splitu, SS Imtoski - ZK odjel, A. Starčevića 23,21260 Imotski</item>
      <item>Trgovački sud u Splitu - E-oglasna ploča, Sukoišanska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78168323445</item>
      <item>, OIB 41150027067</item>
      <item>, OIB 09000293534</item>
      <item>, OIB 76765128473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78168323445</item>
      <item>, OIB 41150027067</item>
      <item>, OIB 09000293534</item>
      <item>, OIB 76765128473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33954B-D2DC-48CD-A01F-3C9EDE193F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1449</properties:Words>
  <properties:Characters>7852</properties:Characters>
  <properties:Lines>156</properties:Lines>
  <properties:Paragraphs>74</properties:Paragraphs>
  <properties:TotalTime>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>    VI. Kupac je dužan položiti kupovninu u cijelosti u roku od 30 dana računajući </vt:lpstr>
      <vt:lpstr>    VII. Ako kupac koji je stavio najpovoljniju ponudu ne položi kupovninu u cijelos</vt:lpstr>
      <vt:lpstr>    VIII. Ako kupac ili svaki sljedeći ponuditelj ne položi kupovninu u ci</vt:lpstr>
      <vt:lpstr>    IX. Nakon što kupac u cijelosti položi kupovninu i rješenje o dosudi postane pra</vt:lpstr>
      <vt:lpstr>    X. Razlučni vjerovnici mogu o svom trošku objaviti zaključak o prodaji u sredst</vt:lpstr>
      <vt:lpstr>    XI. Dodatne informacije moguće je dobiti kod stečajnog upravitelja Ivana Eterovi</vt:lpstr>
      <vt:lpstr>    Obrazloženje</vt:lpstr>
    </vt:vector>
  </properties:TitlesOfParts>
  <properties:LinksUpToDate>false</properties:LinksUpToDate>
  <properties:CharactersWithSpaces>9423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2017-05-17T11:11:00Z</dcterms:created>
  <dc:creator>Jadranko Basić</dc:creator>
  <dc:description/>
  <cp:keywords/>
  <cp:lastModifiedBy>Ana Golub Gruić</cp:lastModifiedBy>
  <cp:lastPrinted>2017-05-22T13:25:00Z</cp:lastPrinted>
  <dcterms:modified xmlns:xsi="http://www.w3.org/2001/XMLSchema-instance" xsi:type="dcterms:W3CDTF">2017-05-23T13:09:00Z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St-116/2014-51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