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53e1" w14:paraId="35f53e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2E1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5. St-289/2016-72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2E17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2E17">
        <w:rPr>
          <w:rFonts w:cs="Times New Roman" w:eastAsia="Times New Roman"/>
          <w:szCs w:val="20"/>
          <w:lang w:eastAsia="hr-HR"/>
        </w:rPr>
        <w:t>R J E Š E N J E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E1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472E17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OIB: 36865973900</w:t>
      </w:r>
      <w:r w:rsidRPr="00472E17">
        <w:rPr>
          <w:rFonts w:cs="Times New Roman" w:eastAsia="Times New Roman"/>
          <w:szCs w:val="20"/>
          <w:lang w:eastAsia="hr-HR"/>
        </w:rPr>
        <w:t>, 2. lipnja 2017.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2E17">
        <w:rPr>
          <w:rFonts w:cs="Times New Roman" w:eastAsia="Times New Roman"/>
          <w:szCs w:val="20"/>
          <w:lang w:eastAsia="hr-HR"/>
        </w:rPr>
        <w:t>r i j e š i o    j e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2E17">
        <w:rPr>
          <w:rFonts w:cs="Times New Roman" w:eastAsia="Times New Roman"/>
          <w:noProof/>
          <w:szCs w:val="20"/>
          <w:lang w:eastAsia="hr-HR"/>
        </w:rPr>
        <w:t>I</w:t>
      </w:r>
      <w:r w:rsidRPr="00472E17">
        <w:rPr>
          <w:rFonts w:cs="Times New Roman" w:eastAsia="Times New Roman"/>
          <w:b/>
          <w:noProof/>
          <w:szCs w:val="20"/>
          <w:lang w:eastAsia="hr-HR"/>
        </w:rPr>
        <w:t xml:space="preserve">. </w:t>
      </w:r>
      <w:r w:rsidRPr="00472E17">
        <w:rPr>
          <w:rFonts w:cs="Times New Roman" w:eastAsia="Times New Roman"/>
          <w:noProof/>
          <w:szCs w:val="20"/>
          <w:lang w:eastAsia="hr-HR"/>
        </w:rPr>
        <w:t xml:space="preserve">Skupština vjerovnika zakazana </w:t>
      </w:r>
      <w:r w:rsidRPr="00472E17">
        <w:rPr>
          <w:rFonts w:cs="Times New Roman" w:eastAsia="Times New Roman"/>
          <w:noProof/>
          <w:szCs w:val="20"/>
          <w:lang w:eastAsia="hr-HR" w:val="en-GB"/>
        </w:rPr>
        <w:t xml:space="preserve">radi rasprave o prijedlogu stečajnog upravitelja za obustavu i zaključenje stečajnog postupka po čl.293. SZ, za </w:t>
      </w:r>
      <w:r w:rsidRPr="00472E17">
        <w:rPr>
          <w:rFonts w:cs="Times New Roman" w:eastAsia="Times New Roman"/>
          <w:noProof/>
          <w:szCs w:val="20"/>
          <w:lang w:eastAsia="hr-HR"/>
        </w:rPr>
        <w:t xml:space="preserve">30. lipnja 2017., odgađa se za dan </w:t>
      </w:r>
      <w:r w:rsidRPr="00472E17">
        <w:rPr>
          <w:rFonts w:cs="Times New Roman" w:eastAsia="Times New Roman"/>
          <w:b/>
          <w:noProof/>
          <w:szCs w:val="20"/>
          <w:lang w:eastAsia="hr-HR"/>
        </w:rPr>
        <w:t>11. srpnja 2017. u 9,30 sati</w:t>
      </w:r>
      <w:r w:rsidRPr="00472E17">
        <w:rPr>
          <w:rFonts w:cs="Times New Roman" w:eastAsia="Times New Roman"/>
          <w:noProof/>
          <w:szCs w:val="20"/>
          <w:lang w:eastAsia="hr-HR"/>
        </w:rPr>
        <w:t xml:space="preserve"> u ovome sudu u Bjelovaru, Šetalište dr. Ivše Lebovića 42, sudnica br. 1.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72E17">
        <w:rPr>
          <w:rFonts w:cs="Times New Roman" w:eastAsia="Times New Roman"/>
          <w:noProof/>
          <w:szCs w:val="20"/>
          <w:lang w:eastAsia="hr-HR" w:val="en-GB"/>
        </w:rPr>
        <w:t xml:space="preserve">II. Na skupštinu se pozivaju stečajni vjerovnici i stečajni upravitelj Tomislav Strniščak. 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72E17">
        <w:rPr>
          <w:rFonts w:cs="Times New Roman" w:eastAsia="Times New Roman"/>
          <w:noProof/>
          <w:szCs w:val="20"/>
          <w:lang w:eastAsia="hr-HR" w:val="en-GB"/>
        </w:rPr>
        <w:t>III. Ovo rješenje objaviti će se na e-oglasnoj ploči ovoga suda.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72E17">
        <w:rPr>
          <w:rFonts w:cs="Times New Roman" w:eastAsia="Times New Roman"/>
          <w:noProof/>
          <w:szCs w:val="20"/>
          <w:lang w:eastAsia="hr-HR"/>
        </w:rPr>
        <w:t xml:space="preserve">U Bjelovaru, 2. lipnja 2017. 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472E17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472E17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72E1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72E17" w:rsidP="00472E17" w:rsidR="00472E17" w:rsidRPr="00472E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72E1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72E17" w:rsidP="00472E17" w:rsidR="00472E17" w:rsidRPr="00472E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72E1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4962" w:left="538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E17" w:rsidP="00472E17" w:rsidR="00472E17" w:rsidRPr="00472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72E17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E17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7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St-289/2016-72</izvorni_sadrzaj>
    <derivirana_varijabla naziv="DomainObject.Oznaka_1">St-289/2016-72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St-289/2016-72</izvorni_sadrzaj>
    <derivirana_varijabla naziv="DomainObject.PoslovniBrojDokumenta_1">St-289/2016-72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130A2-13D9-4A33-B2B6-0F52850EF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805</properties:Characters>
  <properties:Lines>45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2017-06-02T13:01:00Z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St-289/2016-72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