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a76a1" w14:paraId="32a76a1"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BB631F" w:rsidP="00BB631F" w:rsidR="00BB631F">
      <w:pPr>
        <w:spacing w:after="0"/>
        <w:jc w:val="both"/>
        <w:rPr>
          <w:rFonts w:cs="Times New Roman" w:eastAsia="Times New Roman"/>
          <w:color w:val="222222"/>
        </w:rPr>
      </w:pPr>
      <w:r>
        <w:rPr>
          <w:rFonts w:cs="Times New Roman" w:eastAsia="Times New Roman"/>
          <w:color w:val="222222"/>
        </w:rPr>
        <w:t>REPUBLIKA HRVATSKA</w:t>
      </w:r>
    </w:p>
    <w:p w:rsidRDefault="00BB631F" w:rsidP="00BB631F" w:rsidR="00BB631F">
      <w:pPr>
        <w:spacing w:after="0"/>
        <w:jc w:val="both"/>
        <w:rPr>
          <w:rFonts w:cs="Times New Roman" w:eastAsia="Times New Roman"/>
          <w:color w:val="222222"/>
        </w:rPr>
      </w:pPr>
      <w:r>
        <w:rPr>
          <w:rFonts w:cs="Times New Roman" w:eastAsia="Times New Roman"/>
          <w:color w:val="222222"/>
        </w:rPr>
        <w:t>TRGOVAČKI SUD U OSIJEKU</w:t>
      </w:r>
    </w:p>
    <w:p w:rsidRDefault="00BB631F" w:rsidP="00BB631F" w:rsidR="00BB631F">
      <w:pPr>
        <w:spacing w:after="0"/>
        <w:jc w:val="both"/>
        <w:rPr>
          <w:rFonts w:cs="Times New Roman" w:eastAsia="Times New Roman"/>
          <w:color w:val="222222"/>
        </w:rPr>
      </w:pPr>
      <w:r>
        <w:rPr>
          <w:rFonts w:cs="Times New Roman" w:eastAsia="Times New Roman"/>
          <w:color w:val="222222"/>
        </w:rPr>
        <w:t>STALNA SLUŽBA U SLAVONSKOM BRODU                               3 St-907/2013-</w:t>
      </w:r>
      <w:r w:rsidR="00C4731D">
        <w:rPr>
          <w:rFonts w:cs="Times New Roman" w:eastAsia="Times New Roman"/>
          <w:color w:val="222222"/>
        </w:rPr>
        <w:t>98</w:t>
      </w:r>
    </w:p>
    <w:p w:rsidRDefault="00BB631F" w:rsidP="00BB631F" w:rsidR="00BB631F">
      <w:pPr>
        <w:spacing w:after="0"/>
        <w:jc w:val="both"/>
        <w:rPr>
          <w:rFonts w:cs="Times New Roman" w:eastAsia="Times New Roman"/>
          <w:color w:val="222222"/>
        </w:rPr>
      </w:pPr>
      <w:r>
        <w:rPr>
          <w:rFonts w:cs="Times New Roman" w:eastAsia="Times New Roman"/>
          <w:color w:val="222222"/>
        </w:rPr>
        <w:t>Trg pobjede 13</w:t>
      </w:r>
    </w:p>
    <w:p w:rsidRDefault="00BB631F" w:rsidP="00BB631F" w:rsidR="00BB631F">
      <w:pPr>
        <w:spacing w:after="0"/>
        <w:jc w:val="both"/>
        <w:rPr>
          <w:rFonts w:cs="Times New Roman" w:eastAsia="Times New Roman"/>
          <w:color w:val="222222"/>
        </w:rPr>
      </w:pPr>
      <w:r>
        <w:rPr>
          <w:rFonts w:cs="Times New Roman" w:eastAsia="Times New Roman"/>
          <w:color w:val="222222"/>
        </w:rPr>
        <w:t>35000 Slavonski Brod</w:t>
      </w:r>
    </w:p>
    <w:p w:rsidRDefault="00BB631F" w:rsidP="00BB631F" w:rsidR="00BB631F">
      <w:pPr>
        <w:spacing w:after="0"/>
        <w:jc w:val="both"/>
        <w:rPr>
          <w:rFonts w:cs="Times New Roman" w:eastAsia="Times New Roman"/>
          <w:color w:val="222222"/>
        </w:rPr>
      </w:pPr>
      <w:r>
        <w:rPr>
          <w:rFonts w:cs="Times New Roman" w:eastAsia="Times New Roman"/>
          <w:color w:val="222222"/>
        </w:rPr>
        <w:t> </w:t>
      </w:r>
    </w:p>
    <w:p w:rsidRDefault="00BB631F" w:rsidP="00BB631F" w:rsidR="00BB631F">
      <w:pPr>
        <w:spacing w:after="0"/>
        <w:jc w:val="center"/>
        <w:rPr>
          <w:rFonts w:cs="Times New Roman" w:eastAsia="Times New Roman"/>
          <w:b/>
          <w:color w:val="222222"/>
        </w:rPr>
      </w:pPr>
    </w:p>
    <w:p w:rsidRDefault="00BB631F" w:rsidP="00BB631F" w:rsidR="00BB631F">
      <w:pPr>
        <w:spacing w:after="0"/>
        <w:jc w:val="center"/>
        <w:rPr>
          <w:rFonts w:cs="Times New Roman" w:eastAsia="Times New Roman"/>
          <w:b/>
          <w:color w:val="222222"/>
        </w:rPr>
      </w:pPr>
      <w:r>
        <w:rPr>
          <w:rFonts w:cs="Times New Roman" w:eastAsia="Times New Roman"/>
          <w:b/>
          <w:color w:val="222222"/>
        </w:rPr>
        <w:t>R E P U B L I K A  H R V A T S K A</w:t>
      </w:r>
    </w:p>
    <w:p w:rsidRDefault="00BB631F" w:rsidP="00BB631F" w:rsidR="00BB631F">
      <w:pPr>
        <w:spacing w:after="0"/>
        <w:jc w:val="center"/>
        <w:rPr>
          <w:rFonts w:cs="Times New Roman" w:eastAsia="Times New Roman"/>
          <w:b/>
          <w:color w:val="222222"/>
        </w:rPr>
      </w:pPr>
    </w:p>
    <w:p w:rsidRDefault="00BB631F" w:rsidP="00BB631F" w:rsidR="00BB631F">
      <w:pPr>
        <w:spacing w:after="0"/>
        <w:jc w:val="center"/>
        <w:rPr>
          <w:rFonts w:cs="Times New Roman" w:eastAsia="Times New Roman"/>
          <w:b/>
          <w:color w:val="222222"/>
        </w:rPr>
      </w:pPr>
      <w:r>
        <w:rPr>
          <w:rFonts w:cs="Times New Roman" w:eastAsia="Times New Roman"/>
          <w:b/>
          <w:color w:val="222222"/>
        </w:rPr>
        <w:t>R J E Š E NJ E   O</w:t>
      </w:r>
      <w:r w:rsidR="00E86C16">
        <w:rPr>
          <w:rFonts w:cs="Times New Roman" w:eastAsia="Times New Roman"/>
          <w:b/>
          <w:color w:val="222222"/>
        </w:rPr>
        <w:t xml:space="preserve"> </w:t>
      </w:r>
      <w:r>
        <w:rPr>
          <w:rFonts w:cs="Times New Roman" w:eastAsia="Times New Roman"/>
          <w:b/>
          <w:color w:val="222222"/>
        </w:rPr>
        <w:t xml:space="preserve"> N</w:t>
      </w:r>
      <w:r w:rsidR="00E86C16">
        <w:rPr>
          <w:rFonts w:cs="Times New Roman" w:eastAsia="Times New Roman"/>
          <w:b/>
          <w:color w:val="222222"/>
        </w:rPr>
        <w:t xml:space="preserve"> </w:t>
      </w:r>
      <w:r>
        <w:rPr>
          <w:rFonts w:cs="Times New Roman" w:eastAsia="Times New Roman"/>
          <w:b/>
          <w:color w:val="222222"/>
        </w:rPr>
        <w:t>A</w:t>
      </w:r>
      <w:r w:rsidR="00E86C16">
        <w:rPr>
          <w:rFonts w:cs="Times New Roman" w:eastAsia="Times New Roman"/>
          <w:b/>
          <w:color w:val="222222"/>
        </w:rPr>
        <w:t xml:space="preserve"> </w:t>
      </w:r>
      <w:r>
        <w:rPr>
          <w:rFonts w:cs="Times New Roman" w:eastAsia="Times New Roman"/>
          <w:b/>
          <w:color w:val="222222"/>
        </w:rPr>
        <w:t>M</w:t>
      </w:r>
      <w:r w:rsidR="00E86C16">
        <w:rPr>
          <w:rFonts w:cs="Times New Roman" w:eastAsia="Times New Roman"/>
          <w:b/>
          <w:color w:val="222222"/>
        </w:rPr>
        <w:t xml:space="preserve"> </w:t>
      </w:r>
      <w:r>
        <w:rPr>
          <w:rFonts w:cs="Times New Roman" w:eastAsia="Times New Roman"/>
          <w:b/>
          <w:color w:val="222222"/>
        </w:rPr>
        <w:t>I</w:t>
      </w:r>
      <w:r w:rsidR="00E86C16">
        <w:rPr>
          <w:rFonts w:cs="Times New Roman" w:eastAsia="Times New Roman"/>
          <w:b/>
          <w:color w:val="222222"/>
        </w:rPr>
        <w:t xml:space="preserve"> </w:t>
      </w:r>
      <w:r>
        <w:rPr>
          <w:rFonts w:cs="Times New Roman" w:eastAsia="Times New Roman"/>
          <w:b/>
          <w:color w:val="222222"/>
        </w:rPr>
        <w:t>R</w:t>
      </w:r>
      <w:r w:rsidR="00E86C16">
        <w:rPr>
          <w:rFonts w:cs="Times New Roman" w:eastAsia="Times New Roman"/>
          <w:b/>
          <w:color w:val="222222"/>
        </w:rPr>
        <w:t xml:space="preserve"> </w:t>
      </w:r>
      <w:r>
        <w:rPr>
          <w:rFonts w:cs="Times New Roman" w:eastAsia="Times New Roman"/>
          <w:b/>
          <w:color w:val="222222"/>
        </w:rPr>
        <w:t>E</w:t>
      </w:r>
      <w:r w:rsidR="00E86C16">
        <w:rPr>
          <w:rFonts w:cs="Times New Roman" w:eastAsia="Times New Roman"/>
          <w:b/>
          <w:color w:val="222222"/>
        </w:rPr>
        <w:t xml:space="preserve"> </w:t>
      </w:r>
      <w:r>
        <w:rPr>
          <w:rFonts w:cs="Times New Roman" w:eastAsia="Times New Roman"/>
          <w:b/>
          <w:color w:val="222222"/>
        </w:rPr>
        <w:t>N</w:t>
      </w:r>
      <w:r w:rsidR="00E86C16">
        <w:rPr>
          <w:rFonts w:cs="Times New Roman" w:eastAsia="Times New Roman"/>
          <w:b/>
          <w:color w:val="222222"/>
        </w:rPr>
        <w:t xml:space="preserve"> </w:t>
      </w:r>
      <w:r>
        <w:rPr>
          <w:rFonts w:cs="Times New Roman" w:eastAsia="Times New Roman"/>
          <w:b/>
          <w:color w:val="222222"/>
        </w:rPr>
        <w:t>J</w:t>
      </w:r>
      <w:r w:rsidR="00E86C16">
        <w:rPr>
          <w:rFonts w:cs="Times New Roman" w:eastAsia="Times New Roman"/>
          <w:b/>
          <w:color w:val="222222"/>
        </w:rPr>
        <w:t xml:space="preserve"> </w:t>
      </w:r>
      <w:r>
        <w:rPr>
          <w:rFonts w:cs="Times New Roman" w:eastAsia="Times New Roman"/>
          <w:b/>
          <w:color w:val="222222"/>
        </w:rPr>
        <w:t>U</w:t>
      </w:r>
    </w:p>
    <w:p w:rsidRDefault="00BB631F" w:rsidP="00BB631F" w:rsidR="00BB631F">
      <w:pPr>
        <w:spacing w:after="0"/>
        <w:jc w:val="center"/>
        <w:rPr>
          <w:rFonts w:cs="Times New Roman" w:eastAsia="Times New Roman"/>
          <w:color w:val="222222"/>
        </w:rPr>
      </w:pPr>
      <w:r>
        <w:rPr>
          <w:rFonts w:cs="Times New Roman" w:eastAsia="Times New Roman"/>
          <w:b/>
          <w:color w:val="222222"/>
        </w:rPr>
        <w:t xml:space="preserve"> </w:t>
      </w:r>
    </w:p>
    <w:p w:rsidRDefault="00BB631F" w:rsidP="00BB631F" w:rsidR="00BB631F">
      <w:pPr>
        <w:jc w:val="both"/>
      </w:pPr>
      <w:r>
        <w:rPr>
          <w:rFonts w:cs="Times New Roman" w:eastAsia="Times New Roman"/>
          <w:color w:val="222222"/>
        </w:rPr>
        <w:t xml:space="preserve">TRGOVAČKI SUD U OSIJEKU STALNA SLUŽBA U SLAVONSKOM BRODU, po stečajnoj sutkinji </w:t>
      </w:r>
      <w:proofErr w:type="spellStart"/>
      <w:r>
        <w:rPr>
          <w:rFonts w:cs="Times New Roman" w:eastAsia="Times New Roman"/>
          <w:color w:val="222222"/>
        </w:rPr>
        <w:t>DanJieli</w:t>
      </w:r>
      <w:proofErr w:type="spellEnd"/>
      <w:r>
        <w:rPr>
          <w:rFonts w:cs="Times New Roman" w:eastAsia="Times New Roman"/>
          <w:color w:val="222222"/>
        </w:rPr>
        <w:t xml:space="preserve"> Martini Maoduš, u postupku stečaja nad stečajnim dužnikom IDEAL d.o.o. Požega, Novi </w:t>
      </w:r>
      <w:proofErr w:type="spellStart"/>
      <w:r>
        <w:rPr>
          <w:rFonts w:cs="Times New Roman" w:eastAsia="Times New Roman"/>
          <w:color w:val="222222"/>
        </w:rPr>
        <w:t>Štitnjak</w:t>
      </w:r>
      <w:proofErr w:type="spellEnd"/>
      <w:r>
        <w:rPr>
          <w:rFonts w:cs="Times New Roman" w:eastAsia="Times New Roman"/>
          <w:color w:val="222222"/>
        </w:rPr>
        <w:t xml:space="preserve"> 22A, Požega, OIB: </w:t>
      </w:r>
      <w:hyperlink r:id="rId11" w:history="true" w:tgtFrame="_blank">
        <w:r>
          <w:rPr>
            <w:rStyle w:val="Hiperveza"/>
            <w:rFonts w:cs="Times New Roman" w:eastAsia="Times New Roman"/>
            <w:color w:val="222222"/>
          </w:rPr>
          <w:t>15023528049</w:t>
        </w:r>
      </w:hyperlink>
      <w:r>
        <w:rPr>
          <w:rFonts w:cs="Times New Roman" w:eastAsia="Times New Roman"/>
          <w:color w:val="222222"/>
        </w:rPr>
        <w:t xml:space="preserve">, zastupano po stečajnoj upraviteljici Almi </w:t>
      </w:r>
      <w:proofErr w:type="spellStart"/>
      <w:r>
        <w:rPr>
          <w:rFonts w:cs="Times New Roman" w:eastAsia="Times New Roman"/>
          <w:color w:val="222222"/>
        </w:rPr>
        <w:t>Opačak</w:t>
      </w:r>
      <w:proofErr w:type="spellEnd"/>
      <w:r>
        <w:rPr>
          <w:rFonts w:cs="Times New Roman" w:eastAsia="Times New Roman"/>
          <w:color w:val="222222"/>
        </w:rPr>
        <w:t>, 25. svibnja 2017.</w:t>
      </w:r>
    </w:p>
    <w:p w:rsidRDefault="00BB631F" w:rsidP="00BB631F" w:rsidR="00BB631F">
      <w:pPr>
        <w:ind w:firstLine="708" w:left="2832"/>
      </w:pPr>
      <w:r>
        <w:t>r i j e š i o    j e</w:t>
      </w:r>
    </w:p>
    <w:p w:rsidRDefault="00BB631F" w:rsidP="00BB631F" w:rsidR="00BB631F">
      <w:pPr>
        <w:ind w:firstLine="708"/>
        <w:jc w:val="both"/>
      </w:pPr>
      <w:r>
        <w:t xml:space="preserve">I  -   Iz iznosa utržaka dobivenih prodajom nekretnina upisanih u  z. k. ul. 487 k. o. </w:t>
      </w:r>
      <w:proofErr w:type="spellStart"/>
      <w:r>
        <w:t>Štitnjak</w:t>
      </w:r>
      <w:proofErr w:type="spellEnd"/>
      <w:r>
        <w:t xml:space="preserve">, k. č. br. 1304/2 Zgrada, dvorište i oranica od 5416 m2 ukupnom  iznosu od  </w:t>
      </w:r>
      <w:r w:rsidRPr="00C4731D">
        <w:rPr>
          <w:b/>
        </w:rPr>
        <w:t>1.485.662,00</w:t>
      </w:r>
      <w:r>
        <w:t xml:space="preserve"> </w:t>
      </w:r>
      <w:r>
        <w:rPr>
          <w:b/>
        </w:rPr>
        <w:t>kn</w:t>
      </w:r>
      <w:r w:rsidR="003171CF">
        <w:t xml:space="preserve"> (iznos dostavljen od ovršnog suda)</w:t>
      </w:r>
      <w:r>
        <w:t xml:space="preserve">   n a m i r u j e   s e: </w:t>
      </w:r>
    </w:p>
    <w:p w:rsidRDefault="00BB631F" w:rsidP="00BB631F" w:rsidR="00BB631F">
      <w:pPr>
        <w:pStyle w:val="Odlomakpopisa"/>
        <w:numPr>
          <w:ilvl w:val="0"/>
          <w:numId w:val="47"/>
        </w:numPr>
        <w:tabs>
          <w:tab w:pos="851" w:val="clear"/>
        </w:tabs>
        <w:contextualSpacing/>
        <w:jc w:val="left"/>
      </w:pPr>
      <w:r>
        <w:t>Prvenstvo</w:t>
      </w:r>
    </w:p>
    <w:p w:rsidRDefault="00BB631F" w:rsidP="00BB631F" w:rsidR="00BB631F">
      <w:pPr>
        <w:ind w:firstLine="708"/>
        <w:jc w:val="both"/>
      </w:pPr>
      <w:r>
        <w:t xml:space="preserve">-  Stečajna masa stečajnog dužnika temeljem troškova unovčenja tražbine po čl. 170 st.  2. Stečajnog zakona  NN 44/96 i dr.   u iznosu od </w:t>
      </w:r>
      <w:r w:rsidRPr="00C4731D">
        <w:rPr>
          <w:b/>
        </w:rPr>
        <w:t>214.783,59</w:t>
      </w:r>
      <w:r>
        <w:t xml:space="preserve">  </w:t>
      </w:r>
      <w:r>
        <w:rPr>
          <w:b/>
        </w:rPr>
        <w:t>kn</w:t>
      </w:r>
      <w:r>
        <w:t>. </w:t>
      </w:r>
    </w:p>
    <w:p w:rsidRDefault="00BB631F" w:rsidP="00C4731D" w:rsidR="00C4731D">
      <w:pPr>
        <w:ind w:left="709"/>
      </w:pPr>
      <w:r>
        <w:t xml:space="preserve">- Stečajna masa stečajnog dužnika temeljem  troškova utvrđivanja tražbine po čl. 170 st.  1. Stečajnog zakona  NN 44/96 i dr.   u iznosu od </w:t>
      </w:r>
      <w:r w:rsidRPr="00C4731D">
        <w:rPr>
          <w:b/>
        </w:rPr>
        <w:t xml:space="preserve">75.250,00 </w:t>
      </w:r>
      <w:r>
        <w:rPr>
          <w:b/>
        </w:rPr>
        <w:t>kn</w:t>
      </w:r>
      <w:r>
        <w:t>.                     </w:t>
      </w:r>
    </w:p>
    <w:p w:rsidRDefault="00BB631F" w:rsidP="00C4731D" w:rsidR="00BB631F">
      <w:pPr>
        <w:ind w:left="709"/>
      </w:pPr>
      <w:r>
        <w:t>i to na račun stečajnog dužnika broj  IBAN HR71 24120091144001806</w:t>
      </w:r>
    </w:p>
    <w:p w:rsidRDefault="00BB631F" w:rsidP="00BB631F" w:rsidR="00BB631F">
      <w:pPr>
        <w:jc w:val="both"/>
      </w:pPr>
      <w:r>
        <w:t>B) Ostale tražbine</w:t>
      </w:r>
    </w:p>
    <w:p w:rsidRDefault="00BB631F" w:rsidP="00C4731D" w:rsidR="00BB631F">
      <w:pPr>
        <w:spacing w:after="0"/>
        <w:jc w:val="both"/>
        <w:rPr>
          <w:b/>
        </w:rPr>
      </w:pPr>
      <w:r>
        <w:t>-    dio tražbine s osnova</w:t>
      </w:r>
      <w:r w:rsidR="003171CF">
        <w:t xml:space="preserve">  </w:t>
      </w:r>
      <w:proofErr w:type="spellStart"/>
      <w:r w:rsidR="003171CF">
        <w:t>razlučnog</w:t>
      </w:r>
      <w:proofErr w:type="spellEnd"/>
      <w:r w:rsidR="003171CF">
        <w:t xml:space="preserve"> prava:  H-ABDUCO d.</w:t>
      </w:r>
      <w:r>
        <w:t>o.o.</w:t>
      </w:r>
      <w:r w:rsidR="003171CF">
        <w:t>,</w:t>
      </w:r>
      <w:r>
        <w:t xml:space="preserve"> Zagreb, koje upisano u zemljišnim knjigama temeljem zabilježbe,  u korist pravnog  prednika navedenog </w:t>
      </w:r>
      <w:proofErr w:type="spellStart"/>
      <w:r>
        <w:t>razlučnog</w:t>
      </w:r>
      <w:proofErr w:type="spellEnd"/>
      <w:r>
        <w:t xml:space="preserve"> vjerovnika pod brojem Z-5489/09 dana 04. studenog 2009.  za iznos od 940.245,52 kn  i  Z-824/10 dana 24. 02. 2010. Za iznos od 255.383,00 kn  izvršit se isplata istom vjerovniku iznosa od  kn </w:t>
      </w:r>
      <w:r w:rsidR="003171CF">
        <w:t>na žiro račun istog vjerovnika</w:t>
      </w:r>
      <w:r>
        <w:rPr>
          <w:color w:val="000000"/>
        </w:rPr>
        <w:t xml:space="preserve">: </w:t>
      </w:r>
      <w:r>
        <w:rPr>
          <w:b/>
          <w:color w:val="000000"/>
        </w:rPr>
        <w:t xml:space="preserve">HR9125000091101386086, poziv na broj </w:t>
      </w:r>
      <w:r w:rsidR="00B004C6">
        <w:rPr>
          <w:b/>
          <w:color w:val="000000"/>
        </w:rPr>
        <w:t>00 265934.</w:t>
      </w:r>
    </w:p>
    <w:p w:rsidRDefault="00BB631F" w:rsidP="00BB631F" w:rsidR="00BB631F">
      <w:pPr>
        <w:jc w:val="both"/>
        <w:rPr>
          <w:b/>
        </w:rPr>
      </w:pPr>
    </w:p>
    <w:p w:rsidRDefault="00BB631F" w:rsidP="00BB631F" w:rsidR="00BB631F">
      <w:pPr>
        <w:ind w:firstLine="708"/>
        <w:jc w:val="both"/>
      </w:pPr>
      <w:r>
        <w:t xml:space="preserve">II – Nalaže se računovodstvu ovog Suda izvršiti isplate sukladno </w:t>
      </w:r>
      <w:proofErr w:type="spellStart"/>
      <w:r>
        <w:t>toč.I</w:t>
      </w:r>
      <w:proofErr w:type="spellEnd"/>
      <w:r>
        <w:t>. A i B ovog rješenja.</w:t>
      </w:r>
    </w:p>
    <w:p w:rsidRDefault="00BB631F" w:rsidP="00BB631F" w:rsidR="00BB631F">
      <w:pPr>
        <w:ind w:firstLine="708"/>
        <w:jc w:val="both"/>
      </w:pPr>
      <w:r>
        <w:lastRenderedPageBreak/>
        <w:t xml:space="preserve">III </w:t>
      </w:r>
      <w:r w:rsidR="003171CF">
        <w:t xml:space="preserve">- </w:t>
      </w:r>
      <w:r>
        <w:t xml:space="preserve">Odbija se zahtjev </w:t>
      </w:r>
      <w:r>
        <w:rPr>
          <w:rFonts w:cs="Times New Roman" w:eastAsia="Times New Roman"/>
          <w:color w:val="222222"/>
        </w:rPr>
        <w:t xml:space="preserve">HILDING ANDERS d.o.o., Prelog da se naplati iz </w:t>
      </w:r>
      <w:proofErr w:type="spellStart"/>
      <w:r>
        <w:rPr>
          <w:rFonts w:cs="Times New Roman" w:eastAsia="Times New Roman"/>
          <w:color w:val="222222"/>
        </w:rPr>
        <w:t>kupovnine</w:t>
      </w:r>
      <w:proofErr w:type="spellEnd"/>
      <w:r>
        <w:rPr>
          <w:rFonts w:cs="Times New Roman" w:eastAsia="Times New Roman"/>
          <w:color w:val="222222"/>
        </w:rPr>
        <w:t xml:space="preserve"> za nekretnine </w:t>
      </w:r>
      <w:proofErr w:type="spellStart"/>
      <w:r>
        <w:t>upisanie</w:t>
      </w:r>
      <w:proofErr w:type="spellEnd"/>
      <w:r>
        <w:t xml:space="preserve"> u  z. k. ul. 487 k. o. </w:t>
      </w:r>
      <w:proofErr w:type="spellStart"/>
      <w:r>
        <w:t>Štitnjak</w:t>
      </w:r>
      <w:proofErr w:type="spellEnd"/>
      <w:r>
        <w:t>, k. č. br. 1304/2 Zgrada, dvorište i oranica od 5416 m2</w:t>
      </w:r>
    </w:p>
    <w:p w:rsidRDefault="00BB631F" w:rsidP="00BB631F" w:rsidR="00BB631F">
      <w:pPr>
        <w:ind w:firstLine="708"/>
        <w:jc w:val="both"/>
      </w:pPr>
      <w:r>
        <w:t xml:space="preserve">IV </w:t>
      </w:r>
      <w:r w:rsidR="003171CF">
        <w:t xml:space="preserve">- </w:t>
      </w:r>
      <w:r>
        <w:t>Odbacuje se zahtjev</w:t>
      </w:r>
      <w:r>
        <w:rPr>
          <w:rFonts w:cs="Times New Roman" w:eastAsia="Times New Roman"/>
          <w:color w:val="222222"/>
        </w:rPr>
        <w:t xml:space="preserve"> HILDING ANDERS d.o.o., Prelog za naknadom troškova postupka  za iznos od</w:t>
      </w:r>
      <w:r>
        <w:t xml:space="preserve"> </w:t>
      </w:r>
      <w:r>
        <w:rPr>
          <w:rFonts w:cs="Times New Roman" w:eastAsia="Times New Roman"/>
          <w:color w:val="222222"/>
        </w:rPr>
        <w:t>6.250,00 kn.</w:t>
      </w:r>
    </w:p>
    <w:p w:rsidRDefault="00BB631F" w:rsidP="00BB631F" w:rsidR="00BB631F">
      <w:pPr>
        <w:spacing w:lineRule="atLeast" w:line="202" w:after="0"/>
        <w:ind w:left="6828"/>
        <w:jc w:val="both"/>
        <w:rPr>
          <w:rFonts w:cs="Times New Roman" w:eastAsia="Times New Roman"/>
          <w:color w:val="222222"/>
        </w:rPr>
      </w:pPr>
      <w:r>
        <w:rPr>
          <w:rFonts w:cs="Times New Roman" w:eastAsia="Times New Roman"/>
          <w:color w:val="222222"/>
        </w:rPr>
        <w:t> </w:t>
      </w:r>
    </w:p>
    <w:p w:rsidRDefault="00BB631F" w:rsidP="00BB631F" w:rsidR="00BB631F">
      <w:pPr>
        <w:spacing w:after="0"/>
        <w:ind w:firstLine="708"/>
        <w:jc w:val="center"/>
        <w:rPr>
          <w:rFonts w:cs="Times New Roman" w:eastAsia="Times New Roman"/>
          <w:color w:val="222222"/>
        </w:rPr>
      </w:pPr>
      <w:r>
        <w:rPr>
          <w:rFonts w:cs="Times New Roman" w:eastAsia="Times New Roman"/>
          <w:color w:val="222222"/>
        </w:rPr>
        <w:t>Obrazloženje</w:t>
      </w:r>
    </w:p>
    <w:p w:rsidRDefault="00BB631F" w:rsidP="00BB631F" w:rsidR="00BB631F">
      <w:pPr>
        <w:spacing w:after="0"/>
        <w:ind w:firstLine="708"/>
        <w:jc w:val="both"/>
        <w:rPr>
          <w:rFonts w:cs="Times New Roman" w:eastAsia="Times New Roman"/>
          <w:color w:val="222222"/>
        </w:rPr>
      </w:pPr>
      <w:r>
        <w:rPr>
          <w:rFonts w:cs="Times New Roman" w:eastAsia="Times New Roman"/>
          <w:color w:val="222222"/>
        </w:rPr>
        <w:t> </w:t>
      </w:r>
    </w:p>
    <w:p w:rsidRDefault="00BB631F" w:rsidP="00BB631F" w:rsidR="00BB631F">
      <w:pPr>
        <w:spacing w:after="0"/>
        <w:ind w:firstLine="708"/>
        <w:jc w:val="both"/>
        <w:rPr>
          <w:rFonts w:cs="Times New Roman" w:eastAsia="Times New Roman"/>
          <w:color w:val="222222"/>
        </w:rPr>
      </w:pPr>
      <w:r>
        <w:rPr>
          <w:rFonts w:cs="Times New Roman" w:eastAsia="Times New Roman"/>
          <w:color w:val="222222"/>
        </w:rPr>
        <w:t xml:space="preserve">U ovoj pravnoj stvari je zaključkom ovog suda od 5. rujna 2016 zakazano ročište za diobu </w:t>
      </w:r>
      <w:proofErr w:type="spellStart"/>
      <w:r>
        <w:rPr>
          <w:rFonts w:cs="Times New Roman" w:eastAsia="Times New Roman"/>
          <w:color w:val="222222"/>
        </w:rPr>
        <w:t>kupovnine</w:t>
      </w:r>
      <w:proofErr w:type="spellEnd"/>
      <w:r>
        <w:rPr>
          <w:rFonts w:cs="Times New Roman" w:eastAsia="Times New Roman"/>
          <w:color w:val="222222"/>
        </w:rPr>
        <w:t xml:space="preserve"> za nekretnine: k.č.br. 1304/2, Zgrada, dvorište i oranica od 5416 m2, koje su upisane u </w:t>
      </w:r>
      <w:proofErr w:type="spellStart"/>
      <w:r>
        <w:rPr>
          <w:rFonts w:cs="Times New Roman" w:eastAsia="Times New Roman"/>
          <w:color w:val="222222"/>
        </w:rPr>
        <w:t>zk</w:t>
      </w:r>
      <w:proofErr w:type="spellEnd"/>
      <w:r>
        <w:rPr>
          <w:rFonts w:cs="Times New Roman" w:eastAsia="Times New Roman"/>
          <w:color w:val="222222"/>
        </w:rPr>
        <w:t xml:space="preserve">. ulošku 487 k.o. </w:t>
      </w:r>
      <w:proofErr w:type="spellStart"/>
      <w:r>
        <w:rPr>
          <w:rFonts w:cs="Times New Roman" w:eastAsia="Times New Roman"/>
          <w:color w:val="222222"/>
        </w:rPr>
        <w:t>Štitnjak</w:t>
      </w:r>
      <w:proofErr w:type="spellEnd"/>
      <w:r>
        <w:rPr>
          <w:rFonts w:cs="Times New Roman" w:eastAsia="Times New Roman"/>
          <w:color w:val="222222"/>
        </w:rPr>
        <w:t xml:space="preserve"> , a za  koje ročište je HILDING ANDERS d.o.o., </w:t>
      </w:r>
      <w:r w:rsidR="00C4731D">
        <w:rPr>
          <w:rFonts w:cs="Times New Roman" w:eastAsia="Times New Roman"/>
          <w:color w:val="222222"/>
        </w:rPr>
        <w:t>dostavio</w:t>
      </w:r>
      <w:r>
        <w:rPr>
          <w:rFonts w:cs="Times New Roman" w:eastAsia="Times New Roman"/>
          <w:color w:val="222222"/>
        </w:rPr>
        <w:t xml:space="preserve"> svoj obračun visine tražbine navodeći da ima tražbinu s kamatama i glavnicom u iznosu od 245.408,92 kn koji se sastoji od 130.769,29 kn glavnice i 114.639,63 kn kamata. Tvrdi da je treći po redu za namirenje iz </w:t>
      </w:r>
      <w:proofErr w:type="spellStart"/>
      <w:r>
        <w:rPr>
          <w:rFonts w:cs="Times New Roman" w:eastAsia="Times New Roman"/>
          <w:color w:val="222222"/>
        </w:rPr>
        <w:t>kupovnine</w:t>
      </w:r>
      <w:proofErr w:type="spellEnd"/>
      <w:r>
        <w:rPr>
          <w:rFonts w:cs="Times New Roman" w:eastAsia="Times New Roman"/>
          <w:color w:val="222222"/>
        </w:rPr>
        <w:t xml:space="preserve"> za predmetnu nekretninu. </w:t>
      </w:r>
    </w:p>
    <w:p w:rsidRDefault="00BB631F" w:rsidP="00BB631F" w:rsidR="00BB631F">
      <w:pPr>
        <w:spacing w:after="0"/>
        <w:ind w:firstLine="708"/>
        <w:jc w:val="both"/>
        <w:rPr>
          <w:rFonts w:cs="Times New Roman" w:eastAsia="Times New Roman"/>
          <w:color w:val="222222"/>
        </w:rPr>
      </w:pPr>
      <w:r>
        <w:rPr>
          <w:rFonts w:cs="Times New Roman" w:eastAsia="Times New Roman"/>
          <w:color w:val="222222"/>
        </w:rPr>
        <w:t xml:space="preserve">HILDING ANDERS d.o.o., Prelog (koji tvrdi da je </w:t>
      </w:r>
      <w:proofErr w:type="spellStart"/>
      <w:r>
        <w:rPr>
          <w:rFonts w:cs="Times New Roman" w:eastAsia="Times New Roman"/>
          <w:color w:val="222222"/>
        </w:rPr>
        <w:t>razlučni</w:t>
      </w:r>
      <w:proofErr w:type="spellEnd"/>
      <w:r>
        <w:rPr>
          <w:rFonts w:cs="Times New Roman" w:eastAsia="Times New Roman"/>
          <w:color w:val="222222"/>
        </w:rPr>
        <w:t xml:space="preserve"> vjerovnik na sljedećim nekretninama:  k.č.br. 1304/2, Zgrada, dvorište i oranica od 5416 m2, koje su upisane u </w:t>
      </w:r>
      <w:proofErr w:type="spellStart"/>
      <w:r>
        <w:rPr>
          <w:rFonts w:cs="Times New Roman" w:eastAsia="Times New Roman"/>
          <w:color w:val="222222"/>
        </w:rPr>
        <w:t>zk</w:t>
      </w:r>
      <w:proofErr w:type="spellEnd"/>
      <w:r>
        <w:rPr>
          <w:rFonts w:cs="Times New Roman" w:eastAsia="Times New Roman"/>
          <w:color w:val="222222"/>
        </w:rPr>
        <w:t xml:space="preserve">. ulošku 487 k.o. </w:t>
      </w:r>
      <w:proofErr w:type="spellStart"/>
      <w:r>
        <w:rPr>
          <w:rFonts w:cs="Times New Roman" w:eastAsia="Times New Roman"/>
          <w:color w:val="222222"/>
        </w:rPr>
        <w:t>Štitnjak</w:t>
      </w:r>
      <w:proofErr w:type="spellEnd"/>
      <w:r>
        <w:rPr>
          <w:rFonts w:cs="Times New Roman" w:eastAsia="Times New Roman"/>
          <w:color w:val="222222"/>
        </w:rPr>
        <w:t xml:space="preserve">, a koje nekretnine su prodane u ovršnom postupku koji se vodio na prijedlog istog vjerovnika pred Općinskim sudom u Požegi,  podneskom od 23.9.2016. uložio je prigovor kojim između ostalog osporava dio tražbine H-ABDUCO d.o.o., Zagreb jer tvrdi da je dio tražbina po kreditima zastario  iz kojeg razloga smatra da se iz založenih predmetnih nekretnina može namiriti glavnica, a ne i kamate. Dalje, osporava obračun stečajne upraviteljice i prijedlog za namirenje iste navodeći da se troškovi utvrđivanja tražbine i troškovi unovčenja tražbine ne namiruju iz </w:t>
      </w:r>
      <w:proofErr w:type="spellStart"/>
      <w:r>
        <w:rPr>
          <w:rFonts w:cs="Times New Roman" w:eastAsia="Times New Roman"/>
          <w:color w:val="222222"/>
        </w:rPr>
        <w:t>kupovnine</w:t>
      </w:r>
      <w:proofErr w:type="spellEnd"/>
      <w:r>
        <w:rPr>
          <w:rFonts w:cs="Times New Roman" w:eastAsia="Times New Roman"/>
          <w:color w:val="222222"/>
        </w:rPr>
        <w:t xml:space="preserve"> jer je nekretnina prodana u ovršnom postupku u kojem je već namiren dio troškova ovršnog postupka, da je stečajna upraviteljica pogrešno obračunala visinu nagrade za stečajnu upraviteljicu, da je komunalna naknada i naknada za uređenje voda trebala biti u nižem iznosu, da osiguranje stečajne upraviteljice ne ulazi u troškove unovčenja nekretnine jer iste troškove plaća stečajni upravitelj bez obzira na vođenje konkretnog stečaja. </w:t>
      </w:r>
    </w:p>
    <w:p w:rsidRDefault="00BB631F" w:rsidP="00BB631F" w:rsidR="00BB631F">
      <w:pPr>
        <w:spacing w:after="0"/>
        <w:ind w:firstLine="708"/>
        <w:jc w:val="both"/>
        <w:rPr>
          <w:rFonts w:cs="Times New Roman" w:eastAsia="Times New Roman"/>
          <w:color w:val="222222"/>
        </w:rPr>
      </w:pPr>
      <w:r>
        <w:rPr>
          <w:rFonts w:cs="Times New Roman" w:eastAsia="Times New Roman"/>
          <w:color w:val="222222"/>
        </w:rPr>
        <w:t xml:space="preserve">U daljnjem tijeku postupka pojašnjava svoje  navode da ima prednost pri naplati u odnosu na RH , te dostavlja presliku rješenja o ovrsi iz kojeg proizlazi da je pravni prednik istog vjerovnika upisan u zemljišnim knjigama s zabilježbom ovrhe dana 30.4.2012. pod Z-1712/2012 što ne proizlazi iz samog </w:t>
      </w:r>
      <w:proofErr w:type="spellStart"/>
      <w:r>
        <w:rPr>
          <w:rFonts w:cs="Times New Roman" w:eastAsia="Times New Roman"/>
          <w:color w:val="222222"/>
        </w:rPr>
        <w:t>zk</w:t>
      </w:r>
      <w:proofErr w:type="spellEnd"/>
      <w:r>
        <w:rPr>
          <w:rFonts w:cs="Times New Roman" w:eastAsia="Times New Roman"/>
          <w:color w:val="222222"/>
        </w:rPr>
        <w:t xml:space="preserve"> izvatka u kojem nije navedena oznaka ovrhovoditelja sa zabilježbom pod brojem Z-1712/2012.</w:t>
      </w:r>
    </w:p>
    <w:p w:rsidRDefault="00BB631F" w:rsidP="00BB631F" w:rsidR="00BB631F">
      <w:pPr>
        <w:spacing w:after="0"/>
        <w:ind w:firstLine="708"/>
        <w:jc w:val="both"/>
        <w:rPr>
          <w:rFonts w:cs="Times New Roman" w:eastAsia="Times New Roman"/>
          <w:color w:val="222222"/>
        </w:rPr>
      </w:pPr>
      <w:r w:rsidRPr="00C4731D">
        <w:t>U tijeku dokaznog postupka Sud je izvršio uvid u spis i sve priložene isprave, te zemljišno knjižni izvadak za prodane nekretnine</w:t>
      </w:r>
      <w:r w:rsidR="00CF388E">
        <w:t>- povijesti</w:t>
      </w:r>
      <w:r w:rsidRPr="00C4731D">
        <w:t xml:space="preserve">,  u rješenje o dosudi iz ovršnog predmeta Općinskog suda u Požegi broj </w:t>
      </w:r>
      <w:proofErr w:type="spellStart"/>
      <w:r w:rsidRPr="00C4731D">
        <w:t>Ovr</w:t>
      </w:r>
      <w:proofErr w:type="spellEnd"/>
      <w:r w:rsidRPr="00C4731D">
        <w:t xml:space="preserve">-1343/14,  u obračune tražbina i priloge obračunima tražbina: </w:t>
      </w:r>
      <w:r w:rsidRPr="00C4731D">
        <w:rPr>
          <w:rFonts w:cs="Times New Roman" w:eastAsia="Times New Roman"/>
          <w:color w:val="222222"/>
        </w:rPr>
        <w:t xml:space="preserve">H-ABDUCO d.o.o., Zagreb </w:t>
      </w:r>
      <w:r w:rsidR="00C4731D">
        <w:rPr>
          <w:rFonts w:cs="Times New Roman" w:eastAsia="Times New Roman"/>
          <w:color w:val="222222"/>
        </w:rPr>
        <w:t>i HILDING ANDERS d.o.o., Prelog,</w:t>
      </w:r>
      <w:r>
        <w:rPr>
          <w:rFonts w:cs="Times New Roman" w:eastAsia="Times New Roman"/>
          <w:color w:val="222222"/>
        </w:rPr>
        <w:t xml:space="preserve"> u obračun stečajne upraviteljice i priloge obračunu, u  ugovor</w:t>
      </w:r>
      <w:r w:rsidR="00CF388E">
        <w:rPr>
          <w:rFonts w:cs="Times New Roman" w:eastAsia="Times New Roman"/>
          <w:color w:val="222222"/>
        </w:rPr>
        <w:t>e</w:t>
      </w:r>
      <w:r>
        <w:rPr>
          <w:rFonts w:cs="Times New Roman" w:eastAsia="Times New Roman"/>
          <w:color w:val="222222"/>
        </w:rPr>
        <w:t xml:space="preserve"> o ustupu tražbin</w:t>
      </w:r>
      <w:r w:rsidR="00CF388E">
        <w:rPr>
          <w:rFonts w:cs="Times New Roman" w:eastAsia="Times New Roman"/>
          <w:color w:val="222222"/>
        </w:rPr>
        <w:t>a</w:t>
      </w:r>
      <w:r>
        <w:rPr>
          <w:rFonts w:cs="Times New Roman" w:eastAsia="Times New Roman"/>
          <w:color w:val="222222"/>
        </w:rPr>
        <w:t>,  te izvršio kontrolu obračuna stečajne upraviteljice</w:t>
      </w:r>
      <w:r w:rsidR="00CF388E">
        <w:rPr>
          <w:rFonts w:cs="Times New Roman" w:eastAsia="Times New Roman"/>
          <w:color w:val="222222"/>
        </w:rPr>
        <w:t xml:space="preserve"> u odnosu na obračun troškova stečajne upraviteljice.</w:t>
      </w:r>
    </w:p>
    <w:p w:rsidRDefault="00BB631F" w:rsidP="00C4731D" w:rsidR="00BB631F">
      <w:pPr>
        <w:spacing w:after="0"/>
        <w:ind w:firstLine="708"/>
        <w:jc w:val="both"/>
        <w:rPr>
          <w:rFonts w:cs="Times New Roman" w:eastAsia="Times New Roman"/>
          <w:color w:val="222222"/>
        </w:rPr>
      </w:pPr>
      <w:r>
        <w:rPr>
          <w:rFonts w:cs="Times New Roman" w:eastAsia="Times New Roman"/>
          <w:color w:val="222222"/>
        </w:rPr>
        <w:t xml:space="preserve">Utvrđeno je da je nagrada stečajne upraviteljice u podnesku od 22.9.2016. nakon primjedbi </w:t>
      </w:r>
      <w:proofErr w:type="spellStart"/>
      <w:r>
        <w:rPr>
          <w:rFonts w:cs="Times New Roman" w:eastAsia="Times New Roman"/>
          <w:color w:val="222222"/>
        </w:rPr>
        <w:t>razlučnog</w:t>
      </w:r>
      <w:proofErr w:type="spellEnd"/>
      <w:r>
        <w:rPr>
          <w:rFonts w:cs="Times New Roman" w:eastAsia="Times New Roman"/>
          <w:color w:val="222222"/>
        </w:rPr>
        <w:t xml:space="preserve"> vjerovnika, ispravno obračunata sukladno Uredbi o kriterijima i načinu obračuna i plaćanja nagrada NN 105/15 koja se obračunava u bruto iznosu jer je nekretnina prodana nakon što je stupio na snagu novi Stečajni zakon. </w:t>
      </w:r>
    </w:p>
    <w:p w:rsidRDefault="00BB631F" w:rsidP="00C4731D" w:rsidR="00BB631F">
      <w:pPr>
        <w:ind w:firstLine="708"/>
        <w:jc w:val="both"/>
        <w:rPr>
          <w:lang w:val="en-US"/>
        </w:rPr>
      </w:pPr>
      <w:proofErr w:type="spellStart"/>
      <w:proofErr w:type="gramStart"/>
      <w:r>
        <w:rPr>
          <w:lang w:val="en-US"/>
        </w:rPr>
        <w:t>Temeljem</w:t>
      </w:r>
      <w:proofErr w:type="spellEnd"/>
      <w:r>
        <w:rPr>
          <w:lang w:val="en-US"/>
        </w:rPr>
        <w:t xml:space="preserve"> </w:t>
      </w:r>
      <w:proofErr w:type="spellStart"/>
      <w:r>
        <w:rPr>
          <w:lang w:val="en-US"/>
        </w:rPr>
        <w:t>odredbe</w:t>
      </w:r>
      <w:proofErr w:type="spellEnd"/>
      <w:r>
        <w:rPr>
          <w:lang w:val="en-US"/>
        </w:rPr>
        <w:t xml:space="preserve"> čl.94 </w:t>
      </w:r>
      <w:proofErr w:type="spellStart"/>
      <w:r>
        <w:rPr>
          <w:lang w:val="en-US"/>
        </w:rPr>
        <w:t>Stečajnog</w:t>
      </w:r>
      <w:proofErr w:type="spellEnd"/>
      <w:r>
        <w:rPr>
          <w:lang w:val="en-US"/>
        </w:rPr>
        <w:t xml:space="preserve"> </w:t>
      </w:r>
      <w:proofErr w:type="spellStart"/>
      <w:r>
        <w:rPr>
          <w:lang w:val="en-US"/>
        </w:rPr>
        <w:t>zakona</w:t>
      </w:r>
      <w:proofErr w:type="spellEnd"/>
      <w:r>
        <w:rPr>
          <w:lang w:val="en-US"/>
        </w:rPr>
        <w:t xml:space="preserve"> (NN br. 71/15) </w:t>
      </w:r>
      <w:proofErr w:type="spellStart"/>
      <w:r>
        <w:rPr>
          <w:lang w:val="en-US"/>
        </w:rPr>
        <w:t>i</w:t>
      </w:r>
      <w:proofErr w:type="spellEnd"/>
      <w:r>
        <w:rPr>
          <w:lang w:val="en-US"/>
        </w:rPr>
        <w:t xml:space="preserve"> </w:t>
      </w:r>
      <w:proofErr w:type="spellStart"/>
      <w:r>
        <w:rPr>
          <w:lang w:val="en-US"/>
        </w:rPr>
        <w:t>odredbe</w:t>
      </w:r>
      <w:proofErr w:type="spellEnd"/>
      <w:r>
        <w:rPr>
          <w:lang w:val="en-US"/>
        </w:rPr>
        <w:t xml:space="preserve"> </w:t>
      </w:r>
      <w:proofErr w:type="spellStart"/>
      <w:r>
        <w:rPr>
          <w:lang w:val="en-US"/>
        </w:rPr>
        <w:t>čl</w:t>
      </w:r>
      <w:proofErr w:type="spellEnd"/>
      <w:r>
        <w:rPr>
          <w:lang w:val="en-US"/>
        </w:rPr>
        <w:t>.</w:t>
      </w:r>
      <w:proofErr w:type="gramEnd"/>
      <w:r>
        <w:rPr>
          <w:lang w:val="en-US"/>
        </w:rPr>
        <w:t xml:space="preserve"> 7, 15 </w:t>
      </w:r>
      <w:proofErr w:type="spellStart"/>
      <w:r>
        <w:rPr>
          <w:lang w:val="en-US"/>
        </w:rPr>
        <w:t>i</w:t>
      </w:r>
      <w:proofErr w:type="spellEnd"/>
      <w:r>
        <w:rPr>
          <w:lang w:val="en-US"/>
        </w:rPr>
        <w:t xml:space="preserve"> 16 </w:t>
      </w:r>
      <w:proofErr w:type="spellStart"/>
      <w:r>
        <w:rPr>
          <w:lang w:val="en-US"/>
        </w:rPr>
        <w:t>Uredbe</w:t>
      </w:r>
      <w:proofErr w:type="spellEnd"/>
      <w:r>
        <w:rPr>
          <w:lang w:val="en-US"/>
        </w:rPr>
        <w:t xml:space="preserve"> (NN  105/15) </w:t>
      </w:r>
      <w:proofErr w:type="spellStart"/>
      <w:r>
        <w:rPr>
          <w:lang w:val="en-US"/>
        </w:rPr>
        <w:t>bruto</w:t>
      </w:r>
      <w:proofErr w:type="spellEnd"/>
      <w:r>
        <w:rPr>
          <w:lang w:val="en-US"/>
        </w:rPr>
        <w:t xml:space="preserve"> </w:t>
      </w:r>
      <w:proofErr w:type="spellStart"/>
      <w:r>
        <w:rPr>
          <w:lang w:val="en-US"/>
        </w:rPr>
        <w:t>nagrada</w:t>
      </w:r>
      <w:proofErr w:type="spellEnd"/>
      <w:r>
        <w:rPr>
          <w:lang w:val="en-US"/>
        </w:rPr>
        <w:t xml:space="preserve"> </w:t>
      </w:r>
      <w:proofErr w:type="spellStart"/>
      <w:r>
        <w:rPr>
          <w:lang w:val="en-US"/>
        </w:rPr>
        <w:t>za</w:t>
      </w:r>
      <w:proofErr w:type="spellEnd"/>
      <w:r>
        <w:rPr>
          <w:lang w:val="en-US"/>
        </w:rPr>
        <w:t xml:space="preserve"> </w:t>
      </w:r>
      <w:proofErr w:type="spellStart"/>
      <w:r>
        <w:rPr>
          <w:lang w:val="en-US"/>
        </w:rPr>
        <w:t>poslove</w:t>
      </w:r>
      <w:proofErr w:type="spellEnd"/>
      <w:r>
        <w:rPr>
          <w:lang w:val="en-US"/>
        </w:rPr>
        <w:t xml:space="preserve"> </w:t>
      </w:r>
      <w:proofErr w:type="spellStart"/>
      <w:r>
        <w:rPr>
          <w:lang w:val="en-US"/>
        </w:rPr>
        <w:t>stečajno</w:t>
      </w:r>
      <w:proofErr w:type="spellEnd"/>
      <w:r>
        <w:rPr>
          <w:lang w:val="en-US"/>
        </w:rPr>
        <w:t xml:space="preserve"> </w:t>
      </w:r>
      <w:proofErr w:type="spellStart"/>
      <w:r>
        <w:rPr>
          <w:lang w:val="en-US"/>
        </w:rPr>
        <w:t>upraviteljske</w:t>
      </w:r>
      <w:proofErr w:type="spellEnd"/>
      <w:r>
        <w:rPr>
          <w:lang w:val="en-US"/>
        </w:rPr>
        <w:t xml:space="preserve"> </w:t>
      </w:r>
      <w:proofErr w:type="spellStart"/>
      <w:r>
        <w:rPr>
          <w:lang w:val="en-US"/>
        </w:rPr>
        <w:t>službe</w:t>
      </w:r>
      <w:proofErr w:type="spellEnd"/>
      <w:r>
        <w:rPr>
          <w:lang w:val="en-US"/>
        </w:rPr>
        <w:t xml:space="preserve"> </w:t>
      </w:r>
      <w:proofErr w:type="spellStart"/>
      <w:r>
        <w:rPr>
          <w:lang w:val="en-US"/>
        </w:rPr>
        <w:t>obavljene</w:t>
      </w:r>
      <w:proofErr w:type="spellEnd"/>
      <w:r>
        <w:rPr>
          <w:lang w:val="en-US"/>
        </w:rPr>
        <w:t xml:space="preserve"> </w:t>
      </w:r>
      <w:proofErr w:type="spellStart"/>
      <w:r>
        <w:rPr>
          <w:lang w:val="en-US"/>
        </w:rPr>
        <w:t>nakon</w:t>
      </w:r>
      <w:proofErr w:type="spellEnd"/>
      <w:r>
        <w:rPr>
          <w:lang w:val="en-US"/>
        </w:rPr>
        <w:t xml:space="preserve"> </w:t>
      </w:r>
      <w:proofErr w:type="spellStart"/>
      <w:r>
        <w:rPr>
          <w:lang w:val="en-US"/>
        </w:rPr>
        <w:t>stupanja</w:t>
      </w:r>
      <w:proofErr w:type="spellEnd"/>
      <w:r>
        <w:rPr>
          <w:lang w:val="en-US"/>
        </w:rPr>
        <w:t xml:space="preserve"> </w:t>
      </w:r>
      <w:proofErr w:type="spellStart"/>
      <w:r>
        <w:rPr>
          <w:lang w:val="en-US"/>
        </w:rPr>
        <w:t>na</w:t>
      </w:r>
      <w:proofErr w:type="spellEnd"/>
      <w:r>
        <w:rPr>
          <w:lang w:val="en-US"/>
        </w:rPr>
        <w:t xml:space="preserve"> </w:t>
      </w:r>
      <w:proofErr w:type="spellStart"/>
      <w:r>
        <w:rPr>
          <w:lang w:val="en-US"/>
        </w:rPr>
        <w:t>snagu</w:t>
      </w:r>
      <w:proofErr w:type="spellEnd"/>
      <w:r>
        <w:rPr>
          <w:lang w:val="en-US"/>
        </w:rPr>
        <w:t xml:space="preserve"> </w:t>
      </w:r>
      <w:proofErr w:type="spellStart"/>
      <w:r>
        <w:rPr>
          <w:lang w:val="en-US"/>
        </w:rPr>
        <w:t>Uredbe</w:t>
      </w:r>
      <w:proofErr w:type="spellEnd"/>
      <w:r>
        <w:rPr>
          <w:lang w:val="en-US"/>
        </w:rPr>
        <w:t xml:space="preserve"> (NN 105/15) </w:t>
      </w:r>
      <w:proofErr w:type="spellStart"/>
      <w:r>
        <w:rPr>
          <w:lang w:val="en-US"/>
        </w:rPr>
        <w:t>prema</w:t>
      </w:r>
      <w:proofErr w:type="spellEnd"/>
      <w:r>
        <w:rPr>
          <w:lang w:val="en-US"/>
        </w:rPr>
        <w:t xml:space="preserve"> </w:t>
      </w:r>
      <w:proofErr w:type="spellStart"/>
      <w:r>
        <w:rPr>
          <w:lang w:val="en-US"/>
        </w:rPr>
        <w:t>vrijednosti</w:t>
      </w:r>
      <w:proofErr w:type="spellEnd"/>
      <w:r>
        <w:rPr>
          <w:lang w:val="en-US"/>
        </w:rPr>
        <w:t xml:space="preserve"> </w:t>
      </w:r>
      <w:proofErr w:type="spellStart"/>
      <w:r>
        <w:rPr>
          <w:lang w:val="en-US"/>
        </w:rPr>
        <w:t>unovčene</w:t>
      </w:r>
      <w:proofErr w:type="spellEnd"/>
      <w:r>
        <w:rPr>
          <w:lang w:val="en-US"/>
        </w:rPr>
        <w:t xml:space="preserve"> </w:t>
      </w:r>
      <w:proofErr w:type="spellStart"/>
      <w:r>
        <w:rPr>
          <w:lang w:val="en-US"/>
        </w:rPr>
        <w:t>stečajne</w:t>
      </w:r>
      <w:proofErr w:type="spellEnd"/>
      <w:r>
        <w:rPr>
          <w:lang w:val="en-US"/>
        </w:rPr>
        <w:t xml:space="preserve"> </w:t>
      </w:r>
      <w:proofErr w:type="spellStart"/>
      <w:r>
        <w:rPr>
          <w:lang w:val="en-US"/>
        </w:rPr>
        <w:t>mase</w:t>
      </w:r>
      <w:proofErr w:type="spellEnd"/>
      <w:r>
        <w:rPr>
          <w:lang w:val="en-US"/>
        </w:rPr>
        <w:t xml:space="preserve"> u </w:t>
      </w:r>
      <w:proofErr w:type="spellStart"/>
      <w:r>
        <w:rPr>
          <w:lang w:val="en-US"/>
        </w:rPr>
        <w:t>ovršnom</w:t>
      </w:r>
      <w:proofErr w:type="spellEnd"/>
      <w:r>
        <w:rPr>
          <w:lang w:val="en-US"/>
        </w:rPr>
        <w:t xml:space="preserve"> </w:t>
      </w:r>
      <w:proofErr w:type="spellStart"/>
      <w:r>
        <w:rPr>
          <w:lang w:val="en-US"/>
        </w:rPr>
        <w:t>postupku</w:t>
      </w:r>
      <w:proofErr w:type="spellEnd"/>
      <w:r>
        <w:rPr>
          <w:lang w:val="en-US"/>
        </w:rPr>
        <w:t xml:space="preserve"> </w:t>
      </w:r>
      <w:proofErr w:type="spellStart"/>
      <w:r>
        <w:rPr>
          <w:lang w:val="en-US"/>
        </w:rPr>
        <w:t>Ovr</w:t>
      </w:r>
      <w:proofErr w:type="spellEnd"/>
      <w:r>
        <w:rPr>
          <w:lang w:val="en-US"/>
        </w:rPr>
        <w:t xml:space="preserve">-   ,  </w:t>
      </w:r>
      <w:proofErr w:type="spellStart"/>
      <w:r>
        <w:rPr>
          <w:lang w:val="en-US"/>
        </w:rPr>
        <w:t>za</w:t>
      </w:r>
      <w:proofErr w:type="spellEnd"/>
      <w:r>
        <w:rPr>
          <w:lang w:val="en-US"/>
        </w:rPr>
        <w:t xml:space="preserve"> </w:t>
      </w:r>
      <w:proofErr w:type="spellStart"/>
      <w:r>
        <w:rPr>
          <w:lang w:val="en-US"/>
        </w:rPr>
        <w:t>iznos</w:t>
      </w:r>
      <w:proofErr w:type="spellEnd"/>
      <w:r>
        <w:rPr>
          <w:lang w:val="en-US"/>
        </w:rPr>
        <w:t xml:space="preserve"> od 1.505.000,00 </w:t>
      </w:r>
      <w:proofErr w:type="spellStart"/>
      <w:r>
        <w:rPr>
          <w:lang w:val="en-US"/>
        </w:rPr>
        <w:t>kn</w:t>
      </w:r>
      <w:proofErr w:type="spellEnd"/>
      <w:r>
        <w:rPr>
          <w:lang w:val="en-US"/>
        </w:rPr>
        <w:t xml:space="preserve">, </w:t>
      </w:r>
      <w:proofErr w:type="spellStart"/>
      <w:r>
        <w:rPr>
          <w:lang w:val="en-US"/>
        </w:rPr>
        <w:t>kako</w:t>
      </w:r>
      <w:proofErr w:type="spellEnd"/>
      <w:r>
        <w:rPr>
          <w:lang w:val="en-US"/>
        </w:rPr>
        <w:t xml:space="preserve"> </w:t>
      </w:r>
      <w:proofErr w:type="spellStart"/>
      <w:r>
        <w:rPr>
          <w:lang w:val="en-US"/>
        </w:rPr>
        <w:t>slijedi</w:t>
      </w:r>
      <w:proofErr w:type="spellEnd"/>
      <w:r>
        <w:rPr>
          <w:lang w:val="en-US"/>
        </w:rPr>
        <w:t xml:space="preserve">: </w:t>
      </w:r>
    </w:p>
    <w:p w:rsidRDefault="00BB631F" w:rsidP="00BB631F" w:rsidR="00BB631F">
      <w:pPr>
        <w:jc w:val="both"/>
        <w:rPr>
          <w:lang w:val="en-US"/>
        </w:rPr>
      </w:pPr>
      <w:proofErr w:type="spellStart"/>
      <w:proofErr w:type="gramStart"/>
      <w:r>
        <w:rPr>
          <w:lang w:val="en-US"/>
        </w:rPr>
        <w:lastRenderedPageBreak/>
        <w:t>vrijednost</w:t>
      </w:r>
      <w:proofErr w:type="spellEnd"/>
      <w:proofErr w:type="gramEnd"/>
      <w:r>
        <w:rPr>
          <w:lang w:val="en-US"/>
        </w:rPr>
        <w:t xml:space="preserve"> </w:t>
      </w:r>
      <w:proofErr w:type="spellStart"/>
      <w:r>
        <w:rPr>
          <w:lang w:val="en-US"/>
        </w:rPr>
        <w:t>unovčene</w:t>
      </w:r>
      <w:proofErr w:type="spellEnd"/>
      <w:r>
        <w:rPr>
          <w:lang w:val="en-US"/>
        </w:rPr>
        <w:t xml:space="preserve"> </w:t>
      </w:r>
      <w:proofErr w:type="spellStart"/>
      <w:r>
        <w:rPr>
          <w:lang w:val="en-US"/>
        </w:rPr>
        <w:t>stečajne</w:t>
      </w:r>
      <w:proofErr w:type="spellEnd"/>
      <w:r>
        <w:rPr>
          <w:lang w:val="en-US"/>
        </w:rPr>
        <w:t xml:space="preserve"> </w:t>
      </w:r>
      <w:proofErr w:type="spellStart"/>
      <w:r>
        <w:rPr>
          <w:lang w:val="en-US"/>
        </w:rPr>
        <w:t>mase</w:t>
      </w:r>
      <w:proofErr w:type="spellEnd"/>
      <w:r>
        <w:rPr>
          <w:lang w:val="en-US"/>
        </w:rPr>
        <w:t xml:space="preserve">                </w:t>
      </w:r>
      <w:proofErr w:type="spellStart"/>
      <w:r>
        <w:rPr>
          <w:lang w:val="en-US"/>
        </w:rPr>
        <w:t>postotak</w:t>
      </w:r>
      <w:proofErr w:type="spellEnd"/>
      <w:r>
        <w:rPr>
          <w:lang w:val="en-US"/>
        </w:rPr>
        <w:t xml:space="preserve">                             </w:t>
      </w:r>
      <w:proofErr w:type="spellStart"/>
      <w:r>
        <w:rPr>
          <w:lang w:val="en-US"/>
        </w:rPr>
        <w:t>nagrada</w:t>
      </w:r>
      <w:proofErr w:type="spellEnd"/>
    </w:p>
    <w:p w:rsidRDefault="00BB631F" w:rsidP="00BB631F" w:rsidR="00BB631F">
      <w:pPr>
        <w:jc w:val="both"/>
        <w:rPr>
          <w:lang w:val="en-US"/>
        </w:rPr>
      </w:pPr>
      <w:r>
        <w:rPr>
          <w:lang w:val="en-US"/>
        </w:rPr>
        <w:t xml:space="preserve">100.000,00 </w:t>
      </w:r>
      <w:proofErr w:type="spellStart"/>
      <w:proofErr w:type="gramStart"/>
      <w:r>
        <w:rPr>
          <w:lang w:val="en-US"/>
        </w:rPr>
        <w:t>kn</w:t>
      </w:r>
      <w:proofErr w:type="spellEnd"/>
      <w:proofErr w:type="gramEnd"/>
      <w:r>
        <w:rPr>
          <w:lang w:val="en-US"/>
        </w:rPr>
        <w:t xml:space="preserve">                                                16%                             16.000,00 </w:t>
      </w:r>
      <w:proofErr w:type="spellStart"/>
      <w:r>
        <w:rPr>
          <w:lang w:val="en-US"/>
        </w:rPr>
        <w:t>kn</w:t>
      </w:r>
      <w:proofErr w:type="spellEnd"/>
    </w:p>
    <w:p w:rsidRDefault="00BB631F" w:rsidP="00BB631F" w:rsidR="00BB631F">
      <w:pPr>
        <w:jc w:val="both"/>
        <w:rPr>
          <w:lang w:val="en-US"/>
        </w:rPr>
      </w:pPr>
      <w:r>
        <w:rPr>
          <w:lang w:val="en-US"/>
        </w:rPr>
        <w:t xml:space="preserve">200.000,00 </w:t>
      </w:r>
      <w:proofErr w:type="spellStart"/>
      <w:proofErr w:type="gramStart"/>
      <w:r>
        <w:rPr>
          <w:lang w:val="en-US"/>
        </w:rPr>
        <w:t>kn</w:t>
      </w:r>
      <w:proofErr w:type="spellEnd"/>
      <w:proofErr w:type="gramEnd"/>
      <w:r>
        <w:rPr>
          <w:lang w:val="en-US"/>
        </w:rPr>
        <w:t xml:space="preserve">                                                12%                             24.000,00 </w:t>
      </w:r>
      <w:proofErr w:type="spellStart"/>
      <w:r>
        <w:rPr>
          <w:lang w:val="en-US"/>
        </w:rPr>
        <w:t>kn</w:t>
      </w:r>
      <w:proofErr w:type="spellEnd"/>
    </w:p>
    <w:p w:rsidRDefault="00BB631F" w:rsidP="00BB631F" w:rsidR="00BB631F">
      <w:pPr>
        <w:jc w:val="both"/>
        <w:rPr>
          <w:lang w:val="en-US"/>
        </w:rPr>
      </w:pPr>
      <w:r>
        <w:rPr>
          <w:lang w:val="en-US"/>
        </w:rPr>
        <w:t xml:space="preserve">200.000,00 </w:t>
      </w:r>
      <w:proofErr w:type="spellStart"/>
      <w:proofErr w:type="gramStart"/>
      <w:r>
        <w:rPr>
          <w:lang w:val="en-US"/>
        </w:rPr>
        <w:t>kn</w:t>
      </w:r>
      <w:proofErr w:type="spellEnd"/>
      <w:proofErr w:type="gramEnd"/>
      <w:r>
        <w:rPr>
          <w:lang w:val="en-US"/>
        </w:rPr>
        <w:t xml:space="preserve">                                                 10%                            20.000,00 </w:t>
      </w:r>
      <w:proofErr w:type="spellStart"/>
      <w:r>
        <w:rPr>
          <w:lang w:val="en-US"/>
        </w:rPr>
        <w:t>kn</w:t>
      </w:r>
      <w:proofErr w:type="spellEnd"/>
    </w:p>
    <w:p w:rsidRDefault="00BB631F" w:rsidP="00BB631F" w:rsidR="00BB631F">
      <w:pPr>
        <w:jc w:val="both"/>
        <w:rPr>
          <w:lang w:val="en-US"/>
        </w:rPr>
      </w:pPr>
      <w:r>
        <w:rPr>
          <w:lang w:val="en-US"/>
        </w:rPr>
        <w:t xml:space="preserve">500.000,00 </w:t>
      </w:r>
      <w:proofErr w:type="spellStart"/>
      <w:proofErr w:type="gramStart"/>
      <w:r>
        <w:rPr>
          <w:lang w:val="en-US"/>
        </w:rPr>
        <w:t>kn</w:t>
      </w:r>
      <w:proofErr w:type="spellEnd"/>
      <w:proofErr w:type="gramEnd"/>
      <w:r>
        <w:rPr>
          <w:lang w:val="en-US"/>
        </w:rPr>
        <w:t xml:space="preserve">                                                  8%                             40.000,00 </w:t>
      </w:r>
      <w:proofErr w:type="spellStart"/>
      <w:r>
        <w:rPr>
          <w:lang w:val="en-US"/>
        </w:rPr>
        <w:t>kn</w:t>
      </w:r>
      <w:proofErr w:type="spellEnd"/>
    </w:p>
    <w:p w:rsidRDefault="00BB631F" w:rsidP="00BB631F" w:rsidR="00BB631F">
      <w:pPr>
        <w:jc w:val="both"/>
        <w:rPr>
          <w:lang w:val="en-US"/>
        </w:rPr>
      </w:pPr>
      <w:r>
        <w:rPr>
          <w:lang w:val="en-US"/>
        </w:rPr>
        <w:t xml:space="preserve">505.000,00 </w:t>
      </w:r>
      <w:proofErr w:type="spellStart"/>
      <w:proofErr w:type="gramStart"/>
      <w:r>
        <w:rPr>
          <w:lang w:val="en-US"/>
        </w:rPr>
        <w:t>kn</w:t>
      </w:r>
      <w:proofErr w:type="spellEnd"/>
      <w:proofErr w:type="gramEnd"/>
      <w:r>
        <w:rPr>
          <w:lang w:val="en-US"/>
        </w:rPr>
        <w:t xml:space="preserve">                                                  7 %                            35.350,00 </w:t>
      </w:r>
      <w:proofErr w:type="spellStart"/>
      <w:r>
        <w:rPr>
          <w:lang w:val="en-US"/>
        </w:rPr>
        <w:t>kn</w:t>
      </w:r>
      <w:proofErr w:type="spellEnd"/>
    </w:p>
    <w:p w:rsidRDefault="00BB631F" w:rsidP="00BB631F" w:rsidR="00BB631F">
      <w:pPr>
        <w:jc w:val="both"/>
        <w:rPr>
          <w:u w:val="single"/>
          <w:lang w:val="en-US"/>
        </w:rPr>
      </w:pPr>
      <w:proofErr w:type="spellStart"/>
      <w:r>
        <w:rPr>
          <w:u w:val="single"/>
          <w:lang w:val="en-US"/>
        </w:rPr>
        <w:t>Ukupno</w:t>
      </w:r>
      <w:proofErr w:type="spellEnd"/>
      <w:r>
        <w:rPr>
          <w:u w:val="single"/>
          <w:lang w:val="en-US"/>
        </w:rPr>
        <w:t>                                                                                              135 350</w:t>
      </w:r>
      <w:proofErr w:type="gramStart"/>
      <w:r>
        <w:rPr>
          <w:u w:val="single"/>
          <w:lang w:val="en-US"/>
        </w:rPr>
        <w:t>,00</w:t>
      </w:r>
      <w:proofErr w:type="gramEnd"/>
      <w:r>
        <w:rPr>
          <w:u w:val="single"/>
          <w:lang w:val="en-US"/>
        </w:rPr>
        <w:t xml:space="preserve">  </w:t>
      </w:r>
      <w:proofErr w:type="spellStart"/>
      <w:r>
        <w:rPr>
          <w:u w:val="single"/>
          <w:lang w:val="en-US"/>
        </w:rPr>
        <w:t>kn</w:t>
      </w:r>
      <w:proofErr w:type="spellEnd"/>
      <w:r>
        <w:rPr>
          <w:u w:val="single"/>
          <w:lang w:val="en-US"/>
        </w:rPr>
        <w:t xml:space="preserve"> </w:t>
      </w:r>
      <w:proofErr w:type="spellStart"/>
      <w:r>
        <w:rPr>
          <w:u w:val="single"/>
          <w:lang w:val="en-US"/>
        </w:rPr>
        <w:t>bruto</w:t>
      </w:r>
      <w:proofErr w:type="spellEnd"/>
    </w:p>
    <w:p w:rsidRDefault="00BB631F" w:rsidP="00C4731D" w:rsidR="00BB631F">
      <w:pPr>
        <w:spacing w:after="0"/>
        <w:ind w:firstLine="708"/>
        <w:jc w:val="both"/>
        <w:rPr>
          <w:rFonts w:cs="Times New Roman" w:eastAsia="Times New Roman"/>
          <w:color w:val="222222"/>
        </w:rPr>
      </w:pPr>
      <w:proofErr w:type="spellStart"/>
      <w:r>
        <w:rPr>
          <w:u w:val="single"/>
          <w:lang w:val="en-US"/>
        </w:rPr>
        <w:t>Iz</w:t>
      </w:r>
      <w:proofErr w:type="spellEnd"/>
      <w:r>
        <w:rPr>
          <w:u w:val="single"/>
          <w:lang w:val="en-US"/>
        </w:rPr>
        <w:t xml:space="preserve"> </w:t>
      </w:r>
      <w:proofErr w:type="spellStart"/>
      <w:r>
        <w:rPr>
          <w:u w:val="single"/>
          <w:lang w:val="en-US"/>
        </w:rPr>
        <w:t>čega</w:t>
      </w:r>
      <w:proofErr w:type="spellEnd"/>
      <w:r>
        <w:rPr>
          <w:u w:val="single"/>
          <w:lang w:val="en-US"/>
        </w:rPr>
        <w:t xml:space="preserve"> </w:t>
      </w:r>
      <w:proofErr w:type="spellStart"/>
      <w:r>
        <w:rPr>
          <w:u w:val="single"/>
          <w:lang w:val="en-US"/>
        </w:rPr>
        <w:t>slijedi</w:t>
      </w:r>
      <w:proofErr w:type="spellEnd"/>
      <w:r>
        <w:rPr>
          <w:u w:val="single"/>
          <w:lang w:val="en-US"/>
        </w:rPr>
        <w:t xml:space="preserve"> </w:t>
      </w:r>
      <w:proofErr w:type="spellStart"/>
      <w:r>
        <w:rPr>
          <w:u w:val="single"/>
          <w:lang w:val="en-US"/>
        </w:rPr>
        <w:t>zaključak</w:t>
      </w:r>
      <w:proofErr w:type="spellEnd"/>
      <w:r>
        <w:rPr>
          <w:u w:val="single"/>
          <w:lang w:val="en-US"/>
        </w:rPr>
        <w:t xml:space="preserve"> da je </w:t>
      </w:r>
      <w:proofErr w:type="spellStart"/>
      <w:r>
        <w:rPr>
          <w:u w:val="single"/>
          <w:lang w:val="en-US"/>
        </w:rPr>
        <w:t>obračun</w:t>
      </w:r>
      <w:proofErr w:type="spellEnd"/>
      <w:r>
        <w:rPr>
          <w:u w:val="single"/>
          <w:lang w:val="en-US"/>
        </w:rPr>
        <w:t xml:space="preserve"> </w:t>
      </w:r>
      <w:proofErr w:type="spellStart"/>
      <w:r>
        <w:rPr>
          <w:u w:val="single"/>
          <w:lang w:val="en-US"/>
        </w:rPr>
        <w:t>stečajne</w:t>
      </w:r>
      <w:proofErr w:type="spellEnd"/>
      <w:r>
        <w:rPr>
          <w:u w:val="single"/>
          <w:lang w:val="en-US"/>
        </w:rPr>
        <w:t xml:space="preserve"> </w:t>
      </w:r>
      <w:proofErr w:type="spellStart"/>
      <w:r>
        <w:rPr>
          <w:u w:val="single"/>
          <w:lang w:val="en-US"/>
        </w:rPr>
        <w:t>upraviteljice</w:t>
      </w:r>
      <w:proofErr w:type="spellEnd"/>
      <w:r>
        <w:rPr>
          <w:u w:val="single"/>
          <w:lang w:val="en-US"/>
        </w:rPr>
        <w:t xml:space="preserve">, </w:t>
      </w:r>
      <w:proofErr w:type="spellStart"/>
      <w:r>
        <w:rPr>
          <w:u w:val="single"/>
          <w:lang w:val="en-US"/>
        </w:rPr>
        <w:t>koji</w:t>
      </w:r>
      <w:proofErr w:type="spellEnd"/>
      <w:r>
        <w:rPr>
          <w:u w:val="single"/>
          <w:lang w:val="en-US"/>
        </w:rPr>
        <w:t xml:space="preserve"> je </w:t>
      </w:r>
      <w:proofErr w:type="spellStart"/>
      <w:r>
        <w:rPr>
          <w:u w:val="single"/>
          <w:lang w:val="en-US"/>
        </w:rPr>
        <w:t>ista</w:t>
      </w:r>
      <w:proofErr w:type="spellEnd"/>
      <w:r>
        <w:rPr>
          <w:u w:val="single"/>
          <w:lang w:val="en-US"/>
        </w:rPr>
        <w:t xml:space="preserve"> </w:t>
      </w:r>
      <w:proofErr w:type="spellStart"/>
      <w:r>
        <w:rPr>
          <w:u w:val="single"/>
          <w:lang w:val="en-US"/>
        </w:rPr>
        <w:t>dostavila</w:t>
      </w:r>
      <w:proofErr w:type="spellEnd"/>
      <w:r>
        <w:rPr>
          <w:u w:val="single"/>
          <w:lang w:val="en-US"/>
        </w:rPr>
        <w:t xml:space="preserve"> </w:t>
      </w:r>
      <w:proofErr w:type="spellStart"/>
      <w:r>
        <w:rPr>
          <w:u w:val="single"/>
          <w:lang w:val="en-US"/>
        </w:rPr>
        <w:t>nakon</w:t>
      </w:r>
      <w:proofErr w:type="spellEnd"/>
      <w:r>
        <w:rPr>
          <w:u w:val="single"/>
          <w:lang w:val="en-US"/>
        </w:rPr>
        <w:t xml:space="preserve"> </w:t>
      </w:r>
      <w:proofErr w:type="spellStart"/>
      <w:r>
        <w:rPr>
          <w:u w:val="single"/>
          <w:lang w:val="en-US"/>
        </w:rPr>
        <w:t>primjedbi</w:t>
      </w:r>
      <w:proofErr w:type="spellEnd"/>
      <w:r>
        <w:rPr>
          <w:u w:val="single"/>
          <w:lang w:val="en-US"/>
        </w:rPr>
        <w:t xml:space="preserve"> </w:t>
      </w:r>
      <w:proofErr w:type="spellStart"/>
      <w:r>
        <w:rPr>
          <w:u w:val="single"/>
          <w:lang w:val="en-US"/>
        </w:rPr>
        <w:t>razlučnog</w:t>
      </w:r>
      <w:proofErr w:type="spellEnd"/>
      <w:r>
        <w:rPr>
          <w:u w:val="single"/>
          <w:lang w:val="en-US"/>
        </w:rPr>
        <w:t xml:space="preserve"> </w:t>
      </w:r>
      <w:proofErr w:type="spellStart"/>
      <w:r>
        <w:rPr>
          <w:u w:val="single"/>
          <w:lang w:val="en-US"/>
        </w:rPr>
        <w:t>vjerovnika</w:t>
      </w:r>
      <w:proofErr w:type="spellEnd"/>
      <w:r>
        <w:rPr>
          <w:u w:val="single"/>
          <w:lang w:val="en-US"/>
        </w:rPr>
        <w:t xml:space="preserve"> </w:t>
      </w:r>
      <w:proofErr w:type="spellStart"/>
      <w:r>
        <w:rPr>
          <w:u w:val="single"/>
          <w:lang w:val="en-US"/>
        </w:rPr>
        <w:t>točan</w:t>
      </w:r>
      <w:proofErr w:type="spellEnd"/>
      <w:r>
        <w:rPr>
          <w:u w:val="single"/>
          <w:lang w:val="en-US"/>
        </w:rPr>
        <w:t xml:space="preserve">, </w:t>
      </w:r>
      <w:proofErr w:type="spellStart"/>
      <w:r>
        <w:rPr>
          <w:u w:val="single"/>
          <w:lang w:val="en-US"/>
        </w:rPr>
        <w:t>jer</w:t>
      </w:r>
      <w:proofErr w:type="spellEnd"/>
      <w:r>
        <w:rPr>
          <w:u w:val="single"/>
          <w:lang w:val="en-US"/>
        </w:rPr>
        <w:t xml:space="preserve"> </w:t>
      </w:r>
      <w:proofErr w:type="spellStart"/>
      <w:r>
        <w:rPr>
          <w:u w:val="single"/>
          <w:lang w:val="en-US"/>
        </w:rPr>
        <w:t>ista</w:t>
      </w:r>
      <w:proofErr w:type="spellEnd"/>
      <w:r>
        <w:rPr>
          <w:u w:val="single"/>
          <w:lang w:val="en-US"/>
        </w:rPr>
        <w:t xml:space="preserve"> </w:t>
      </w:r>
      <w:proofErr w:type="spellStart"/>
      <w:r>
        <w:rPr>
          <w:u w:val="single"/>
          <w:lang w:val="en-US"/>
        </w:rPr>
        <w:t>traži</w:t>
      </w:r>
      <w:proofErr w:type="spellEnd"/>
      <w:r>
        <w:rPr>
          <w:u w:val="single"/>
          <w:lang w:val="en-US"/>
        </w:rPr>
        <w:t xml:space="preserve"> da se u </w:t>
      </w:r>
      <w:proofErr w:type="spellStart"/>
      <w:r>
        <w:rPr>
          <w:u w:val="single"/>
          <w:lang w:val="en-US"/>
        </w:rPr>
        <w:t>stečajnu</w:t>
      </w:r>
      <w:proofErr w:type="spellEnd"/>
      <w:r>
        <w:rPr>
          <w:u w:val="single"/>
          <w:lang w:val="en-US"/>
        </w:rPr>
        <w:t xml:space="preserve"> </w:t>
      </w:r>
      <w:proofErr w:type="spellStart"/>
      <w:r>
        <w:rPr>
          <w:u w:val="single"/>
          <w:lang w:val="en-US"/>
        </w:rPr>
        <w:t>masu</w:t>
      </w:r>
      <w:proofErr w:type="spellEnd"/>
      <w:r>
        <w:rPr>
          <w:u w:val="single"/>
          <w:lang w:val="en-US"/>
        </w:rPr>
        <w:t xml:space="preserve"> </w:t>
      </w:r>
      <w:proofErr w:type="spellStart"/>
      <w:r>
        <w:rPr>
          <w:u w:val="single"/>
          <w:lang w:val="en-US"/>
        </w:rPr>
        <w:t>radi</w:t>
      </w:r>
      <w:proofErr w:type="spellEnd"/>
      <w:r>
        <w:rPr>
          <w:u w:val="single"/>
          <w:lang w:val="en-US"/>
        </w:rPr>
        <w:t xml:space="preserve"> </w:t>
      </w:r>
      <w:proofErr w:type="spellStart"/>
      <w:r>
        <w:rPr>
          <w:u w:val="single"/>
          <w:lang w:val="en-US"/>
        </w:rPr>
        <w:t>namirenja</w:t>
      </w:r>
      <w:proofErr w:type="spellEnd"/>
      <w:r>
        <w:rPr>
          <w:u w:val="single"/>
          <w:lang w:val="en-US"/>
        </w:rPr>
        <w:t xml:space="preserve"> </w:t>
      </w:r>
      <w:proofErr w:type="spellStart"/>
      <w:r>
        <w:rPr>
          <w:u w:val="single"/>
          <w:lang w:val="en-US"/>
        </w:rPr>
        <w:t>nagrade</w:t>
      </w:r>
      <w:proofErr w:type="spellEnd"/>
      <w:r>
        <w:rPr>
          <w:u w:val="single"/>
          <w:lang w:val="en-US"/>
        </w:rPr>
        <w:t xml:space="preserve"> </w:t>
      </w:r>
      <w:proofErr w:type="spellStart"/>
      <w:r>
        <w:rPr>
          <w:u w:val="single"/>
          <w:lang w:val="en-US"/>
        </w:rPr>
        <w:t>stečajne</w:t>
      </w:r>
      <w:proofErr w:type="spellEnd"/>
      <w:r>
        <w:rPr>
          <w:u w:val="single"/>
          <w:lang w:val="en-US"/>
        </w:rPr>
        <w:t xml:space="preserve"> </w:t>
      </w:r>
      <w:proofErr w:type="spellStart"/>
      <w:r>
        <w:rPr>
          <w:u w:val="single"/>
          <w:lang w:val="en-US"/>
        </w:rPr>
        <w:t>upraviteljice</w:t>
      </w:r>
      <w:proofErr w:type="spellEnd"/>
      <w:r>
        <w:rPr>
          <w:u w:val="single"/>
          <w:lang w:val="en-US"/>
        </w:rPr>
        <w:t xml:space="preserve"> </w:t>
      </w:r>
      <w:proofErr w:type="spellStart"/>
      <w:r>
        <w:rPr>
          <w:u w:val="single"/>
          <w:lang w:val="en-US"/>
        </w:rPr>
        <w:t>izdvoji</w:t>
      </w:r>
      <w:proofErr w:type="spellEnd"/>
      <w:r>
        <w:rPr>
          <w:u w:val="single"/>
          <w:lang w:val="en-US"/>
        </w:rPr>
        <w:t xml:space="preserve"> </w:t>
      </w:r>
      <w:proofErr w:type="spellStart"/>
      <w:r>
        <w:rPr>
          <w:u w:val="single"/>
          <w:lang w:val="en-US"/>
        </w:rPr>
        <w:t>iznos</w:t>
      </w:r>
      <w:proofErr w:type="spellEnd"/>
      <w:r>
        <w:rPr>
          <w:u w:val="single"/>
          <w:lang w:val="en-US"/>
        </w:rPr>
        <w:t xml:space="preserve"> od 135 350</w:t>
      </w:r>
      <w:proofErr w:type="gramStart"/>
      <w:r>
        <w:rPr>
          <w:u w:val="single"/>
          <w:lang w:val="en-US"/>
        </w:rPr>
        <w:t>,00</w:t>
      </w:r>
      <w:proofErr w:type="gramEnd"/>
      <w:r>
        <w:rPr>
          <w:u w:val="single"/>
          <w:lang w:val="en-US"/>
        </w:rPr>
        <w:t xml:space="preserve">  kn.</w:t>
      </w:r>
    </w:p>
    <w:p w:rsidRDefault="00BB631F" w:rsidP="00BB631F" w:rsidR="00BB631F">
      <w:pPr>
        <w:spacing w:after="0"/>
        <w:jc w:val="both"/>
        <w:rPr>
          <w:rFonts w:cs="Times New Roman" w:eastAsia="Times New Roman"/>
          <w:color w:val="222222"/>
        </w:rPr>
      </w:pPr>
    </w:p>
    <w:p w:rsidRDefault="00BB631F" w:rsidP="00BB631F" w:rsidR="00BB631F">
      <w:pPr>
        <w:spacing w:after="0"/>
        <w:jc w:val="both"/>
        <w:rPr>
          <w:rFonts w:cs="Times New Roman" w:eastAsia="Times New Roman"/>
          <w:color w:val="222222"/>
        </w:rPr>
      </w:pPr>
      <w:r>
        <w:rPr>
          <w:rFonts w:cs="Times New Roman" w:eastAsia="Times New Roman"/>
          <w:color w:val="222222"/>
        </w:rPr>
        <w:t xml:space="preserve"> </w:t>
      </w:r>
      <w:r>
        <w:rPr>
          <w:rFonts w:cs="Times New Roman" w:eastAsia="Times New Roman"/>
          <w:color w:val="222222"/>
        </w:rPr>
        <w:tab/>
        <w:t xml:space="preserve">U odnosu na odlučivanje o pravu na nagradu stečajnog upravitelja i ostale troškove, primjenjuje se Stečajni zakon NN 44/96 i dr. jer je stečajni postupak pokrenut 10.2.2014., u daljnjem tekstu: Stečajni zakon, a i radnje prodaje su započete zabilježbom rješenja o ovrsi prije stupanja na snagu novog Stečajnog zakona. Stečajna upraviteljica još nije </w:t>
      </w:r>
      <w:proofErr w:type="spellStart"/>
      <w:r>
        <w:rPr>
          <w:rFonts w:cs="Times New Roman" w:eastAsia="Times New Roman"/>
          <w:color w:val="222222"/>
        </w:rPr>
        <w:t>postaila</w:t>
      </w:r>
      <w:proofErr w:type="spellEnd"/>
      <w:r>
        <w:rPr>
          <w:rFonts w:cs="Times New Roman" w:eastAsia="Times New Roman"/>
          <w:color w:val="222222"/>
        </w:rPr>
        <w:t xml:space="preserve"> zahtjeva za određivanjem nagrade, pa o pitanju visine nagrade nije </w:t>
      </w:r>
      <w:proofErr w:type="spellStart"/>
      <w:r>
        <w:rPr>
          <w:rFonts w:cs="Times New Roman" w:eastAsia="Times New Roman"/>
          <w:color w:val="222222"/>
        </w:rPr>
        <w:t>odlučivano</w:t>
      </w:r>
      <w:proofErr w:type="spellEnd"/>
      <w:r>
        <w:rPr>
          <w:rFonts w:cs="Times New Roman" w:eastAsia="Times New Roman"/>
          <w:color w:val="222222"/>
        </w:rPr>
        <w:t xml:space="preserve"> kao o glavnom pitanju, nego samo kao o prethodnom pitanju vezano za zahtjev za namirenjem troškova stečajnog postupka. </w:t>
      </w:r>
    </w:p>
    <w:p w:rsidRDefault="00BB631F" w:rsidP="00C4731D" w:rsidR="00BB631F">
      <w:pPr>
        <w:spacing w:after="0"/>
        <w:ind w:firstLine="708"/>
        <w:jc w:val="both"/>
        <w:rPr>
          <w:rFonts w:cs="Times New Roman" w:eastAsia="Times New Roman"/>
          <w:color w:val="222222"/>
        </w:rPr>
      </w:pPr>
      <w:r>
        <w:rPr>
          <w:rFonts w:cs="Times New Roman" w:eastAsia="Times New Roman"/>
          <w:color w:val="222222"/>
        </w:rPr>
        <w:t xml:space="preserve"> Trošak nagrade stečajnog upravitelja je po čl. 86. st. 3.    Stečajnog zakona je  trošak stečajnog postupka,   po čl. 170. stavku 2. Stečajnog zakona, u trošak unovčavanja tražbine, koji se određuje u iznosu od 5 % od utrška za nekretninu, obuhvaća i trošak nagrade stečajnom upravitelju, a koji trošak ima prednost pri naplati iz </w:t>
      </w:r>
      <w:proofErr w:type="spellStart"/>
      <w:r>
        <w:rPr>
          <w:rFonts w:cs="Times New Roman" w:eastAsia="Times New Roman"/>
          <w:color w:val="222222"/>
        </w:rPr>
        <w:t>kupovnine</w:t>
      </w:r>
      <w:proofErr w:type="spellEnd"/>
      <w:r>
        <w:rPr>
          <w:rFonts w:cs="Times New Roman" w:eastAsia="Times New Roman"/>
          <w:color w:val="222222"/>
        </w:rPr>
        <w:t xml:space="preserve"> u odnosu na tražbine  </w:t>
      </w:r>
      <w:proofErr w:type="spellStart"/>
      <w:r>
        <w:rPr>
          <w:rFonts w:cs="Times New Roman" w:eastAsia="Times New Roman"/>
          <w:color w:val="222222"/>
        </w:rPr>
        <w:t>razlučnih</w:t>
      </w:r>
      <w:proofErr w:type="spellEnd"/>
      <w:r>
        <w:rPr>
          <w:rFonts w:cs="Times New Roman" w:eastAsia="Times New Roman"/>
          <w:color w:val="222222"/>
        </w:rPr>
        <w:t xml:space="preserve"> vjerovnika po čl. 164. a istog Stečajnog zakona, koje se namiruju nakon troškova stečajnog postupka.</w:t>
      </w:r>
    </w:p>
    <w:p w:rsidRDefault="00BB631F" w:rsidP="00BB631F" w:rsidR="00BB631F">
      <w:pPr>
        <w:spacing w:after="0"/>
        <w:jc w:val="both"/>
        <w:rPr>
          <w:rFonts w:cs="Times New Roman" w:eastAsia="Times New Roman"/>
          <w:color w:val="222222"/>
        </w:rPr>
      </w:pPr>
      <w:r>
        <w:rPr>
          <w:rFonts w:cs="Times New Roman" w:eastAsia="Times New Roman"/>
          <w:color w:val="222222"/>
        </w:rPr>
        <w:t xml:space="preserve">             Iz uvida u rješenje o nemirenju iz ovršnog predmeta proizlazi da je nekretnina u ovršnom postupku prodana   za iznos od  1.505,000,00 kn.</w:t>
      </w:r>
    </w:p>
    <w:p w:rsidRDefault="00BB631F" w:rsidP="00BB631F" w:rsidR="00BB631F">
      <w:pPr>
        <w:spacing w:after="0"/>
        <w:jc w:val="both"/>
        <w:rPr>
          <w:rFonts w:cs="Times New Roman" w:eastAsia="Times New Roman"/>
          <w:color w:val="222222"/>
        </w:rPr>
      </w:pPr>
      <w:r>
        <w:rPr>
          <w:rFonts w:cs="Times New Roman" w:eastAsia="Times New Roman"/>
          <w:color w:val="222222"/>
        </w:rPr>
        <w:t xml:space="preserve">            U konkretnom slučaju se primjenjuje isti Stečajni zakon,  jer je radnja prodaje nekretnina u  ovršnom postupku započela prije stupanja na snagu Stečajnog zakona NN 71/15 dna 1. rujna 2015., a iz izvatka iz zemljišnih knjige za predmetne nekretnine, te iz dokumentacije koju je dostavio isti </w:t>
      </w:r>
      <w:proofErr w:type="spellStart"/>
      <w:r>
        <w:rPr>
          <w:rFonts w:cs="Times New Roman" w:eastAsia="Times New Roman"/>
          <w:color w:val="222222"/>
        </w:rPr>
        <w:t>razlučni</w:t>
      </w:r>
      <w:proofErr w:type="spellEnd"/>
      <w:r>
        <w:rPr>
          <w:rFonts w:cs="Times New Roman" w:eastAsia="Times New Roman"/>
          <w:color w:val="222222"/>
        </w:rPr>
        <w:t xml:space="preserve"> vjerovnik  uz podnesak od 13. siječnja 2017. (preslika rješenja zemljišno-knjižnog suda   broj Z-1712 je vidljivo da je zabilježba ovrhe u postupku Općinskog suda u Požegi, u kojem je nekretnina prodana  uslijedila dana  30.4.2012.).</w:t>
      </w:r>
    </w:p>
    <w:p w:rsidRDefault="00CF2479" w:rsidP="00BB631F" w:rsidR="00BB631F">
      <w:pPr>
        <w:spacing w:after="0"/>
        <w:jc w:val="both"/>
        <w:rPr>
          <w:rFonts w:cs="Times New Roman" w:eastAsia="Times New Roman"/>
          <w:color w:val="222222"/>
        </w:rPr>
      </w:pPr>
      <w:r>
        <w:rPr>
          <w:rFonts w:cs="Times New Roman" w:eastAsia="Times New Roman"/>
          <w:color w:val="222222"/>
        </w:rPr>
        <w:t xml:space="preserve">            </w:t>
      </w:r>
      <w:r w:rsidR="00BB631F">
        <w:rPr>
          <w:rFonts w:cs="Times New Roman" w:eastAsia="Times New Roman"/>
          <w:color w:val="222222"/>
        </w:rPr>
        <w:t xml:space="preserve"> U ovom stečajnom postupku,  nakon namirenja   </w:t>
      </w:r>
      <w:proofErr w:type="spellStart"/>
      <w:r w:rsidR="00BB631F">
        <w:rPr>
          <w:rFonts w:cs="Times New Roman" w:eastAsia="Times New Roman"/>
          <w:color w:val="222222"/>
        </w:rPr>
        <w:t>razlučnog</w:t>
      </w:r>
      <w:proofErr w:type="spellEnd"/>
      <w:r w:rsidR="00BB631F">
        <w:rPr>
          <w:rFonts w:cs="Times New Roman" w:eastAsia="Times New Roman"/>
          <w:color w:val="222222"/>
        </w:rPr>
        <w:t xml:space="preserve"> vjerovnika  u ovršnom postupku u  iznosu od 19.338,00 kn s osnova troškova ovršnog postupka,  zaprimljen je na računu ovog suda iznos od 1.485.662,00 kn, koji iznos treba raspodijeliti u ovom rješenju. </w:t>
      </w:r>
    </w:p>
    <w:p w:rsidRDefault="00BB631F" w:rsidP="00BB631F" w:rsidR="00BB631F">
      <w:pPr>
        <w:spacing w:after="0"/>
        <w:jc w:val="both"/>
        <w:rPr>
          <w:rFonts w:cs="Times New Roman" w:eastAsia="Times New Roman"/>
          <w:color w:val="222222"/>
        </w:rPr>
      </w:pPr>
      <w:r>
        <w:rPr>
          <w:rFonts w:cs="Times New Roman" w:eastAsia="Times New Roman"/>
          <w:color w:val="222222"/>
        </w:rPr>
        <w:t>       O visini iznosa koji se treba izdvojiti u stečajnu masu s osnova troškova unovčenja tražbine,   odlučeno je nakon uvida u dokumentaciju kojom stečajna upraviteljica dokazuje svoju tvrdnju da su stvarni troškovi unovčenja tražbine veći od paušalnog iznosa od 5% posto od ostvarene kupoprodajne cijene u iznosu od 75.250.00 kn.</w:t>
      </w:r>
    </w:p>
    <w:p w:rsidRDefault="00BB631F" w:rsidP="00BB631F" w:rsidR="00BB631F">
      <w:pPr>
        <w:spacing w:after="0"/>
        <w:ind w:firstLine="708"/>
        <w:jc w:val="both"/>
        <w:rPr>
          <w:rFonts w:cs="Times New Roman" w:eastAsia="Times New Roman"/>
          <w:color w:val="222222"/>
        </w:rPr>
      </w:pPr>
      <w:r>
        <w:rPr>
          <w:rFonts w:cs="Times New Roman" w:eastAsia="Times New Roman"/>
          <w:color w:val="222222"/>
        </w:rPr>
        <w:t>Iznos od 75.250.00 kn s osnova paušalnih troškova utvrđivanja  tražbine bi svakako trebalo priznati bez obzira na visinu stvarnih troškova.</w:t>
      </w:r>
    </w:p>
    <w:p w:rsidRDefault="00BB631F" w:rsidP="00BB631F" w:rsidR="00BB631F">
      <w:pPr>
        <w:spacing w:after="0"/>
        <w:jc w:val="both"/>
        <w:rPr>
          <w:rFonts w:cs="Times New Roman" w:eastAsia="Times New Roman"/>
          <w:color w:val="222222"/>
        </w:rPr>
      </w:pPr>
      <w:r>
        <w:rPr>
          <w:rFonts w:cs="Times New Roman" w:eastAsia="Times New Roman"/>
          <w:color w:val="222222"/>
        </w:rPr>
        <w:lastRenderedPageBreak/>
        <w:t xml:space="preserve">            Sukladno  sudskoj praksi u troškove unovčenja ulaze slijedeći troškovi: trošak nagrade stečajnog upravitelja, trošak osiguranja stečajnog upravitelja, trošak čuvanja imovine, tekući troškovi održavanja, režije i sl.,  a ne samo troškovi koji su u izravnoj vezi s prodajom, procjena nekretnine, oglasa, troškovi ovršnog postupka.  U konkretnom slučaju </w:t>
      </w:r>
      <w:proofErr w:type="spellStart"/>
      <w:r>
        <w:rPr>
          <w:rFonts w:cs="Times New Roman" w:eastAsia="Times New Roman"/>
          <w:color w:val="222222"/>
        </w:rPr>
        <w:t>steč.upraviteljica</w:t>
      </w:r>
      <w:proofErr w:type="spellEnd"/>
      <w:r>
        <w:rPr>
          <w:rFonts w:cs="Times New Roman" w:eastAsia="Times New Roman"/>
          <w:color w:val="222222"/>
        </w:rPr>
        <w:t xml:space="preserve"> je kao troškove unovčenja tražbine iskazala i osim troška nagrade </w:t>
      </w:r>
      <w:proofErr w:type="spellStart"/>
      <w:r>
        <w:rPr>
          <w:rFonts w:cs="Times New Roman" w:eastAsia="Times New Roman"/>
          <w:color w:val="222222"/>
        </w:rPr>
        <w:t>steč.upraviteljice</w:t>
      </w:r>
      <w:proofErr w:type="spellEnd"/>
      <w:r>
        <w:rPr>
          <w:rFonts w:cs="Times New Roman" w:eastAsia="Times New Roman"/>
          <w:color w:val="222222"/>
        </w:rPr>
        <w:t xml:space="preserve"> u iznosu od 135.350,00 kn (koji iznos je ocijenjen kao ispravno obračunat) još i troškovi komunalne naknade u iznosu od 28.028,00 kn, naknade za uređenje voda u iznosu od 28.680,03 kn, trošak zamjene brave na nekretnini u iznosu od 312,50 kn, osiguranje stečajne upraviteljice za razdoblje do stupanja na snagu novog Stečajnog zakona u iznosu od 1.194,31 kn, trošak knjigovodstvenih usluga u iznosu od 21.218,75 kn. </w:t>
      </w:r>
    </w:p>
    <w:p w:rsidRDefault="00BB631F" w:rsidP="00BB631F" w:rsidR="00BB631F">
      <w:pPr>
        <w:spacing w:after="0"/>
        <w:jc w:val="both"/>
        <w:rPr>
          <w:rFonts w:cs="Times New Roman" w:eastAsia="Times New Roman"/>
          <w:color w:val="222222"/>
        </w:rPr>
      </w:pPr>
      <w:r>
        <w:rPr>
          <w:rFonts w:cs="Times New Roman" w:eastAsia="Times New Roman"/>
          <w:color w:val="222222"/>
        </w:rPr>
        <w:t xml:space="preserve">             Ukoliko je zbog radnji stečajnog upravitelja došlo do većih troškova s osnova komunalne i vodne  naknade to bi imalo samo značenje za stečajne vjerovnike koji bi mogli dokazati da su zbog toga ostali nenamireni,pa bi isti imali osnovu za podnošenje zahtjeva za naknadu štete u odnosu na stečajnog upravitelja, ali nema značenje činjenice koja bi utjecala na mogućnost smanjenja stvarnih troškova s osnova komunalne naknade, jer visina tih troškova proizlazi iz dostavljene dokumentacije uz izvješća.</w:t>
      </w:r>
    </w:p>
    <w:p w:rsidRDefault="00BB631F" w:rsidP="00BB631F" w:rsidR="00BB631F">
      <w:pPr>
        <w:spacing w:after="0"/>
        <w:jc w:val="both"/>
        <w:rPr>
          <w:rFonts w:cs="Times New Roman" w:eastAsia="Times New Roman"/>
          <w:color w:val="222222"/>
        </w:rPr>
      </w:pPr>
      <w:r>
        <w:rPr>
          <w:rFonts w:cs="Times New Roman" w:eastAsia="Times New Roman"/>
          <w:color w:val="222222"/>
        </w:rPr>
        <w:t xml:space="preserve">            Stečajna upraviteljica je objasnila da je troškove unovčenja koji nisu vezani samo za unovčenje konkretne nekretnine za svu imovinu umanjila u ovisnosti o razmjeru vrijednosti konkretne unovčene nekretnine prema ukupnoj imovini stečajnog dužnika koja                                                                                                                osim prodane nekretnine obuhvaća još i pokretnine – namještaj  koji se nije prodao niti za polovinu početne cijene, vozilo koje nije u voznom stanju i koje će se prodavati kao sekundarna sirovina i ostvareni iznos zakupnine, što čini tri posto u odnosno na ukupnu imovinu tako da je troškove osiguranja koji terete stečajni postupak do stupanja na snagu novog Stečajnog zakona i trošak knjigovodstva za kojeg traži namirenje iz predmetne </w:t>
      </w:r>
      <w:proofErr w:type="spellStart"/>
      <w:r>
        <w:rPr>
          <w:rFonts w:cs="Times New Roman" w:eastAsia="Times New Roman"/>
          <w:color w:val="222222"/>
        </w:rPr>
        <w:t>kupovnine</w:t>
      </w:r>
      <w:proofErr w:type="spellEnd"/>
      <w:r>
        <w:rPr>
          <w:rFonts w:cs="Times New Roman" w:eastAsia="Times New Roman"/>
          <w:color w:val="222222"/>
        </w:rPr>
        <w:t xml:space="preserve"> iskazala u 97%-</w:t>
      </w:r>
      <w:proofErr w:type="spellStart"/>
      <w:r>
        <w:rPr>
          <w:rFonts w:cs="Times New Roman" w:eastAsia="Times New Roman"/>
          <w:color w:val="222222"/>
        </w:rPr>
        <w:t>tnom</w:t>
      </w:r>
      <w:proofErr w:type="spellEnd"/>
      <w:r>
        <w:rPr>
          <w:rFonts w:cs="Times New Roman" w:eastAsia="Times New Roman"/>
          <w:color w:val="222222"/>
        </w:rPr>
        <w:t xml:space="preserve"> iznosu. Dakle, razmjerno prema vrijednosti prodane imovine prema ukupnoj imovini. </w:t>
      </w:r>
    </w:p>
    <w:p w:rsidRDefault="00BB631F" w:rsidP="00BB631F" w:rsidR="00BB631F">
      <w:pPr>
        <w:spacing w:after="0"/>
        <w:jc w:val="both"/>
        <w:rPr>
          <w:rFonts w:cs="Times New Roman" w:eastAsia="Times New Roman"/>
          <w:color w:val="222222"/>
        </w:rPr>
      </w:pPr>
      <w:r>
        <w:rPr>
          <w:rFonts w:cs="Times New Roman" w:eastAsia="Times New Roman"/>
          <w:color w:val="222222"/>
        </w:rPr>
        <w:t xml:space="preserve">              Vjerovnik  HILDING ANDERS d.o.o., Prelog, ne osporava te činjenice, ne osporava visinu troškova iskazanih po stečajnoj upraviteljici,  i  ne osporava činjenice upisa </w:t>
      </w:r>
      <w:proofErr w:type="spellStart"/>
      <w:r>
        <w:rPr>
          <w:rFonts w:cs="Times New Roman" w:eastAsia="Times New Roman"/>
          <w:color w:val="222222"/>
        </w:rPr>
        <w:t>razlučnih</w:t>
      </w:r>
      <w:proofErr w:type="spellEnd"/>
      <w:r>
        <w:rPr>
          <w:rFonts w:cs="Times New Roman" w:eastAsia="Times New Roman"/>
          <w:color w:val="222222"/>
        </w:rPr>
        <w:t xml:space="preserve"> prava u zemljišnim knjigama, ne osporava niti obračune tražbine </w:t>
      </w:r>
      <w:proofErr w:type="spellStart"/>
      <w:r>
        <w:rPr>
          <w:rFonts w:cs="Times New Roman" w:eastAsia="Times New Roman"/>
          <w:color w:val="222222"/>
        </w:rPr>
        <w:t>razlučnog</w:t>
      </w:r>
      <w:proofErr w:type="spellEnd"/>
      <w:r>
        <w:rPr>
          <w:rFonts w:cs="Times New Roman" w:eastAsia="Times New Roman"/>
          <w:color w:val="222222"/>
        </w:rPr>
        <w:t xml:space="preserve"> vjerovnika H-</w:t>
      </w:r>
      <w:proofErr w:type="spellStart"/>
      <w:r>
        <w:rPr>
          <w:rFonts w:cs="Times New Roman" w:eastAsia="Times New Roman"/>
          <w:color w:val="222222"/>
        </w:rPr>
        <w:t>Abduco</w:t>
      </w:r>
      <w:proofErr w:type="spellEnd"/>
      <w:r>
        <w:rPr>
          <w:rFonts w:cs="Times New Roman" w:eastAsia="Times New Roman"/>
          <w:color w:val="222222"/>
        </w:rPr>
        <w:t>,  nego osporava pravo da se ti troškovi namiruju prije tražbine istog vjerovnika.   </w:t>
      </w:r>
    </w:p>
    <w:p w:rsidRDefault="00BB631F" w:rsidP="00C4731D" w:rsidR="00BB631F">
      <w:pPr>
        <w:spacing w:after="0"/>
        <w:ind w:firstLine="708"/>
        <w:jc w:val="both"/>
        <w:rPr>
          <w:rFonts w:cs="Times New Roman" w:eastAsia="Times New Roman"/>
          <w:color w:val="222222"/>
        </w:rPr>
      </w:pPr>
      <w:r>
        <w:rPr>
          <w:rFonts w:cs="Times New Roman" w:eastAsia="Times New Roman"/>
          <w:color w:val="222222"/>
        </w:rPr>
        <w:t>Dolazi do primjene čl. 164a Stečajnog zakona stavak 2.</w:t>
      </w:r>
    </w:p>
    <w:p w:rsidRDefault="00BB631F" w:rsidP="00BB631F" w:rsidR="00BB631F">
      <w:pPr>
        <w:spacing w:after="0"/>
        <w:jc w:val="both"/>
        <w:rPr>
          <w:rFonts w:cs="Times New Roman" w:eastAsia="Times New Roman"/>
          <w:color w:val="222222"/>
        </w:rPr>
      </w:pPr>
      <w:r>
        <w:rPr>
          <w:rFonts w:cs="Times New Roman" w:eastAsia="Times New Roman"/>
          <w:color w:val="222222"/>
        </w:rPr>
        <w:t xml:space="preserve"> </w:t>
      </w:r>
      <w:r w:rsidR="00C4731D">
        <w:rPr>
          <w:rFonts w:cs="Times New Roman" w:eastAsia="Times New Roman"/>
          <w:color w:val="222222"/>
        </w:rPr>
        <w:tab/>
      </w:r>
      <w:r>
        <w:rPr>
          <w:rFonts w:cs="Times New Roman" w:eastAsia="Times New Roman"/>
          <w:color w:val="222222"/>
        </w:rPr>
        <w:t xml:space="preserve"> Utvrđeno da je </w:t>
      </w:r>
      <w:proofErr w:type="spellStart"/>
      <w:r>
        <w:rPr>
          <w:rFonts w:cs="Times New Roman" w:eastAsia="Times New Roman"/>
          <w:color w:val="222222"/>
        </w:rPr>
        <w:t>razlučni</w:t>
      </w:r>
      <w:proofErr w:type="spellEnd"/>
      <w:r>
        <w:rPr>
          <w:rFonts w:cs="Times New Roman" w:eastAsia="Times New Roman"/>
          <w:color w:val="222222"/>
        </w:rPr>
        <w:t xml:space="preserve"> vjerovnik koji  prigovara obračunu stečajne upraviteljice , četvrti po redu u redoslijedu za namirenje. Prije njega treba namiriti H-ABDUCO d.o.o., Zagreb, koji je dostavom preslike ugovora o ustupu tražbine između  ranijeg založnog vjerovnika   (upisanog u zemljišne knjige) i H-</w:t>
      </w:r>
      <w:proofErr w:type="spellStart"/>
      <w:r>
        <w:rPr>
          <w:rFonts w:cs="Times New Roman" w:eastAsia="Times New Roman"/>
          <w:color w:val="222222"/>
        </w:rPr>
        <w:t>Abduco</w:t>
      </w:r>
      <w:proofErr w:type="spellEnd"/>
      <w:r>
        <w:rPr>
          <w:rFonts w:cs="Times New Roman" w:eastAsia="Times New Roman"/>
          <w:color w:val="222222"/>
        </w:rPr>
        <w:t xml:space="preserve"> d.o.o., Zagreb od 22. svibnja 2014., koji ugovor je predan i u zemljišne knjige (kako proizlazi iz Z. k. izvatka i koji ugovor ima snagu javnobilježničkog akta, prema  potvrdi javnog bilježnika od 22. svibnja 2014, dokazao svoj status </w:t>
      </w:r>
      <w:proofErr w:type="spellStart"/>
      <w:r>
        <w:rPr>
          <w:rFonts w:cs="Times New Roman" w:eastAsia="Times New Roman"/>
          <w:color w:val="222222"/>
        </w:rPr>
        <w:t>razlučnog</w:t>
      </w:r>
      <w:proofErr w:type="spellEnd"/>
      <w:r>
        <w:rPr>
          <w:rFonts w:cs="Times New Roman" w:eastAsia="Times New Roman"/>
          <w:color w:val="222222"/>
        </w:rPr>
        <w:t xml:space="preserve"> vjerovnika koji ima prednost za namirenje  (preslika dokumentacije se nalazi na str. 523 do 532 spisa), a za založna prava koja su upisana u  zemljišno knjižnom izvatku pod brojem Z-5489/09 zabilježba dana 4.11.2009. za iznos glavnice od 80.000,00 eura uvećanu za pripadajuću kamatu i sve troškove te nakon toga za založno pravo pod brojem Z-824/10, zabilježba dana 24.2.2010. za iznos glavnice od 200.000,00 kn uvećanu za pripadajuće kamate i ostale troškove. </w:t>
      </w:r>
    </w:p>
    <w:p w:rsidRDefault="00BB631F" w:rsidP="00BB631F" w:rsidR="00BB631F">
      <w:pPr>
        <w:spacing w:after="0"/>
        <w:jc w:val="both"/>
        <w:rPr>
          <w:rFonts w:cs="Times New Roman" w:eastAsia="Times New Roman"/>
          <w:color w:val="222222"/>
        </w:rPr>
      </w:pPr>
      <w:r>
        <w:rPr>
          <w:rFonts w:cs="Times New Roman" w:eastAsia="Times New Roman"/>
          <w:color w:val="222222"/>
        </w:rPr>
        <w:t xml:space="preserve">               H-ADBUCO d.o.o. se izjasnio da su krediti s ranijim zabilježbama namireni i da nema potraživanja po istim. </w:t>
      </w:r>
    </w:p>
    <w:p w:rsidRDefault="00C4731D" w:rsidP="00BB631F" w:rsidR="00BB631F">
      <w:pPr>
        <w:spacing w:after="0"/>
        <w:jc w:val="both"/>
        <w:rPr>
          <w:rFonts w:cs="Times New Roman" w:eastAsia="Times New Roman"/>
          <w:color w:val="222222"/>
        </w:rPr>
      </w:pPr>
      <w:r>
        <w:rPr>
          <w:rFonts w:cs="Times New Roman" w:eastAsia="Times New Roman"/>
          <w:color w:val="222222"/>
        </w:rPr>
        <w:t xml:space="preserve">          </w:t>
      </w:r>
      <w:r w:rsidR="00BB631F">
        <w:rPr>
          <w:rFonts w:cs="Times New Roman" w:eastAsia="Times New Roman"/>
          <w:color w:val="222222"/>
        </w:rPr>
        <w:t xml:space="preserve">Proizlazi da je H-ADBUCO d.o.o.  stekao </w:t>
      </w:r>
      <w:proofErr w:type="spellStart"/>
      <w:r w:rsidR="00BB631F">
        <w:rPr>
          <w:rFonts w:cs="Times New Roman" w:eastAsia="Times New Roman"/>
          <w:color w:val="222222"/>
        </w:rPr>
        <w:t>razlučno</w:t>
      </w:r>
      <w:proofErr w:type="spellEnd"/>
      <w:r w:rsidR="00BB631F">
        <w:rPr>
          <w:rFonts w:cs="Times New Roman" w:eastAsia="Times New Roman"/>
          <w:color w:val="222222"/>
        </w:rPr>
        <w:t xml:space="preserve"> pravo po osnovu ustupanja tražbine.  Iz istog ugovora o ustupu tražbine proizlazi da se odnosi upravo na ugovore o kreditima  temeljem kojih su uknjižena  založna prava na predmetnim nekretninama.</w:t>
      </w:r>
    </w:p>
    <w:p w:rsidRDefault="00BB631F" w:rsidP="00BB631F" w:rsidR="00CF2479">
      <w:pPr>
        <w:spacing w:after="0"/>
        <w:jc w:val="both"/>
        <w:rPr>
          <w:rFonts w:cs="Times New Roman" w:eastAsia="Times New Roman"/>
          <w:color w:val="222222"/>
        </w:rPr>
      </w:pPr>
      <w:r>
        <w:rPr>
          <w:rFonts w:cs="Times New Roman" w:eastAsia="Times New Roman"/>
          <w:color w:val="222222"/>
        </w:rPr>
        <w:lastRenderedPageBreak/>
        <w:t xml:space="preserve">             H-ABDUCO d.o.o. je dostavio obračun tražbine iz kojeg proizlazi da po prvom ugovoru koji je zabilježen u </w:t>
      </w:r>
      <w:proofErr w:type="spellStart"/>
      <w:r>
        <w:rPr>
          <w:rFonts w:cs="Times New Roman" w:eastAsia="Times New Roman"/>
          <w:color w:val="222222"/>
        </w:rPr>
        <w:t>zk</w:t>
      </w:r>
      <w:proofErr w:type="spellEnd"/>
      <w:r>
        <w:rPr>
          <w:rFonts w:cs="Times New Roman" w:eastAsia="Times New Roman"/>
          <w:color w:val="222222"/>
        </w:rPr>
        <w:t xml:space="preserve"> zabilježbom Z-5489/09 ima tražbinu s osnova glavnice  za iznos 551.588,22 kn, a s osnova redovnih kamata 88.268,97 kn, s osnova zateznih kamata 295.764,53 kn, s osnova troškova 4.623,80 kn, pa ima ukupnu tražbinu po tom ugovoru za iznos od 940.245,52 kn.</w:t>
      </w:r>
    </w:p>
    <w:p w:rsidRDefault="00CF2479" w:rsidP="00CF2479" w:rsidR="00CF2479">
      <w:pPr>
        <w:spacing w:after="0"/>
        <w:ind w:firstLine="708"/>
        <w:jc w:val="both"/>
        <w:rPr>
          <w:rFonts w:cs="Times New Roman" w:eastAsia="Times New Roman"/>
          <w:color w:val="222222"/>
        </w:rPr>
      </w:pPr>
      <w:r>
        <w:rPr>
          <w:rFonts w:cs="Times New Roman" w:eastAsia="Times New Roman"/>
          <w:color w:val="222222"/>
        </w:rPr>
        <w:t xml:space="preserve">Uvidom u podatke iz povijesnog </w:t>
      </w:r>
      <w:proofErr w:type="spellStart"/>
      <w:r>
        <w:rPr>
          <w:rFonts w:cs="Times New Roman" w:eastAsia="Times New Roman"/>
          <w:color w:val="222222"/>
        </w:rPr>
        <w:t>zk</w:t>
      </w:r>
      <w:proofErr w:type="spellEnd"/>
      <w:r>
        <w:rPr>
          <w:rFonts w:cs="Times New Roman" w:eastAsia="Times New Roman"/>
          <w:color w:val="222222"/>
        </w:rPr>
        <w:t xml:space="preserve"> izvatka proizlazi da temeljem ugovora o kreditu broj: 84151005677 ima uknjižena založna prava na predmetnim nekretninama u iznosu od 80.000,00 eura prema srednjem tečaju banke za </w:t>
      </w:r>
      <w:proofErr w:type="spellStart"/>
      <w:r>
        <w:rPr>
          <w:rFonts w:cs="Times New Roman" w:eastAsia="Times New Roman"/>
          <w:color w:val="222222"/>
        </w:rPr>
        <w:t>eur</w:t>
      </w:r>
      <w:proofErr w:type="spellEnd"/>
      <w:r>
        <w:rPr>
          <w:rFonts w:cs="Times New Roman" w:eastAsia="Times New Roman"/>
          <w:color w:val="222222"/>
        </w:rPr>
        <w:t xml:space="preserve"> uvećanom za pripadajuću kamatu i sve ostale troškove.</w:t>
      </w:r>
    </w:p>
    <w:p w:rsidRDefault="00BB631F" w:rsidP="00CF2479" w:rsidR="00CF2479">
      <w:pPr>
        <w:spacing w:after="0"/>
        <w:ind w:firstLine="708"/>
        <w:jc w:val="both"/>
        <w:rPr>
          <w:rFonts w:cs="Times New Roman" w:eastAsia="Times New Roman"/>
          <w:color w:val="222222"/>
        </w:rPr>
      </w:pPr>
      <w:r>
        <w:rPr>
          <w:rFonts w:cs="Times New Roman" w:eastAsia="Times New Roman"/>
          <w:color w:val="222222"/>
        </w:rPr>
        <w:t xml:space="preserve"> H-ABDUCO d.o.o. je dostavio obračun tražbine iz kojeg proizlazi da po drugom ugovoru koji je zabilježen u </w:t>
      </w:r>
      <w:proofErr w:type="spellStart"/>
      <w:r>
        <w:rPr>
          <w:rFonts w:cs="Times New Roman" w:eastAsia="Times New Roman"/>
          <w:color w:val="222222"/>
        </w:rPr>
        <w:t>zk</w:t>
      </w:r>
      <w:proofErr w:type="spellEnd"/>
      <w:r>
        <w:rPr>
          <w:rFonts w:cs="Times New Roman" w:eastAsia="Times New Roman"/>
          <w:color w:val="222222"/>
        </w:rPr>
        <w:t xml:space="preserve"> zabilježbom Z-824/10, ima s osnova glavnice potraživanje od 200.000,00 kn, s osnova redovne kamate potraživanje od 25.009,55 kn, s osnova zatezne kamate potraživanje od 160.148,62 kn, s osnova troškova potraživanje od 2.500,00 kn, ukupno po tom ugovoru ima potraživanje od 387.658,17 kn.</w:t>
      </w:r>
    </w:p>
    <w:p w:rsidRDefault="00CF2479" w:rsidP="00CF2479" w:rsidR="00BB631F">
      <w:pPr>
        <w:spacing w:after="0"/>
        <w:ind w:firstLine="708"/>
        <w:jc w:val="both"/>
        <w:rPr>
          <w:rFonts w:cs="Times New Roman" w:eastAsia="Times New Roman"/>
          <w:color w:val="222222"/>
        </w:rPr>
      </w:pPr>
      <w:r>
        <w:rPr>
          <w:rFonts w:cs="Times New Roman" w:eastAsia="Times New Roman"/>
          <w:color w:val="222222"/>
        </w:rPr>
        <w:t xml:space="preserve">Uvidom u podatke povijesnog </w:t>
      </w:r>
      <w:proofErr w:type="spellStart"/>
      <w:r>
        <w:rPr>
          <w:rFonts w:cs="Times New Roman" w:eastAsia="Times New Roman"/>
          <w:color w:val="222222"/>
        </w:rPr>
        <w:t>zk</w:t>
      </w:r>
      <w:proofErr w:type="spellEnd"/>
      <w:r>
        <w:rPr>
          <w:rFonts w:cs="Times New Roman" w:eastAsia="Times New Roman"/>
          <w:color w:val="222222"/>
        </w:rPr>
        <w:t xml:space="preserve"> izvatka proizlazi da po ugovoru o kreditu broj 97037967/2009 od 5.9.2009.  te aneksa toga ugovora od 4.2.2010. taj </w:t>
      </w:r>
      <w:proofErr w:type="spellStart"/>
      <w:r>
        <w:rPr>
          <w:rFonts w:cs="Times New Roman" w:eastAsia="Times New Roman"/>
          <w:color w:val="222222"/>
        </w:rPr>
        <w:t>razlučni</w:t>
      </w:r>
      <w:proofErr w:type="spellEnd"/>
      <w:r>
        <w:rPr>
          <w:rFonts w:cs="Times New Roman" w:eastAsia="Times New Roman"/>
          <w:color w:val="222222"/>
        </w:rPr>
        <w:t xml:space="preserve"> vjerovnik ima uknjiženo založno pravo odnosno </w:t>
      </w:r>
      <w:proofErr w:type="spellStart"/>
      <w:r>
        <w:rPr>
          <w:rFonts w:cs="Times New Roman" w:eastAsia="Times New Roman"/>
          <w:color w:val="222222"/>
        </w:rPr>
        <w:t>razlučno</w:t>
      </w:r>
      <w:proofErr w:type="spellEnd"/>
      <w:r>
        <w:rPr>
          <w:rFonts w:cs="Times New Roman" w:eastAsia="Times New Roman"/>
          <w:color w:val="222222"/>
        </w:rPr>
        <w:t xml:space="preserve"> pravo u iznosu od 200.000,00 kn uvećano za pripadajuće kamate i ostale troškove.</w:t>
      </w:r>
      <w:r w:rsidR="00BB631F">
        <w:rPr>
          <w:rFonts w:cs="Times New Roman" w:eastAsia="Times New Roman"/>
          <w:color w:val="222222"/>
        </w:rPr>
        <w:t xml:space="preserve"> </w:t>
      </w:r>
    </w:p>
    <w:p w:rsidRDefault="001937E3" w:rsidP="00CF2479" w:rsidR="001937E3">
      <w:pPr>
        <w:spacing w:after="0"/>
        <w:ind w:firstLine="708"/>
        <w:jc w:val="both"/>
        <w:rPr>
          <w:rFonts w:cs="Times New Roman" w:eastAsia="Times New Roman"/>
          <w:color w:val="222222"/>
        </w:rPr>
      </w:pPr>
      <w:proofErr w:type="spellStart"/>
      <w:r>
        <w:rPr>
          <w:rFonts w:cs="Times New Roman" w:eastAsia="Times New Roman"/>
          <w:color w:val="222222"/>
        </w:rPr>
        <w:t>Račlučni</w:t>
      </w:r>
      <w:proofErr w:type="spellEnd"/>
      <w:r>
        <w:rPr>
          <w:rFonts w:cs="Times New Roman" w:eastAsia="Times New Roman"/>
          <w:color w:val="222222"/>
        </w:rPr>
        <w:t xml:space="preserve"> vjerovnik H-</w:t>
      </w:r>
      <w:proofErr w:type="spellStart"/>
      <w:r>
        <w:rPr>
          <w:rFonts w:cs="Times New Roman" w:eastAsia="Times New Roman"/>
          <w:color w:val="222222"/>
        </w:rPr>
        <w:t>Abduco</w:t>
      </w:r>
      <w:proofErr w:type="spellEnd"/>
      <w:r>
        <w:rPr>
          <w:rFonts w:cs="Times New Roman" w:eastAsia="Times New Roman"/>
          <w:color w:val="222222"/>
        </w:rPr>
        <w:t xml:space="preserve"> je dostavio obračune tražbina upravo za navedene  ugovore o kreditima.</w:t>
      </w:r>
    </w:p>
    <w:p w:rsidRDefault="00CF2479" w:rsidP="00BB631F" w:rsidR="00BB631F">
      <w:pPr>
        <w:spacing w:after="0"/>
        <w:jc w:val="both"/>
        <w:rPr>
          <w:rFonts w:cs="Times New Roman" w:eastAsia="Times New Roman"/>
          <w:color w:val="222222"/>
        </w:rPr>
      </w:pPr>
      <w:r>
        <w:rPr>
          <w:rFonts w:cs="Times New Roman" w:eastAsia="Times New Roman"/>
          <w:color w:val="222222"/>
        </w:rPr>
        <w:tab/>
        <w:t> </w:t>
      </w:r>
      <w:r w:rsidR="00BB631F">
        <w:rPr>
          <w:rFonts w:cs="Times New Roman" w:eastAsia="Times New Roman"/>
          <w:color w:val="222222"/>
        </w:rPr>
        <w:t xml:space="preserve">Proizlazi stoga da se iz uplaćenog dijela utrška na račun ovog suda, može namiriti prvenstveno stečajna masa za troškove utvrđivanja tražbina u iznosu od 75.250,00 kn, stečajna masa za troškove unovčenja tražbine u iznosu od 212.820,21 kn i nakon toga samo </w:t>
      </w:r>
      <w:proofErr w:type="spellStart"/>
      <w:r w:rsidR="00BB631F">
        <w:rPr>
          <w:rFonts w:cs="Times New Roman" w:eastAsia="Times New Roman"/>
          <w:color w:val="222222"/>
        </w:rPr>
        <w:t>razlučni</w:t>
      </w:r>
      <w:proofErr w:type="spellEnd"/>
      <w:r w:rsidR="00BB631F">
        <w:rPr>
          <w:rFonts w:cs="Times New Roman" w:eastAsia="Times New Roman"/>
          <w:color w:val="222222"/>
        </w:rPr>
        <w:t xml:space="preserve"> vjerovnik H-ABDUCO d.o.o., Zagreb za dio svoje tražbine temeljem  prava prvenstva za tražbini po  Z-5489/09 zabilježeno dana 4.studenog 2009. u </w:t>
      </w:r>
      <w:proofErr w:type="spellStart"/>
      <w:r w:rsidR="00BB631F">
        <w:rPr>
          <w:rFonts w:cs="Times New Roman" w:eastAsia="Times New Roman"/>
          <w:color w:val="222222"/>
        </w:rPr>
        <w:t>zk</w:t>
      </w:r>
      <w:proofErr w:type="spellEnd"/>
      <w:r w:rsidR="00BB631F">
        <w:rPr>
          <w:rFonts w:cs="Times New Roman" w:eastAsia="Times New Roman"/>
          <w:color w:val="222222"/>
        </w:rPr>
        <w:t xml:space="preserve"> i to glavnice i kamata te troškova od 940.245,52 kn, te isti </w:t>
      </w:r>
      <w:proofErr w:type="spellStart"/>
      <w:r w:rsidR="00BB631F">
        <w:rPr>
          <w:rFonts w:cs="Times New Roman" w:eastAsia="Times New Roman"/>
          <w:color w:val="222222"/>
        </w:rPr>
        <w:t>razlučni</w:t>
      </w:r>
      <w:proofErr w:type="spellEnd"/>
      <w:r w:rsidR="00BB631F">
        <w:rPr>
          <w:rFonts w:cs="Times New Roman" w:eastAsia="Times New Roman"/>
          <w:color w:val="222222"/>
        </w:rPr>
        <w:t xml:space="preserve"> vjerovnik djelomično sa svojom tražbinom u iznosu od 255.383,00 kn sa svojom tražbinom zabilježenom u </w:t>
      </w:r>
      <w:proofErr w:type="spellStart"/>
      <w:r w:rsidR="00BB631F">
        <w:rPr>
          <w:rFonts w:cs="Times New Roman" w:eastAsia="Times New Roman"/>
          <w:color w:val="222222"/>
        </w:rPr>
        <w:t>zk</w:t>
      </w:r>
      <w:proofErr w:type="spellEnd"/>
      <w:r w:rsidR="00BB631F">
        <w:rPr>
          <w:rFonts w:cs="Times New Roman" w:eastAsia="Times New Roman"/>
          <w:color w:val="222222"/>
        </w:rPr>
        <w:t xml:space="preserve"> pod Z-824/10 a da se neće namiriti isti </w:t>
      </w:r>
      <w:proofErr w:type="spellStart"/>
      <w:r w:rsidR="00BB631F">
        <w:rPr>
          <w:rFonts w:cs="Times New Roman" w:eastAsia="Times New Roman"/>
          <w:color w:val="222222"/>
        </w:rPr>
        <w:t>razlučni</w:t>
      </w:r>
      <w:proofErr w:type="spellEnd"/>
      <w:r w:rsidR="00BB631F">
        <w:rPr>
          <w:rFonts w:cs="Times New Roman" w:eastAsia="Times New Roman"/>
          <w:color w:val="222222"/>
        </w:rPr>
        <w:t xml:space="preserve"> vjerovnik djelomično sa svojom tražbinom zabilježenom u </w:t>
      </w:r>
      <w:proofErr w:type="spellStart"/>
      <w:r w:rsidR="00BB631F">
        <w:rPr>
          <w:rFonts w:cs="Times New Roman" w:eastAsia="Times New Roman"/>
          <w:color w:val="222222"/>
        </w:rPr>
        <w:t>zk</w:t>
      </w:r>
      <w:proofErr w:type="spellEnd"/>
      <w:r w:rsidR="00BB631F">
        <w:rPr>
          <w:rFonts w:cs="Times New Roman" w:eastAsia="Times New Roman"/>
          <w:color w:val="222222"/>
        </w:rPr>
        <w:t xml:space="preserve"> pod Z-824/10 za iznos od 132.275,17 kn, niti Grad Požega koji je treći po redu pod brojem Z-2798/10 zabilježba od dana 9.6.2010, a niti podnositelj prigovora HILDING ANDERS d.o.o. sa svojom tražbinom koja je četvrta po redu u redoslijedu naplate zabilježena pod brojem Z-1712/12 dana 30.4.2012.</w:t>
      </w:r>
    </w:p>
    <w:p w:rsidRDefault="00BB631F" w:rsidP="00BB631F" w:rsidR="00BB631F">
      <w:pPr>
        <w:spacing w:after="0"/>
        <w:jc w:val="both"/>
        <w:rPr>
          <w:rFonts w:cs="Times New Roman" w:eastAsia="Times New Roman"/>
          <w:color w:val="222222"/>
        </w:rPr>
      </w:pPr>
      <w:r>
        <w:rPr>
          <w:rFonts w:cs="Times New Roman" w:eastAsia="Times New Roman"/>
          <w:color w:val="222222"/>
        </w:rPr>
        <w:t xml:space="preserve">             Stoga je bilo moguće  odbiti zahtjev HILDING ANDERS d.o.o., Prelog, temeljem dostavljene dokumentacije, izvoda  iz z. k. izvatka i dostavljenih  ugovora o kreditu  iz zbirke isprava koji su ovršne isprave  jer je  utvrđeno da isti ne raspolaže dokumentacijom temeljem koje bi se moglo utvrditi da se isti može naplati sa svojom tražbinom. </w:t>
      </w:r>
    </w:p>
    <w:p w:rsidRDefault="00BB631F" w:rsidP="00BB631F" w:rsidR="00BB631F">
      <w:pPr>
        <w:spacing w:after="0"/>
        <w:ind w:firstLine="708"/>
        <w:jc w:val="both"/>
        <w:rPr>
          <w:rFonts w:cs="Times New Roman" w:eastAsia="Times New Roman"/>
          <w:color w:val="222222"/>
        </w:rPr>
      </w:pPr>
      <w:r>
        <w:rPr>
          <w:rFonts w:cs="Times New Roman" w:eastAsia="Times New Roman"/>
          <w:color w:val="222222"/>
        </w:rPr>
        <w:t xml:space="preserve">Proizlazi da prvenstveno treba namiriti : troškove stečajnog postupka i to tražbinu po čl. 170 stavak 2 Stečajnog zakona- trošak unovčenja tražbine, u  stvarnom iznosu ,  jer je dokazano da je  veći od paušalnog iznosa od 5% i jer se isti po Pravnom shvaćanju usvojenom na 5. sjednici sudaca i sudskih savjetnika svih sudskih odjela Visokog trgovačkog suda RH od 19. lipnja 2008., namiruju prije troškova utvrđivanja tražbine, nakon toga tražbinu s osnova troškova utvrđivanja tražbine po čl. 170 st. 1 Stečajnog zakona u iznosu od 5 paušalnog iznosa; nakon toga dio tražbina </w:t>
      </w:r>
      <w:proofErr w:type="spellStart"/>
      <w:r>
        <w:rPr>
          <w:rFonts w:cs="Times New Roman" w:eastAsia="Times New Roman"/>
          <w:color w:val="222222"/>
        </w:rPr>
        <w:t>razlučnog</w:t>
      </w:r>
      <w:proofErr w:type="spellEnd"/>
      <w:r>
        <w:rPr>
          <w:rFonts w:cs="Times New Roman" w:eastAsia="Times New Roman"/>
          <w:color w:val="222222"/>
        </w:rPr>
        <w:t xml:space="preserve"> vjerovnika H-ABDUCO d.o.o., Zagreb.</w:t>
      </w:r>
    </w:p>
    <w:p w:rsidRDefault="00BB631F" w:rsidP="00BB631F" w:rsidR="00BB631F">
      <w:pPr>
        <w:spacing w:after="0"/>
        <w:jc w:val="both"/>
        <w:rPr>
          <w:rFonts w:cs="Times New Roman" w:eastAsia="Times New Roman"/>
          <w:color w:val="222222"/>
        </w:rPr>
      </w:pPr>
      <w:r>
        <w:rPr>
          <w:rFonts w:cs="Times New Roman" w:eastAsia="Times New Roman"/>
          <w:color w:val="222222"/>
        </w:rPr>
        <w:tab/>
        <w:t xml:space="preserve">      Stoga je odlučeno kao pod </w:t>
      </w:r>
      <w:proofErr w:type="spellStart"/>
      <w:r>
        <w:rPr>
          <w:rFonts w:cs="Times New Roman" w:eastAsia="Times New Roman"/>
          <w:color w:val="222222"/>
        </w:rPr>
        <w:t>toč</w:t>
      </w:r>
      <w:proofErr w:type="spellEnd"/>
      <w:r>
        <w:rPr>
          <w:rFonts w:cs="Times New Roman" w:eastAsia="Times New Roman"/>
          <w:color w:val="222222"/>
        </w:rPr>
        <w:t>. I</w:t>
      </w:r>
      <w:r w:rsidR="00D10275">
        <w:rPr>
          <w:rFonts w:cs="Times New Roman" w:eastAsia="Times New Roman"/>
          <w:color w:val="222222"/>
        </w:rPr>
        <w:t>.</w:t>
      </w:r>
      <w:r>
        <w:rPr>
          <w:rFonts w:cs="Times New Roman" w:eastAsia="Times New Roman"/>
          <w:color w:val="222222"/>
        </w:rPr>
        <w:t xml:space="preserve"> Rješenja o namirenju.  </w:t>
      </w:r>
      <w:r>
        <w:rPr>
          <w:rFonts w:cs="Times New Roman" w:eastAsia="Times New Roman"/>
          <w:color w:val="222222"/>
        </w:rPr>
        <w:tab/>
      </w:r>
    </w:p>
    <w:p w:rsidRDefault="00BB631F" w:rsidP="00BB631F" w:rsidR="00BB631F">
      <w:pPr>
        <w:spacing w:after="0"/>
        <w:jc w:val="both"/>
        <w:rPr>
          <w:rFonts w:cs="Times New Roman" w:eastAsia="Times New Roman"/>
          <w:color w:val="222222"/>
        </w:rPr>
      </w:pPr>
      <w:r>
        <w:rPr>
          <w:rFonts w:cs="Times New Roman" w:eastAsia="Times New Roman"/>
          <w:color w:val="222222"/>
        </w:rPr>
        <w:t xml:space="preserve">            Odlučeno je  kao pod </w:t>
      </w:r>
      <w:proofErr w:type="spellStart"/>
      <w:r>
        <w:rPr>
          <w:rFonts w:cs="Times New Roman" w:eastAsia="Times New Roman"/>
          <w:color w:val="222222"/>
        </w:rPr>
        <w:t>toč</w:t>
      </w:r>
      <w:proofErr w:type="spellEnd"/>
      <w:r>
        <w:rPr>
          <w:rFonts w:cs="Times New Roman" w:eastAsia="Times New Roman"/>
          <w:color w:val="222222"/>
        </w:rPr>
        <w:t>. III</w:t>
      </w:r>
      <w:r w:rsidR="00D10275">
        <w:rPr>
          <w:rFonts w:cs="Times New Roman" w:eastAsia="Times New Roman"/>
          <w:color w:val="222222"/>
        </w:rPr>
        <w:t xml:space="preserve">. </w:t>
      </w:r>
      <w:r>
        <w:rPr>
          <w:rFonts w:cs="Times New Roman" w:eastAsia="Times New Roman"/>
          <w:color w:val="222222"/>
        </w:rPr>
        <w:t xml:space="preserve">dispozitiva rješenja jer HILDING ANDERS d.o.o., Prelog nije dokazao iz dokumentacije o upisu </w:t>
      </w:r>
      <w:proofErr w:type="spellStart"/>
      <w:r>
        <w:rPr>
          <w:rFonts w:cs="Times New Roman" w:eastAsia="Times New Roman"/>
          <w:color w:val="222222"/>
        </w:rPr>
        <w:t>razlučnog</w:t>
      </w:r>
      <w:proofErr w:type="spellEnd"/>
      <w:r>
        <w:rPr>
          <w:rFonts w:cs="Times New Roman" w:eastAsia="Times New Roman"/>
          <w:color w:val="222222"/>
        </w:rPr>
        <w:t xml:space="preserve"> prava u zemljišnim knjigama, da se može naplatiti iz iznosa ostvarenih naplatom </w:t>
      </w:r>
      <w:proofErr w:type="spellStart"/>
      <w:r>
        <w:rPr>
          <w:rFonts w:cs="Times New Roman" w:eastAsia="Times New Roman"/>
          <w:color w:val="222222"/>
        </w:rPr>
        <w:t>kupovnine</w:t>
      </w:r>
      <w:proofErr w:type="spellEnd"/>
      <w:r>
        <w:rPr>
          <w:rFonts w:cs="Times New Roman" w:eastAsia="Times New Roman"/>
          <w:color w:val="222222"/>
        </w:rPr>
        <w:t xml:space="preserve"> sa osnova svog </w:t>
      </w:r>
      <w:proofErr w:type="spellStart"/>
      <w:r>
        <w:rPr>
          <w:rFonts w:cs="Times New Roman" w:eastAsia="Times New Roman"/>
          <w:color w:val="222222"/>
        </w:rPr>
        <w:t>razlučnog</w:t>
      </w:r>
      <w:proofErr w:type="spellEnd"/>
      <w:r>
        <w:rPr>
          <w:rFonts w:cs="Times New Roman" w:eastAsia="Times New Roman"/>
          <w:color w:val="222222"/>
        </w:rPr>
        <w:t xml:space="preserve"> prava (glavnice i kamate,).  </w:t>
      </w:r>
    </w:p>
    <w:p w:rsidRDefault="00C4731D" w:rsidP="00D10275" w:rsidR="00BB631F" w:rsidRPr="00D10275">
      <w:pPr>
        <w:spacing w:after="0"/>
        <w:jc w:val="both"/>
      </w:pPr>
      <w:r>
        <w:rPr>
          <w:rFonts w:cs="Times New Roman" w:eastAsia="Times New Roman"/>
          <w:color w:val="222222"/>
        </w:rPr>
        <w:lastRenderedPageBreak/>
        <w:t xml:space="preserve">                    </w:t>
      </w:r>
      <w:r w:rsidR="00BB631F">
        <w:rPr>
          <w:rFonts w:cs="Times New Roman" w:eastAsia="Times New Roman"/>
          <w:color w:val="222222"/>
        </w:rPr>
        <w:t>HILDING ANDERS d.o.o., Prelog je u dva podneska postavio ukupno zahtjev za naknadom troškova od 6.250,00 kn koji zahtjev je odbačen kao preuranjen jer stečajni sudac još nije pozvao vjerovnike nižih isplatnih redova da prijave svoje tražbine. Trošak stečajnog postupka je tražbina nižeg isplatnog reda</w:t>
      </w:r>
      <w:r w:rsidR="00D10275">
        <w:t>.</w:t>
      </w:r>
      <w:r w:rsidR="00BB631F">
        <w:rPr>
          <w:sz w:val="20"/>
          <w:szCs w:val="20"/>
        </w:rPr>
        <w:t xml:space="preserve"> </w:t>
      </w:r>
    </w:p>
    <w:p w:rsidRDefault="00BB631F" w:rsidP="00BB631F" w:rsidR="00BB631F" w:rsidRPr="00C4731D">
      <w:pPr>
        <w:ind w:firstLine="708"/>
      </w:pPr>
      <w:r w:rsidRPr="00C4731D">
        <w:t>Slijedom izloženog odlučeno je kao u izreci rješenja na temelju čl. 164a st. 2</w:t>
      </w:r>
      <w:r w:rsidR="0059604E">
        <w:t>.</w:t>
      </w:r>
      <w:r w:rsidRPr="00C4731D">
        <w:t xml:space="preserve"> SZ-a</w:t>
      </w:r>
      <w:r w:rsidR="0059604E">
        <w:t xml:space="preserve"> NN 44/96, 161/98, 29/99, 129/00, 123/03, 197/03, 187/04, 82/06, 116/10, 125/12, 133/12, koji se primjenjuje po čl. 441. st. 1. Stečajnog zakona NN 71/15.</w:t>
      </w:r>
    </w:p>
    <w:p w:rsidRDefault="00BB631F" w:rsidP="00BB631F" w:rsidR="00BB631F" w:rsidRPr="00C4731D">
      <w:pPr>
        <w:ind w:firstLine="708"/>
      </w:pPr>
      <w:r w:rsidRPr="00C4731D">
        <w:t>U Slavonskom Brodu 25. svibnja 2017.</w:t>
      </w:r>
    </w:p>
    <w:p w:rsidRDefault="00BB631F" w:rsidP="00BB631F" w:rsidR="00BB631F">
      <w:r>
        <w:t>                                                                                                STEČAJNI SUDAC:</w:t>
      </w:r>
    </w:p>
    <w:p w:rsidRDefault="00BB631F" w:rsidP="00BB631F" w:rsidR="00BB631F">
      <w:r>
        <w:t>                                                                                       </w:t>
      </w:r>
      <w:r w:rsidR="00C4731D">
        <w:t xml:space="preserve">  </w:t>
      </w:r>
      <w:r>
        <w:t xml:space="preserve">   Daniela Martini Maoduš </w:t>
      </w:r>
    </w:p>
    <w:p w:rsidRDefault="00C4731D" w:rsidP="00BB631F" w:rsidR="00C4731D">
      <w:pPr>
        <w:rPr>
          <w:sz w:val="16"/>
          <w:szCs w:val="16"/>
        </w:rPr>
      </w:pPr>
    </w:p>
    <w:p w:rsidRDefault="00C4731D" w:rsidP="00BB631F" w:rsidR="00C4731D">
      <w:pPr>
        <w:rPr>
          <w:sz w:val="16"/>
          <w:szCs w:val="16"/>
        </w:rPr>
      </w:pPr>
    </w:p>
    <w:p w:rsidRDefault="00C4731D" w:rsidP="00BB631F" w:rsidR="00C4731D">
      <w:pPr>
        <w:rPr>
          <w:sz w:val="16"/>
          <w:szCs w:val="16"/>
        </w:rPr>
      </w:pPr>
    </w:p>
    <w:p w:rsidRDefault="00BB631F" w:rsidP="00BB631F" w:rsidR="00BB631F">
      <w:r>
        <w:rPr>
          <w:sz w:val="16"/>
          <w:szCs w:val="16"/>
        </w:rPr>
        <w:t>NAPUTAK O PRAVNOM LIJEKU:</w:t>
      </w:r>
    </w:p>
    <w:p w:rsidRDefault="00BB631F" w:rsidP="00BB631F" w:rsidR="00BB631F">
      <w:r>
        <w:rPr>
          <w:sz w:val="16"/>
          <w:szCs w:val="16"/>
        </w:rPr>
        <w:t xml:space="preserve">Protiv ovog rješenja imaju pravo žalbe stranke i sve osobe koje su polagale pravo na namirenje iz </w:t>
      </w:r>
      <w:proofErr w:type="spellStart"/>
      <w:r>
        <w:rPr>
          <w:sz w:val="16"/>
          <w:szCs w:val="16"/>
        </w:rPr>
        <w:t>kupovnine</w:t>
      </w:r>
      <w:proofErr w:type="spellEnd"/>
      <w:r>
        <w:rPr>
          <w:sz w:val="16"/>
          <w:szCs w:val="16"/>
        </w:rPr>
        <w:t xml:space="preserve">. Žalba </w:t>
      </w:r>
      <w:proofErr w:type="spellStart"/>
      <w:r>
        <w:rPr>
          <w:sz w:val="16"/>
          <w:szCs w:val="16"/>
        </w:rPr>
        <w:t>seulaže</w:t>
      </w:r>
      <w:proofErr w:type="spellEnd"/>
      <w:r>
        <w:rPr>
          <w:sz w:val="16"/>
          <w:szCs w:val="16"/>
        </w:rPr>
        <w:t xml:space="preserve"> u roku od 8 dana od dana primitka ovog rješenja.  Smatra se da je rješenje primljeno 8. Dana od objave ovog rješenja na e oglasnoj ploči O žalbi odlučuje Visoki trgovački sud</w:t>
      </w:r>
      <w:r>
        <w:t xml:space="preserve">. </w:t>
      </w:r>
    </w:p>
    <w:p w:rsidRDefault="00C4731D" w:rsidP="00BB631F" w:rsidR="00C4731D"/>
    <w:p w:rsidRDefault="00C4731D" w:rsidP="00BB631F" w:rsidR="00C4731D"/>
    <w:p w:rsidRDefault="00C4731D" w:rsidP="00BB631F" w:rsidR="00C4731D"/>
    <w:p w:rsidRDefault="00C4731D" w:rsidP="00BB631F" w:rsidR="00C4731D">
      <w:pPr>
        <w:rPr>
          <w:sz w:val="16"/>
          <w:szCs w:val="16"/>
        </w:rPr>
      </w:pPr>
    </w:p>
    <w:p w:rsidRDefault="00BB631F" w:rsidP="00C4731D" w:rsidR="00BB631F">
      <w:pPr>
        <w:pStyle w:val="Odlomakpopisa"/>
        <w:numPr>
          <w:ilvl w:val="0"/>
          <w:numId w:val="49"/>
        </w:numPr>
      </w:pPr>
      <w:r>
        <w:t xml:space="preserve">objaviti na </w:t>
      </w:r>
      <w:proofErr w:type="spellStart"/>
      <w:r>
        <w:t>eOglasnoj</w:t>
      </w:r>
      <w:proofErr w:type="spellEnd"/>
      <w:r>
        <w:t xml:space="preserve"> ploči suda za </w:t>
      </w:r>
      <w:proofErr w:type="spellStart"/>
      <w:r>
        <w:t>steč.upravitelja</w:t>
      </w:r>
      <w:proofErr w:type="spellEnd"/>
      <w:r>
        <w:t xml:space="preserve"> i </w:t>
      </w:r>
      <w:proofErr w:type="spellStart"/>
      <w:r>
        <w:t>razlučne</w:t>
      </w:r>
      <w:proofErr w:type="spellEnd"/>
      <w:r>
        <w:t xml:space="preserve"> vjerovnike navedene u rješenju o namirenju.</w:t>
      </w:r>
    </w:p>
    <w:p w:rsidRDefault="00BB631F" w:rsidP="00BB631F" w:rsidR="00C4731D">
      <w:r>
        <w:t xml:space="preserve">Dostaviti: </w:t>
      </w:r>
    </w:p>
    <w:p w:rsidRDefault="00BB631F" w:rsidP="00C4731D" w:rsidR="00BB631F">
      <w:pPr>
        <w:pStyle w:val="Odlomakpopisa"/>
        <w:numPr>
          <w:ilvl w:val="0"/>
          <w:numId w:val="48"/>
        </w:numPr>
      </w:pPr>
      <w:r>
        <w:t>računovodstvu po pravomoćnosti</w:t>
      </w:r>
    </w:p>
    <w:p w:rsidRDefault="00BB631F" w:rsidP="00BB631F" w:rsidR="00BB631F"/>
    <w:p w:rsidRDefault="00BB631F" w:rsidP="00BB631F" w:rsidR="00BB631F">
      <w:pPr>
        <w:rPr>
          <w:rFonts w:hAnsi="Calibri" w:ascii="Calibri"/>
          <w:sz w:val="22"/>
          <w:szCs w:val="22"/>
        </w:rPr>
      </w:pPr>
    </w:p>
    <w:p w:rsidRDefault="00BB631F" w:rsidP="00BB631F" w:rsidR="00BB631F"/>
    <w:p w:rsidRDefault="00BB631F" w:rsidP="00BB631F" w:rsidR="00BB631F"/>
    <w:p w:rsidRDefault="00BB631F" w:rsidP="00BB631F" w:rsidR="00BB631F">
      <w:pPr>
        <w:pStyle w:val="SudNaziv"/>
      </w:pPr>
    </w:p>
    <w:sectPr w:rsidSect="0032366B" w:rsidR="00BB631F">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485D" w:rsidP="00537B78" w:rsidR="00A4485D">
      <w:r>
        <w:separator/>
      </w:r>
    </w:p>
  </w:endnote>
  <w:endnote w:id="0" w:type="continuationSeparator">
    <w:p w:rsidRDefault="00A4485D" w:rsidP="00537B78" w:rsidR="00A448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485D" w:rsidP="00537B78" w:rsidR="00A4485D">
      <w:r>
        <w:separator/>
      </w:r>
    </w:p>
  </w:footnote>
  <w:footnote w:id="0" w:type="continuationSeparator">
    <w:p w:rsidRDefault="00A4485D" w:rsidP="00537B78" w:rsidR="00A448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1427151"/>
    <w:multiLevelType w:val="hybridMultilevel"/>
    <w:tmpl w:val="EC50415C"/>
    <w:lvl w:tplc="B7888BCE"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39A06AB"/>
    <w:multiLevelType w:val="hybridMultilevel"/>
    <w:tmpl w:val="7DA0E5F4"/>
    <w:lvl w:tplc="51882C64"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9665C36"/>
    <w:multiLevelType w:val="hybridMultilevel"/>
    <w:tmpl w:val="D5CCAFBC"/>
    <w:lvl w:tplc="91B40CEA" w:ilvl="0">
      <w:start w:val="1"/>
      <w:numFmt w:val="upperLetter"/>
      <w:lvlText w:val="%1)"/>
      <w:lvlJc w:val="left"/>
      <w:pPr>
        <w:ind w:hanging="360" w:left="1069"/>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8"/>
  </w:num>
  <w:num w:numId="2">
    <w:abstractNumId w:val="30"/>
  </w:num>
  <w:num w:numId="3">
    <w:abstractNumId w:val="17"/>
  </w:num>
  <w:num w:numId="4">
    <w:abstractNumId w:val="42"/>
  </w:num>
  <w:num w:numId="5">
    <w:abstractNumId w:val="44"/>
  </w:num>
  <w:num w:numId="6">
    <w:abstractNumId w:val="19"/>
  </w:num>
  <w:num w:numId="7">
    <w:abstractNumId w:val="20"/>
  </w:num>
  <w:num w:numId="8">
    <w:abstractNumId w:val="29"/>
  </w:num>
  <w:num w:numId="9">
    <w:abstractNumId w:val="15"/>
  </w:num>
  <w:num w:numId="10">
    <w:abstractNumId w:val="37"/>
  </w:num>
  <w:num w:numId="11">
    <w:abstractNumId w:val="14"/>
  </w:num>
  <w:num w:numId="12">
    <w:abstractNumId w:val="13"/>
  </w:num>
  <w:num w:numId="13">
    <w:abstractNumId w:val="40"/>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9"/>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6"/>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25"/>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2D5"/>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37E3"/>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1F7042"/>
    <w:rsid w:val="00200211"/>
    <w:rsid w:val="00201085"/>
    <w:rsid w:val="002028EC"/>
    <w:rsid w:val="00202A2F"/>
    <w:rsid w:val="002059E1"/>
    <w:rsid w:val="002066A8"/>
    <w:rsid w:val="0020670B"/>
    <w:rsid w:val="00207A46"/>
    <w:rsid w:val="00207F3F"/>
    <w:rsid w:val="002146AD"/>
    <w:rsid w:val="00216038"/>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1CF"/>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04E"/>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85D"/>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04C6"/>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31F"/>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31D"/>
    <w:rsid w:val="00C47F70"/>
    <w:rsid w:val="00C501FE"/>
    <w:rsid w:val="00C5238E"/>
    <w:rsid w:val="00C53930"/>
    <w:rsid w:val="00C563B7"/>
    <w:rsid w:val="00C57DF5"/>
    <w:rsid w:val="00C6077F"/>
    <w:rsid w:val="00C62738"/>
    <w:rsid w:val="00C637ED"/>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479"/>
    <w:rsid w:val="00CF26DA"/>
    <w:rsid w:val="00CF3650"/>
    <w:rsid w:val="00CF388E"/>
    <w:rsid w:val="00CF4697"/>
    <w:rsid w:val="00CF48CC"/>
    <w:rsid w:val="00CF5212"/>
    <w:rsid w:val="00D000D0"/>
    <w:rsid w:val="00D007D1"/>
    <w:rsid w:val="00D01082"/>
    <w:rsid w:val="00D0153F"/>
    <w:rsid w:val="00D02146"/>
    <w:rsid w:val="00D024C8"/>
    <w:rsid w:val="00D056B6"/>
    <w:rsid w:val="00D066FA"/>
    <w:rsid w:val="00D07D3C"/>
    <w:rsid w:val="00D10275"/>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6C16"/>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571196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tel:(502)%20352-8049"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St-907/2013-98</izvorni_sadrzaj>
    <derivirana_varijabla naziv="DomainObject.Oznaka_1">St-907/2013-98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907</izvorni_sadrzaj>
    <derivirana_varijabla naziv="DomainObject.Predmet.Broj_1">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St-907/2013</izvorni_sadrzaj>
    <derivirana_varijabla naziv="DomainObject.Predmet.OznakaBroj_1">St-907/2013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I,II-PISARNICA  2.5.,
III i IV  dio kod suca</izvorni_sadrzaj>
    <derivirana_varijabla naziv="DomainObject.Predmet.PrimjedbaSuca_1">I,II-PISARNICA  2.5.,
III i IV  dio kod suca</derivirana_varijabla>
  </DomainObject.Predmet.PrimjedbaSuca>
  <DomainObject.Predmet.PrimjedbaUpisnicara>
    <izvorni_sadrzaj/>
    <derivirana_varijabla naziv="DomainObject.Predmet.PrimjedbaUpisnicara_1"/>
  </DomainObject.Predmet.PrimjedbaUpisnicara>
  <DomainObject.Predmet.ProtustrankaFormated>
    <izvorni_sadrzaj>  IDEAL d. o. o. , POŽEGA</izvorni_sadrzaj>
    <derivirana_varijabla naziv="DomainObject.Predmet.ProtustrankaFormated_1">  IDEAL d. o. o. , POŽEGA</derivirana_varijabla>
  </DomainObject.Predmet.ProtustrankaFormated>
  <DomainObject.Predmet.ProtustrankaFormatedOIB>
    <izvorni_sadrzaj>  IDEAL d. o. o. , POŽEGA, OIB 15023528049</izvorni_sadrzaj>
    <derivirana_varijabla naziv="DomainObject.Predmet.ProtustrankaFormatedOIB_1">  IDEAL d. o. o. , POŽEGA, OIB 15023528049</derivirana_varijabla>
  </DomainObject.Predmet.ProtustrankaFormatedOIB>
  <DomainObject.Predmet.ProtustrankaFormatedWithAdress>
    <izvorni_sadrzaj> IDEAL d. o. o. , POŽEGA, Novi Štitnjak 22/A, Požega</izvorni_sadrzaj>
    <derivirana_varijabla naziv="DomainObject.Predmet.ProtustrankaFormatedWithAdress_1"> IDEAL d. o. o. , POŽEGA, Novi Štitnjak 22/A, Požega</derivirana_varijabla>
  </DomainObject.Predmet.ProtustrankaFormatedWithAdress>
  <DomainObject.Predmet.ProtustrankaFormatedWithAdressOIB>
    <izvorni_sadrzaj> IDEAL d. o. o. , POŽEGA, OIB 15023528049, Novi Štitnjak 22/A, Požega</izvorni_sadrzaj>
    <derivirana_varijabla naziv="DomainObject.Predmet.ProtustrankaFormatedWithAdressOIB_1"> IDEAL d. o. o. , POŽEGA, OIB 15023528049, Novi Štitnjak 22/A, Požega</derivirana_varijabla>
  </DomainObject.Predmet.ProtustrankaFormatedWithAdressOIB>
  <DomainObject.Predmet.ProtustrankaWithAdress>
    <izvorni_sadrzaj>IDEAL d. o. o. , POŽEGA Novi Štitnjak 22/A, Požega</izvorni_sadrzaj>
    <derivirana_varijabla naziv="DomainObject.Predmet.ProtustrankaWithAdress_1">IDEAL d. o. o. , POŽEGA Novi Štitnjak 22/A, Požega</derivirana_varijabla>
  </DomainObject.Predmet.ProtustrankaWithAdress>
  <DomainObject.Predmet.ProtustrankaWithAdressOIB>
    <izvorni_sadrzaj>IDEAL d. o. o. , POŽEGA, OIB 15023528049, Novi Štitnjak 22/A, Požega</izvorni_sadrzaj>
    <derivirana_varijabla naziv="DomainObject.Predmet.ProtustrankaWithAdressOIB_1">IDEAL d. o. o. , POŽEGA, OIB 15023528049, Novi Štitnjak 22/A, Požega</derivirana_varijabla>
  </DomainObject.Predmet.ProtustrankaWithAdressOIB>
  <DomainObject.Predmet.ProtustrankaNazivFormated>
    <izvorni_sadrzaj>IDEAL d. o. o. , POŽEGA</izvorni_sadrzaj>
    <derivirana_varijabla naziv="DomainObject.Predmet.ProtustrankaNazivFormated_1">IDEAL d. o. o. , POŽEGA</derivirana_varijabla>
  </DomainObject.Predmet.ProtustrankaNazivFormated>
  <DomainObject.Predmet.ProtustrankaNazivFormatedOIB>
    <izvorni_sadrzaj>IDEAL d. o. o. , POŽEGA, OIB 15023528049</izvorni_sadrzaj>
    <derivirana_varijabla naziv="DomainObject.Predmet.ProtustrankaNazivFormatedOIB_1">IDEAL d. o. o. , POŽEGA, OIB 15023528049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izvorni_sadrzaj>
    <derivirana_varijabla naziv="DomainObject.Predmet.StrankaFormated_1">  FINA- REGIONALNI CENTAR OSIJEK</derivirana_varijabla>
  </DomainObject.Predmet.StrankaFormated>
  <DomainObject.Predmet.StrankaFormatedOIB>
    <izvorni_sadrzaj>  FINA- REGIONALNI CENTAR OSIJEK</izvorni_sadrzaj>
    <derivirana_varijabla naziv="DomainObject.Predmet.StrankaFormatedOIB_1">  FINA- REGIONALNI CENTAR OSIJEK</derivirana_varijabla>
  </DomainObject.Predmet.StrankaFormatedOIB>
  <DomainObject.Predmet.StrankaFormatedWithAdress>
    <izvorni_sadrzaj> FINA- REGIONALNI CENTAR OSIJEK, TRG F.TUĐMANA 2, 32100 Vinkovci</izvorni_sadrzaj>
    <derivirana_varijabla naziv="DomainObject.Predmet.StrankaFormatedWithAdress_1"> FINA- REGIONALNI CENTAR OSIJEK, TRG F.TUĐMANA 2, 32100 Vinkovci</derivirana_varijabla>
  </DomainObject.Predmet.StrankaFormatedWithAdress>
  <DomainObject.Predmet.StrankaFormatedWithAdressOIB>
    <izvorni_sadrzaj> FINA- REGIONALNI CENTAR OSIJEK, TRG F.TUĐMANA 2, 32100 Vinkovci</izvorni_sadrzaj>
    <derivirana_varijabla naziv="DomainObject.Predmet.StrankaFormatedWithAdressOIB_1"> FINA- REGIONALNI CENTAR OSIJEK, TRG F.TUĐMANA 2, 32100 Vinkovci</derivirana_varijabla>
  </DomainObject.Predmet.StrankaFormatedWithAdressOIB>
  <DomainObject.Predmet.StrankaWithAdress>
    <izvorni_sadrzaj>FINA- REGIONALNI CENTAR OSIJEK TRG F.TUĐMANA 2,32100 Vinkovci</izvorni_sadrzaj>
    <derivirana_varijabla naziv="DomainObject.Predmet.StrankaWithAdress_1">FINA- REGIONALNI CENTAR OSIJEK TRG F.TUĐMANA 2,32100 Vinkovci</derivirana_varijabla>
  </DomainObject.Predmet.StrankaWithAdress>
  <DomainObject.Predmet.StrankaWithAdressOIB>
    <izvorni_sadrzaj>FINA- REGIONALNI CENTAR OSIJEK, TRG F.TUĐMANA 2,32100 Vinkovci</izvorni_sadrzaj>
    <derivirana_varijabla naziv="DomainObject.Predmet.StrankaWithAdressOIB_1">FINA- REGIONALNI CENTAR OSIJEK, TRG F.TUĐMANA 2,32100 Vinkovci</derivirana_varijabla>
  </DomainObject.Predmet.StrankaWithAdressOIB>
  <DomainObject.Predmet.StrankaNazivFormated>
    <izvorni_sadrzaj>FINA- REGIONALNI CENTAR OSIJEK</izvorni_sadrzaj>
    <derivirana_varijabla naziv="DomainObject.Predmet.StrankaNazivFormated_1">FINA- REGIONALNI CENTAR OSIJEK</derivirana_varijabla>
  </DomainObject.Predmet.StrankaNazivFormated>
  <DomainObject.Predmet.StrankaNazivFormatedOIB>
    <izvorni_sadrzaj>FINA- REGIONALNI CENTAR OSIJEK</izvorni_sadrzaj>
    <derivirana_varijabla naziv="DomainObject.Predmet.StrankaNazivFormatedOIB_1">FINA- REGIONALNI CENTAR OSIJEK</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OSIJEK</item>
    </izvorni_sadrzaj>
    <derivirana_varijabla naziv="DomainObject.Predmet.StrankaListFormated_1">
      <item>FINA- REGIONALNI CENTAR OSIJEK</item>
    </derivirana_varijabla>
  </DomainObject.Predmet.StrankaListFormated>
  <DomainObject.Predmet.StrankaListFormatedOIB>
    <izvorni_sadrzaj>
      <item>FINA- REGIONALNI CENTAR OSIJEK</item>
    </izvorni_sadrzaj>
    <derivirana_varijabla naziv="DomainObject.Predmet.StrankaListFormatedOIB_1">
      <item>FINA- REGIONALNI CENTAR OSIJEK</item>
    </derivirana_varijabla>
  </DomainObject.Predmet.StrankaListFormatedOIB>
  <DomainObject.Predmet.StrankaListFormatedWithAdress>
    <izvorni_sadrzaj>
      <item>FINA- REGIONALNI CENTAR OSIJEK, TRG F.TUĐMANA 2, 32100 Vinkovci</item>
    </izvorni_sadrzaj>
    <derivirana_varijabla naziv="DomainObject.Predmet.StrankaListFormatedWithAdress_1">
      <item>FINA- REGIONALNI CENTAR OSIJEK, TRG F.TUĐMANA 2, 32100 Vinkovci</item>
    </derivirana_varijabla>
  </DomainObject.Predmet.StrankaListFormatedWithAdress>
  <DomainObject.Predmet.StrankaListFormatedWithAdressOIB>
    <izvorni_sadrzaj>
      <item>FINA- REGIONALNI CENTAR OSIJEK, TRG F.TUĐMANA 2, 32100 Vinkovci</item>
    </izvorni_sadrzaj>
    <derivirana_varijabla naziv="DomainObject.Predmet.StrankaListFormatedWithAdressOIB_1">
      <item>FINA- REGIONALNI CENTAR OSIJEK, TRG F.TUĐMANA 2, 32100 Vinkovci</item>
    </derivirana_varijabla>
  </DomainObject.Predmet.StrankaListFormatedWithAdressOIB>
  <DomainObject.Predmet.StrankaListNazivFormated>
    <izvorni_sadrzaj>
      <item>FINA- REGIONALNI CENTAR OSIJEK</item>
    </izvorni_sadrzaj>
    <derivirana_varijabla naziv="DomainObject.Predmet.StrankaListNazivFormated_1">
      <item>FINA- REGIONALNI CENTAR OSIJEK</item>
    </derivirana_varijabla>
  </DomainObject.Predmet.StrankaListNazivFormated>
  <DomainObject.Predmet.StrankaListNazivFormatedOIB>
    <izvorni_sadrzaj>
      <item>FINA- REGIONALNI CENTAR OSIJEK</item>
    </izvorni_sadrzaj>
    <derivirana_varijabla naziv="DomainObject.Predmet.StrankaListNazivFormatedOIB_1">
      <item>FINA- REGIONALNI CENTAR OSIJEK</item>
    </derivirana_varijabla>
  </DomainObject.Predmet.StrankaListNazivFormatedOIB>
  <DomainObject.Predmet.ProtuStrankaListFormated>
    <izvorni_sadrzaj>
      <item>IDEAL d. o. o. , POŽEGA</item>
    </izvorni_sadrzaj>
    <derivirana_varijabla naziv="DomainObject.Predmet.ProtuStrankaListFormated_1">
      <item>IDEAL d. o. o. , POŽEGA</item>
    </derivirana_varijabla>
  </DomainObject.Predmet.ProtuStrankaListFormated>
  <DomainObject.Predmet.ProtuStrankaListFormatedOIB>
    <izvorni_sadrzaj>
      <item>IDEAL d. o. o. , POŽEGA, OIB 15023528049</item>
    </izvorni_sadrzaj>
    <derivirana_varijabla naziv="DomainObject.Predmet.ProtuStrankaListFormatedOIB_1">
      <item>IDEAL d. o. o. , POŽEGA, OIB 15023528049</item>
    </derivirana_varijabla>
  </DomainObject.Predmet.ProtuStrankaListFormatedOIB>
  <DomainObject.Predmet.ProtuStrankaListFormatedWithAdress>
    <izvorni_sadrzaj>
      <item>IDEAL d. o. o. , POŽEGA, Novi Štitnjak 22/A, Požega</item>
    </izvorni_sadrzaj>
    <derivirana_varijabla naziv="DomainObject.Predmet.ProtuStrankaListFormatedWithAdress_1">
      <item>IDEAL d. o. o. , POŽEGA, Novi Štitnjak 22/A, Požega</item>
    </derivirana_varijabla>
  </DomainObject.Predmet.ProtuStrankaListFormatedWithAdress>
  <DomainObject.Predmet.ProtuStrankaListFormatedWithAdressOIB>
    <izvorni_sadrzaj>
      <item>IDEAL d. o. o. , POŽEGA, OIB 15023528049, Novi Štitnjak 22/A, Požega</item>
    </izvorni_sadrzaj>
    <derivirana_varijabla naziv="DomainObject.Predmet.ProtuStrankaListFormatedWithAdressOIB_1">
      <item>IDEAL d. o. o. , POŽEGA, OIB 15023528049, Novi Štitnjak 22/A, Požega</item>
    </derivirana_varijabla>
  </DomainObject.Predmet.ProtuStrankaListFormatedWithAdressOIB>
  <DomainObject.Predmet.ProtuStrankaListNazivFormated>
    <izvorni_sadrzaj>
      <item>IDEAL d. o. o. , POŽEGA</item>
    </izvorni_sadrzaj>
    <derivirana_varijabla naziv="DomainObject.Predmet.ProtuStrankaListNazivFormated_1">
      <item>IDEAL d. o. o. , POŽEGA</item>
    </derivirana_varijabla>
  </DomainObject.Predmet.ProtuStrankaListNazivFormated>
  <DomainObject.Predmet.ProtuStrankaListNazivFormatedOIB>
    <izvorni_sadrzaj>
      <item>IDEAL d. o. o. , POŽEGA, OIB 15023528049</item>
    </izvorni_sadrzaj>
    <derivirana_varijabla naziv="DomainObject.Predmet.ProtuStrankaListNazivFormatedOIB_1">
      <item>IDEAL d. o. o. , POŽEGA, OIB 15023528049</item>
    </derivirana_varijabla>
  </DomainObject.Predmet.ProtuStrankaListNazivFormatedOIB>
  <DomainObject.Predmet.OstaliListFormated>
    <izvorni_sadrzaj>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OstaliListFormated_1">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OstaliListFormated>
  <DomainObject.Predmet.OstaliListFormatedOIB>
    <izvorni_sadrzaj>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izvorni_sadrzaj>
    <derivirana_varijabla naziv="DomainObject.Predmet.OstaliListFormatedOIB_1">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derivirana_varijabla>
  </DomainObject.Predmet.OstaliListFormatedOIB>
  <DomainObject.Predmet.OstaliListFormatedWithAdress>
    <izvorni_sadrzaj>
      <item>DALIBOR BREZICKI, Novi Štitnjak 22/A, 34000 Požega</item>
      <item>Alma Opačak, sada stečajni upravitelj, Augusta Cesarca 12, 35000 Slavonski Brod</item>
      <item>NARODNE NOVINE, dioničko društvo za izdavanje i tiskanje Službenog lista Republike Hrvatske, službenih i drugih obrazaca te , Savski Gaj XIII. put 6, 10000 Zagreb</item>
      <item>NEVEN GRDINIĆ, odvjetnik, Amruševa 13, 10000 Zagreb</item>
      <item>MIRJANA DUJMOVIĆ, dipl. iur., Ulica grada Vukovara 220, 10000 Zagreb</item>
    </izvorni_sadrzaj>
    <derivirana_varijabla naziv="DomainObject.Predmet.OstaliListFormatedWithAdress_1">
      <item>DALIBOR BREZICKI, Novi Štitnjak 22/A, 34000 Požega</item>
      <item>Alma Opačak, sada stečajni upravitelj, Augusta Cesarca 12, 35000 Slavonski Brod</item>
      <item>NARODNE NOVINE, dioničko društvo za izdavanje i tiskanje Službenog lista Republike Hrvatske, službenih i drugih obrazaca te , Savski Gaj XIII. put 6, 10000 Zagreb</item>
      <item>NEVEN GRDINIĆ, odvjetnik, Amruševa 13, 10000 Zagreb</item>
      <item>MIRJANA DUJMOVIĆ, dipl. iur., Ulica grada Vukovara 220, 10000 Zagreb</item>
    </derivirana_varijabla>
  </DomainObject.Predmet.OstaliListFormatedWithAdress>
  <DomainObject.Predmet.OstaliListFormatedWithAdressOIB>
    <izvorni_sadrzaj>
      <item>DALIBOR BREZICKI, Novi Štitnjak 22/A, 34000 Požega</item>
      <item>Alma Opačak, sada stečajni upravitelj, OIB 36068029114, Augusta Cesarca 12, 35000 Slavonski Brod</item>
      <item>NARODNE NOVINE, dioničko društvo za izdavanje i tiskanje Službenog lista Republike Hrvatske, službenih i drugih obrazaca te , OIB 64546066176, Savski Gaj XIII. put 6, 10000 Zagreb</item>
      <item>NEVEN GRDINIĆ, odvjetnik, Amruševa 13, 10000 Zagreb</item>
      <item>MIRJANA DUJMOVIĆ, dipl. iur., Ulica grada Vukovara 220, 10000 Zagreb</item>
    </izvorni_sadrzaj>
    <derivirana_varijabla naziv="DomainObject.Predmet.OstaliListFormatedWithAdressOIB_1">
      <item>DALIBOR BREZICKI, Novi Štitnjak 22/A, 34000 Požega</item>
      <item>Alma Opačak, sada stečajni upravitelj, OIB 36068029114, Augusta Cesarca 12, 35000 Slavonski Brod</item>
      <item>NARODNE NOVINE, dioničko društvo za izdavanje i tiskanje Službenog lista Republike Hrvatske, službenih i drugih obrazaca te , OIB 64546066176, Savski Gaj XIII. put 6, 10000 Zagreb</item>
      <item>NEVEN GRDINIĆ, odvjetnik, Amruševa 13, 10000 Zagreb</item>
      <item>MIRJANA DUJMOVIĆ, dipl. iur., Ulica grada Vukovara 220, 10000 Zagreb</item>
    </derivirana_varijabla>
  </DomainObject.Predmet.OstaliListFormatedWithAdressOIB>
  <DomainObject.Predmet.OstaliListNazivFormated>
    <izvorni_sadrzaj>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OstaliListNazivFormated_1">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OstaliListNazivFormated>
  <DomainObject.Predmet.OstaliListNazivFormatedOIB>
    <izvorni_sadrzaj>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izvorni_sadrzaj>
    <derivirana_varijabla naziv="DomainObject.Predmet.OstaliListNazivFormatedOIB_1">
      <item>DALIBOR BREZICKI</item>
      <item>Alma Opačak, sada stečajni upravitelj, OIB 36068029114</item>
      <item>NARODNE NOVINE, dioničko društvo za izdavanje i tiskanje Službenog lista Republike Hrvatske, službenih i drugih obrazaca te , OIB 64546066176</item>
      <item>NEVEN GRDINIĆ, odvjetnik</item>
      <item>MIRJANA DUJMOVIĆ, dipl. iur.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St-907/2013-98</izvorni_sadrzaj>
    <derivirana_varijabla naziv="DomainObject.PoslovniBrojDokumenta_1">St-907/2013-98</derivirana_varijabla>
  </DomainObject.PoslovniBrojDokumenta>
  <DomainObject.Predmet.StrankaIDrugi>
    <izvorni_sadrzaj>FINA- REGIONALNI CENTAR OSIJEK</izvorni_sadrzaj>
    <derivirana_varijabla naziv="DomainObject.Predmet.StrankaIDrugi_1">FINA- REGIONALNI CENTAR OSIJEK</derivirana_varijabla>
  </DomainObject.Predmet.StrankaIDrugi>
  <DomainObject.Predmet.ProtustrankaIDrugi>
    <izvorni_sadrzaj>IDEAL d. o. o. , POŽEGA</izvorni_sadrzaj>
    <derivirana_varijabla naziv="DomainObject.Predmet.ProtustrankaIDrugi_1">IDEAL d. o. o. , POŽEGA</derivirana_varijabla>
  </DomainObject.Predmet.ProtustrankaIDrugi>
  <DomainObject.Predmet.StrankaIDrugiAdressOIB>
    <izvorni_sadrzaj>FINA- REGIONALNI CENTAR OSIJEK, TRG F.TUĐMANA 2, 32100 Vinkovci</izvorni_sadrzaj>
    <derivirana_varijabla naziv="DomainObject.Predmet.StrankaIDrugiAdressOIB_1">FINA- REGIONALNI CENTAR OSIJEK, TRG F.TUĐMANA 2, 32100 Vinkovci</derivirana_varijabla>
  </DomainObject.Predmet.StrankaIDrugiAdressOIB>
  <DomainObject.Predmet.ProtustrankaIDrugiAdressOIB>
    <izvorni_sadrzaj>IDEAL d. o. o. , POŽEGA, OIB 15023528049, Novi Štitnjak 22/A, Požega</izvorni_sadrzaj>
    <derivirana_varijabla naziv="DomainObject.Predmet.ProtustrankaIDrugiAdressOIB_1">IDEAL d. o. o. , POŽEGA, OIB 15023528049, Novi Štitnjak 22/A, Požega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OSIJEK</item>
      <item>IDEAL d. o. o. , POŽEGA</item>
      <item>DALIBOR BREZICKI</item>
      <item>Alma Opačak, sada stečajni upravitelj</item>
      <item>NARODNE NOVINE, dioničko društvo za izdavanje i tiskanje Službenog lista Republike Hrvatske, službenih i drugih obrazaca te </item>
      <item>NEVEN GRDINIĆ, odvjetnik</item>
      <item>MIRJANA DUJMOVIĆ, dipl. iur.</item>
    </izvorni_sadrzaj>
    <derivirana_varijabla naziv="DomainObject.Predmet.SudioniciListNaziv_1">
      <item>FINA- REGIONALNI CENTAR OSIJEK</item>
      <item>IDEAL d. o. o. , POŽEGA</item>
      <item>DALIBOR BREZICKI</item>
      <item>Alma Opačak, sada stečajni upravitelj</item>
      <item>NARODNE NOVINE, dioničko društvo za izdavanje i tiskanje Službenog lista Republike Hrvatske, službenih i drugih obrazaca te </item>
      <item>NEVEN GRDINIĆ, odvjetnik</item>
      <item>MIRJANA DUJMOVIĆ, dipl. iur.</item>
    </derivirana_varijabla>
  </DomainObject.Predmet.SudioniciListNaziv>
  <DomainObject.Predmet.SudioniciListAdressOIB>
    <izvorni_sadrzaj>
      <item>FINA- REGIONALNI CENTAR OSIJEK, TRG F.TUĐMANA 2,32100 Vinkovci</item>
      <item>IDEAL d. o. o. , POŽEGA, OIB 15023528049, Novi Štitnjak 22/A,Požega</item>
      <item>DALIBOR BREZICKI, Novi Štitnjak 22/A,34000 Požega</item>
      <item>Alma Opačak, sada stečajni upravitelj, OIB 36068029114, Augusta Cesarca 12,35000 Slavonski Brod</item>
      <item>NARODNE NOVINE, dioničko društvo za izdavanje i tiskanje Službenog lista Republike Hrvatske, službenih i drugih obrazaca te , OIB 64546066176, Savski Gaj XIII. put 6,10000 Zagreb</item>
      <item>NEVEN GRDINIĆ, odvjetnik, Amruševa 13,10000 Zagreb</item>
      <item>MIRJANA DUJMOVIĆ, dipl. iur., Ulica grada Vukovara 220,10000 Zagreb</item>
    </izvorni_sadrzaj>
    <derivirana_varijabla naziv="DomainObject.Predmet.SudioniciListAdressOIB_1">
      <item>FINA- REGIONALNI CENTAR OSIJEK, TRG F.TUĐMANA 2,32100 Vinkovci</item>
      <item>IDEAL d. o. o. , POŽEGA, OIB 15023528049, Novi Štitnjak 22/A,Požega</item>
      <item>DALIBOR BREZICKI, Novi Štitnjak 22/A,34000 Požega</item>
      <item>Alma Opačak, sada stečajni upravitelj, OIB 36068029114, Augusta Cesarca 12,35000 Slavonski Brod</item>
      <item>NARODNE NOVINE, dioničko društvo za izdavanje i tiskanje Službenog lista Republike Hrvatske, službenih i drugih obrazaca te , OIB 64546066176, Savski Gaj XIII. put 6,10000 Zagreb</item>
      <item>NEVEN GRDINIĆ, odvjetnik, Amruševa 13,10000 Zagreb</item>
      <item>MIRJANA DUJMOVIĆ, dipl. iur., Ulica grada Vukovara 220,10000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350B9E-99EC-4CF2-BEEE-8CD6613A7FC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2613</properties:Words>
  <properties:Characters>14211</properties:Characters>
  <properties:Lines>251</properties:Lines>
  <properties:Paragraphs>69</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17966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wsadmin</cp:lastModifiedBy>
  <cp:lastPrinted>2017-05-26T06:19:00Z</cp:lastPrinted>
  <dcterms:modified xmlns:xsi="http://www.w3.org/2001/XMLSchema-instance" xsi:type="dcterms:W3CDTF">2017-05-26T09:30:00Z</dcterms:modified>
  <cp:revision>16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St-907/2013-98 / Odluka - Rješenje - o namirenju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