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55488" w14:paraId="8c55488" w:rsidRDefault="008028CE" w:rsidP="00910611" w:rsidR="008028C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28CE" w:rsidP="00910611" w:rsidR="008028CE">
      <w:r>
        <w:rPr>
          <w:rFonts w:eastAsia="MS Mincho"/>
        </w:rPr>
        <w:t>REPUBLIKA HRVATSKA</w:t>
      </w:r>
    </w:p>
    <w:p w:rsidRDefault="008028CE" w:rsidP="00910611" w:rsidR="008028CE">
      <w:r>
        <w:rPr>
          <w:rFonts w:eastAsia="MS Mincho"/>
        </w:rPr>
        <w:t>TRGOVAČKI SUD U RIJECI</w:t>
      </w:r>
    </w:p>
    <w:p w:rsidRDefault="008028CE" w:rsidR="008028C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644E9B">
      <w:pPr>
        <w:jc w:val="both"/>
        <w:rPr>
          <w:rFonts w:hAnsi="Times New Roman" w:ascii="Times New Roman"/>
          <w:b w:val="false"/>
        </w:rPr>
      </w:pPr>
      <w:r w:rsidRPr="00644E9B">
        <w:rPr>
          <w:rFonts w:hAnsi="Times New Roman" w:ascii="Times New Roman"/>
          <w:b w:val="false"/>
        </w:rPr>
        <w:t xml:space="preserve">              </w:t>
      </w:r>
    </w:p>
    <w:p w:rsidRDefault="00DA5409" w:rsidP="00DA5409" w:rsidR="00DA5409" w:rsidRPr="00644E9B">
      <w:pPr>
        <w:jc w:val="both"/>
        <w:rPr>
          <w:rFonts w:hAnsi="Times New Roman" w:ascii="Times New Roman"/>
          <w:b w:val="false"/>
        </w:rPr>
      </w:pPr>
    </w:p>
    <w:p w:rsidRDefault="00BA275F" w:rsidP="00DA5409" w:rsidR="00BA275F" w:rsidRPr="00644E9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44E9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44E9B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644E9B">
      <w:pPr>
        <w:jc w:val="center"/>
        <w:rPr>
          <w:rFonts w:hAnsi="Times New Roman" w:ascii="Times New Roman"/>
          <w:b w:val="false"/>
        </w:rPr>
      </w:pPr>
      <w:r w:rsidRPr="00644E9B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644E9B">
      <w:pPr>
        <w:jc w:val="center"/>
        <w:rPr>
          <w:rFonts w:hAnsi="Times New Roman" w:ascii="Times New Roman"/>
          <w:b w:val="false"/>
        </w:rPr>
      </w:pPr>
      <w:r w:rsidRPr="00644E9B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644E9B">
      <w:pPr>
        <w:jc w:val="both"/>
        <w:rPr>
          <w:rFonts w:hAnsi="Times New Roman" w:ascii="Times New Roman"/>
          <w:b w:val="false"/>
        </w:rPr>
      </w:pPr>
    </w:p>
    <w:p w:rsidRDefault="005E2EF9" w:rsidP="005E2EF9" w:rsidR="005E2EF9" w:rsidRPr="00644E9B">
      <w:pPr>
        <w:jc w:val="both"/>
        <w:rPr>
          <w:rFonts w:hAnsi="Times New Roman" w:ascii="Times New Roman"/>
          <w:b w:val="false"/>
        </w:rPr>
      </w:pPr>
      <w:r w:rsidRPr="00644E9B">
        <w:rPr>
          <w:rFonts w:hAnsi="Times New Roman" w:ascii="Times New Roman"/>
          <w:b w:val="false"/>
        </w:rPr>
        <w:tab/>
      </w:r>
      <w:r w:rsidRPr="00644E9B">
        <w:rPr>
          <w:rFonts w:hAnsi="Times New Roman" w:ascii="Times New Roman"/>
          <w:b w:val="false"/>
        </w:rPr>
        <w:tab/>
        <w:t xml:space="preserve">Trgovački sud u Rijeci po sucu Veri Jelenović, u postupku nad dužnikom </w:t>
      </w:r>
      <w:r w:rsidR="00644E9B" w:rsidRPr="00644E9B">
        <w:rPr>
          <w:rFonts w:hAnsi="Times New Roman" w:ascii="Times New Roman"/>
          <w:b w:val="false"/>
        </w:rPr>
        <w:t>MONTAŽNE KUĆE d. o. o. za graditeljstvo i trgovinu u stečaju Pula (Grad Pula - Pola), Monte Magno 2, OIB: 64430203973, MBS: 040153598</w:t>
      </w:r>
      <w:r w:rsidRPr="00644E9B">
        <w:rPr>
          <w:rFonts w:hAnsi="Times New Roman" w:ascii="Times New Roman"/>
          <w:b w:val="false"/>
        </w:rPr>
        <w:t xml:space="preserve">, dana </w:t>
      </w:r>
      <w:r w:rsidR="00644E9B" w:rsidRPr="00644E9B">
        <w:rPr>
          <w:rFonts w:hAnsi="Times New Roman" w:ascii="Times New Roman"/>
          <w:b w:val="false"/>
        </w:rPr>
        <w:t xml:space="preserve">7. listopada </w:t>
      </w:r>
      <w:r w:rsidRPr="00644E9B">
        <w:rPr>
          <w:rFonts w:hAnsi="Times New Roman" w:ascii="Times New Roman"/>
          <w:b w:val="false"/>
        </w:rPr>
        <w:t>2016. godine</w:t>
      </w:r>
    </w:p>
    <w:p w:rsidRDefault="00DA5409" w:rsidP="00DA5409" w:rsidR="00DA5409" w:rsidRPr="00644E9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44E9B">
      <w:pPr>
        <w:jc w:val="center"/>
        <w:rPr>
          <w:rFonts w:hAnsi="Times New Roman" w:ascii="Times New Roman"/>
          <w:b w:val="false"/>
        </w:rPr>
      </w:pPr>
      <w:r w:rsidRPr="00644E9B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644E9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44E9B">
      <w:pPr>
        <w:jc w:val="both"/>
        <w:rPr>
          <w:rFonts w:hAnsi="Times New Roman" w:ascii="Times New Roman"/>
          <w:b w:val="false"/>
        </w:rPr>
      </w:pPr>
      <w:r w:rsidRPr="00644E9B">
        <w:rPr>
          <w:rFonts w:hAnsi="Times New Roman" w:ascii="Times New Roman"/>
          <w:b w:val="false"/>
        </w:rPr>
        <w:t xml:space="preserve"> </w:t>
      </w:r>
      <w:r w:rsidRPr="00644E9B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644E9B">
        <w:rPr>
          <w:rFonts w:hAnsi="Times New Roman" w:ascii="Times New Roman"/>
          <w:b w:val="false"/>
        </w:rPr>
        <w:t xml:space="preserve">14 </w:t>
      </w:r>
      <w:r w:rsidRPr="00644E9B">
        <w:rPr>
          <w:rFonts w:hAnsi="Times New Roman" w:ascii="Times New Roman"/>
          <w:b w:val="false"/>
        </w:rPr>
        <w:t>St-</w:t>
      </w:r>
      <w:r w:rsidR="00644E9B" w:rsidRPr="00644E9B">
        <w:rPr>
          <w:rFonts w:hAnsi="Times New Roman" w:ascii="Times New Roman"/>
          <w:b w:val="false"/>
        </w:rPr>
        <w:t>762/2013</w:t>
      </w:r>
      <w:r w:rsidRPr="00644E9B">
        <w:rPr>
          <w:rFonts w:hAnsi="Times New Roman" w:ascii="Times New Roman"/>
          <w:b w:val="false"/>
        </w:rPr>
        <w:t xml:space="preserve"> od </w:t>
      </w:r>
      <w:r w:rsidR="00644E9B" w:rsidRPr="00644E9B">
        <w:rPr>
          <w:rFonts w:hAnsi="Times New Roman" w:ascii="Times New Roman"/>
          <w:b w:val="false"/>
        </w:rPr>
        <w:t>5. listopada</w:t>
      </w:r>
      <w:r w:rsidR="00A437AE" w:rsidRPr="00644E9B">
        <w:rPr>
          <w:rFonts w:hAnsi="Times New Roman" w:ascii="Times New Roman"/>
          <w:b w:val="false"/>
        </w:rPr>
        <w:t xml:space="preserve"> 201</w:t>
      </w:r>
      <w:r w:rsidR="005E2EF9" w:rsidRPr="00644E9B">
        <w:rPr>
          <w:rFonts w:hAnsi="Times New Roman" w:ascii="Times New Roman"/>
          <w:b w:val="false"/>
        </w:rPr>
        <w:t>6</w:t>
      </w:r>
      <w:r w:rsidRPr="00644E9B">
        <w:rPr>
          <w:rFonts w:hAnsi="Times New Roman" w:ascii="Times New Roman"/>
          <w:b w:val="false"/>
        </w:rPr>
        <w:t>.</w:t>
      </w:r>
      <w:r w:rsidR="00BA275F" w:rsidRPr="00644E9B">
        <w:rPr>
          <w:rFonts w:hAnsi="Times New Roman" w:ascii="Times New Roman"/>
          <w:b w:val="false"/>
        </w:rPr>
        <w:t xml:space="preserve"> </w:t>
      </w:r>
      <w:r w:rsidRPr="00644E9B">
        <w:rPr>
          <w:rFonts w:hAnsi="Times New Roman" w:ascii="Times New Roman"/>
          <w:b w:val="false"/>
        </w:rPr>
        <w:t>god</w:t>
      </w:r>
      <w:r w:rsidR="00BA275F" w:rsidRPr="00644E9B">
        <w:rPr>
          <w:rFonts w:hAnsi="Times New Roman" w:ascii="Times New Roman"/>
          <w:b w:val="false"/>
        </w:rPr>
        <w:t>ine</w:t>
      </w:r>
      <w:r w:rsidRPr="00644E9B">
        <w:rPr>
          <w:rFonts w:hAnsi="Times New Roman" w:ascii="Times New Roman"/>
          <w:b w:val="false"/>
        </w:rPr>
        <w:t xml:space="preserve"> </w:t>
      </w:r>
      <w:r w:rsidR="00A437AE" w:rsidRPr="00644E9B">
        <w:rPr>
          <w:rFonts w:hAnsi="Times New Roman" w:ascii="Times New Roman"/>
          <w:b w:val="false"/>
        </w:rPr>
        <w:t>u izreci</w:t>
      </w:r>
      <w:r w:rsidRPr="00644E9B">
        <w:rPr>
          <w:rFonts w:hAnsi="Times New Roman" w:ascii="Times New Roman"/>
          <w:b w:val="false"/>
        </w:rPr>
        <w:t>,</w:t>
      </w:r>
      <w:r w:rsidR="00A437AE" w:rsidRPr="00644E9B">
        <w:rPr>
          <w:rFonts w:hAnsi="Times New Roman" w:ascii="Times New Roman"/>
          <w:b w:val="false"/>
        </w:rPr>
        <w:t xml:space="preserve"> redak </w:t>
      </w:r>
      <w:r w:rsidR="00644E9B" w:rsidRPr="00644E9B">
        <w:rPr>
          <w:rFonts w:hAnsi="Times New Roman" w:ascii="Times New Roman"/>
          <w:b w:val="false"/>
        </w:rPr>
        <w:t>sedmi</w:t>
      </w:r>
      <w:r w:rsidR="00A437AE" w:rsidRPr="00644E9B">
        <w:rPr>
          <w:rFonts w:hAnsi="Times New Roman" w:ascii="Times New Roman"/>
          <w:b w:val="false"/>
        </w:rPr>
        <w:t>,</w:t>
      </w:r>
      <w:r w:rsidRPr="00644E9B">
        <w:rPr>
          <w:rFonts w:hAnsi="Times New Roman" w:ascii="Times New Roman"/>
          <w:b w:val="false"/>
        </w:rPr>
        <w:t xml:space="preserve"> tako da umjesto „</w:t>
      </w:r>
      <w:r w:rsidR="00644E9B" w:rsidRPr="00644E9B">
        <w:rPr>
          <w:rFonts w:hAnsi="Times New Roman" w:ascii="Times New Roman"/>
          <w:b w:val="false"/>
        </w:rPr>
        <w:t>100,92</w:t>
      </w:r>
      <w:r w:rsidRPr="00644E9B">
        <w:rPr>
          <w:rFonts w:hAnsi="Times New Roman" w:ascii="Times New Roman"/>
          <w:b w:val="false"/>
        </w:rPr>
        <w:t>“ treba pisati „</w:t>
      </w:r>
      <w:r w:rsidR="00644E9B" w:rsidRPr="00644E9B">
        <w:rPr>
          <w:rFonts w:hAnsi="Times New Roman" w:ascii="Times New Roman"/>
          <w:b w:val="false"/>
        </w:rPr>
        <w:t>61.760,12</w:t>
      </w:r>
      <w:r w:rsidR="00A437AE" w:rsidRPr="00644E9B">
        <w:rPr>
          <w:rFonts w:hAnsi="Times New Roman" w:ascii="Times New Roman"/>
          <w:b w:val="false"/>
        </w:rPr>
        <w:t>“</w:t>
      </w:r>
      <w:r w:rsidR="00644E9B" w:rsidRPr="00644E9B">
        <w:rPr>
          <w:rFonts w:hAnsi="Times New Roman" w:ascii="Times New Roman"/>
          <w:b w:val="false"/>
        </w:rPr>
        <w:t>; te u izreci, redak deveti, tako da umjesto „61.760,12“ treba pisati „100,92“</w:t>
      </w:r>
      <w:r w:rsidRPr="00644E9B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644E9B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644E9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44E9B">
      <w:pPr>
        <w:jc w:val="center"/>
        <w:rPr>
          <w:rFonts w:hAnsi="Times New Roman" w:ascii="Times New Roman"/>
          <w:b w:val="false"/>
        </w:rPr>
      </w:pPr>
      <w:r w:rsidRPr="00644E9B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644E9B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644E9B">
      <w:pPr>
        <w:jc w:val="both"/>
        <w:rPr>
          <w:rFonts w:hAnsi="Times New Roman" w:ascii="Times New Roman"/>
          <w:b w:val="false"/>
        </w:rPr>
      </w:pPr>
      <w:r w:rsidRPr="00644E9B">
        <w:rPr>
          <w:rFonts w:hAnsi="Times New Roman" w:ascii="Times New Roman"/>
          <w:b w:val="false"/>
        </w:rPr>
        <w:tab/>
        <w:t xml:space="preserve">U ovosudnom je rješenju posl. br. </w:t>
      </w:r>
      <w:r w:rsidR="005E2EF9" w:rsidRPr="00644E9B">
        <w:rPr>
          <w:rFonts w:hAnsi="Times New Roman" w:ascii="Times New Roman"/>
          <w:b w:val="false"/>
        </w:rPr>
        <w:t xml:space="preserve">14 </w:t>
      </w:r>
      <w:r w:rsidR="00644E9B" w:rsidRPr="00644E9B">
        <w:rPr>
          <w:rFonts w:hAnsi="Times New Roman" w:ascii="Times New Roman"/>
          <w:b w:val="false"/>
        </w:rPr>
        <w:t>St-762/2013 od 5. listopada 2016</w:t>
      </w:r>
      <w:r w:rsidR="00BA275F" w:rsidRPr="00644E9B">
        <w:rPr>
          <w:rFonts w:hAnsi="Times New Roman" w:ascii="Times New Roman"/>
          <w:b w:val="false"/>
        </w:rPr>
        <w:t xml:space="preserve">. godine </w:t>
      </w:r>
      <w:r w:rsidRPr="00644E9B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644E9B">
        <w:rPr>
          <w:rFonts w:hAnsi="Times New Roman" w:ascii="Times New Roman"/>
          <w:b w:val="false"/>
        </w:rPr>
        <w:t>Zakona o parničnom postupku (</w:t>
      </w:r>
      <w:r w:rsidR="00BA275F" w:rsidRPr="00644E9B">
        <w:rPr>
          <w:rFonts w:hAnsi="Times New Roman" w:ascii="Times New Roman"/>
          <w:b w:val="false"/>
        </w:rPr>
        <w:t xml:space="preserve">dalje: ZPP, objavljen u </w:t>
      </w:r>
      <w:r w:rsidR="00883BC7" w:rsidRPr="00644E9B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644E9B">
        <w:rPr>
          <w:rFonts w:hAnsi="Times New Roman" w:ascii="Times New Roman"/>
          <w:b w:val="false"/>
        </w:rPr>
        <w:t>, 57/11, 148/11, 25/13</w:t>
      </w:r>
      <w:r w:rsidR="00A437AE" w:rsidRPr="00644E9B">
        <w:rPr>
          <w:rFonts w:hAnsi="Times New Roman" w:ascii="Times New Roman"/>
          <w:b w:val="false"/>
        </w:rPr>
        <w:t>, 89/14</w:t>
      </w:r>
      <w:r w:rsidR="00883BC7" w:rsidRPr="00644E9B">
        <w:rPr>
          <w:rFonts w:hAnsi="Times New Roman" w:ascii="Times New Roman"/>
          <w:b w:val="false"/>
        </w:rPr>
        <w:t>)</w:t>
      </w:r>
      <w:r w:rsidRPr="00644E9B">
        <w:rPr>
          <w:rFonts w:hAnsi="Times New Roman" w:ascii="Times New Roman"/>
          <w:b w:val="false"/>
        </w:rPr>
        <w:t xml:space="preserve">  i čl.347. ZPP-a u svezi sa člankom </w:t>
      </w:r>
      <w:r w:rsidR="005E2EF9" w:rsidRPr="00644E9B">
        <w:rPr>
          <w:rFonts w:hAnsi="Times New Roman" w:ascii="Times New Roman"/>
          <w:b w:val="false"/>
        </w:rPr>
        <w:t>10</w:t>
      </w:r>
      <w:r w:rsidRPr="00644E9B">
        <w:rPr>
          <w:rFonts w:hAnsi="Times New Roman" w:ascii="Times New Roman"/>
          <w:b w:val="false"/>
        </w:rPr>
        <w:t xml:space="preserve">. </w:t>
      </w:r>
      <w:r w:rsidR="00883BC7" w:rsidRPr="00644E9B">
        <w:rPr>
          <w:rFonts w:hAnsi="Times New Roman" w:ascii="Times New Roman"/>
          <w:b w:val="false"/>
        </w:rPr>
        <w:t xml:space="preserve"> </w:t>
      </w:r>
      <w:r w:rsidR="00BA275F" w:rsidRPr="00644E9B">
        <w:rPr>
          <w:rFonts w:hAnsi="Times New Roman" w:ascii="Times New Roman"/>
          <w:b w:val="false"/>
        </w:rPr>
        <w:t xml:space="preserve">Stečajnog zakona </w:t>
      </w:r>
      <w:r w:rsidR="00BA275F" w:rsidRPr="00644E9B">
        <w:rPr>
          <w:rFonts w:hAnsi="Times New Roman" w:ascii="Times New Roman"/>
          <w:b w:val="false"/>
          <w:bCs/>
        </w:rPr>
        <w:t xml:space="preserve">(dalje: SZ, objavljen u NN </w:t>
      </w:r>
      <w:r w:rsidR="005E2EF9" w:rsidRPr="00644E9B">
        <w:rPr>
          <w:rFonts w:hAnsi="Times New Roman" w:ascii="Times New Roman"/>
          <w:b w:val="false"/>
          <w:bCs/>
        </w:rPr>
        <w:t>71/15</w:t>
      </w:r>
      <w:r w:rsidR="00BA275F" w:rsidRPr="00644E9B">
        <w:rPr>
          <w:rFonts w:hAnsi="Times New Roman" w:ascii="Times New Roman"/>
          <w:b w:val="false"/>
          <w:bCs/>
        </w:rPr>
        <w:t>)</w:t>
      </w:r>
      <w:r w:rsidRPr="00644E9B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644E9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44E9B">
      <w:pPr>
        <w:jc w:val="center"/>
        <w:rPr>
          <w:rFonts w:hAnsi="Times New Roman" w:ascii="Times New Roman"/>
          <w:b w:val="false"/>
        </w:rPr>
      </w:pPr>
      <w:r w:rsidRPr="00644E9B">
        <w:rPr>
          <w:rFonts w:hAnsi="Times New Roman" w:ascii="Times New Roman"/>
          <w:b w:val="false"/>
        </w:rPr>
        <w:t xml:space="preserve">U Rijeci </w:t>
      </w:r>
      <w:r w:rsidR="00644E9B" w:rsidRPr="00644E9B">
        <w:rPr>
          <w:rFonts w:hAnsi="Times New Roman" w:ascii="Times New Roman"/>
          <w:b w:val="false"/>
        </w:rPr>
        <w:t>7. listopada</w:t>
      </w:r>
      <w:r w:rsidR="005E2EF9" w:rsidRPr="00644E9B">
        <w:rPr>
          <w:rFonts w:hAnsi="Times New Roman" w:ascii="Times New Roman"/>
          <w:b w:val="false"/>
        </w:rPr>
        <w:t xml:space="preserve"> 2016</w:t>
      </w:r>
      <w:r w:rsidRPr="00644E9B">
        <w:rPr>
          <w:rFonts w:hAnsi="Times New Roman" w:ascii="Times New Roman"/>
          <w:b w:val="false"/>
        </w:rPr>
        <w:t>.god.</w:t>
      </w:r>
    </w:p>
    <w:p w:rsidRDefault="00DA5409" w:rsidP="00DA5409" w:rsidR="00DA5409" w:rsidRPr="00644E9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44E9B">
      <w:pPr>
        <w:jc w:val="center"/>
        <w:rPr>
          <w:rFonts w:hAnsi="Times New Roman" w:ascii="Times New Roman"/>
          <w:b w:val="false"/>
        </w:rPr>
      </w:pPr>
      <w:r w:rsidRPr="00644E9B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644E9B">
      <w:pPr>
        <w:jc w:val="both"/>
        <w:rPr>
          <w:rFonts w:hAnsi="Times New Roman" w:ascii="Times New Roman"/>
          <w:b w:val="false"/>
        </w:rPr>
      </w:pPr>
      <w:r w:rsidRPr="00644E9B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644E9B">
        <w:rPr>
          <w:rFonts w:hAnsi="Times New Roman" w:ascii="Times New Roman"/>
          <w:b w:val="false"/>
        </w:rPr>
        <w:t xml:space="preserve">       </w:t>
      </w:r>
      <w:r w:rsidRPr="00644E9B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644E9B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644E9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44E9B">
      <w:pPr>
        <w:jc w:val="both"/>
        <w:rPr>
          <w:rFonts w:hAnsi="Times New Roman" w:ascii="Times New Roman"/>
          <w:b w:val="false"/>
        </w:rPr>
      </w:pPr>
      <w:r w:rsidRPr="00644E9B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644E9B">
      <w:pPr>
        <w:jc w:val="both"/>
        <w:rPr>
          <w:rFonts w:hAnsi="Times New Roman" w:ascii="Times New Roman"/>
          <w:b w:val="false"/>
        </w:rPr>
      </w:pPr>
      <w:r w:rsidRPr="00644E9B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9D7637" w:rsidP="00DA5409" w:rsidR="009D7637" w:rsidRPr="00644E9B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644E9B">
      <w:pPr>
        <w:jc w:val="both"/>
        <w:rPr>
          <w:rFonts w:hAnsi="Times New Roman" w:ascii="Times New Roman"/>
          <w:b w:val="false"/>
        </w:rPr>
      </w:pPr>
    </w:p>
    <w:p w:rsidRDefault="005E2EF9" w:rsidP="00DA5409" w:rsidR="005E2EF9" w:rsidRPr="00644E9B">
      <w:pPr>
        <w:jc w:val="both"/>
        <w:rPr>
          <w:rFonts w:hAnsi="Times New Roman" w:ascii="Times New Roman"/>
          <w:b w:val="false"/>
        </w:rPr>
      </w:pPr>
    </w:p>
    <w:p w:rsidRDefault="005E2EF9" w:rsidP="00DA5409" w:rsidR="005E2EF9" w:rsidRPr="00644E9B">
      <w:pPr>
        <w:jc w:val="both"/>
        <w:rPr>
          <w:rFonts w:hAnsi="Times New Roman" w:ascii="Times New Roman"/>
          <w:b w:val="false"/>
        </w:rPr>
      </w:pPr>
    </w:p>
    <w:p w:rsidRDefault="005E2EF9" w:rsidP="00DA5409" w:rsidR="005E2EF9" w:rsidRPr="00644E9B">
      <w:pPr>
        <w:jc w:val="both"/>
        <w:rPr>
          <w:rFonts w:hAnsi="Times New Roman" w:ascii="Times New Roman"/>
          <w:b w:val="false"/>
        </w:rPr>
      </w:pPr>
    </w:p>
    <w:p w:rsidRDefault="005E2EF9" w:rsidP="00DA5409" w:rsidR="005E2EF9" w:rsidRPr="00644E9B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644E9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44E9B">
      <w:pPr>
        <w:jc w:val="both"/>
        <w:rPr>
          <w:rFonts w:hAnsi="Times New Roman" w:ascii="Times New Roman"/>
          <w:b w:val="false"/>
        </w:rPr>
      </w:pPr>
      <w:r w:rsidRPr="00644E9B">
        <w:rPr>
          <w:rFonts w:hAnsi="Times New Roman" w:ascii="Times New Roman"/>
          <w:b w:val="false"/>
        </w:rPr>
        <w:t>DNA</w:t>
      </w:r>
    </w:p>
    <w:p w:rsidRDefault="00DA5409" w:rsidP="00DA5409" w:rsidR="00DA5409" w:rsidRPr="00644E9B">
      <w:pPr>
        <w:jc w:val="both"/>
        <w:rPr>
          <w:rFonts w:hAnsi="Times New Roman" w:ascii="Times New Roman"/>
          <w:b w:val="false"/>
        </w:rPr>
      </w:pPr>
    </w:p>
    <w:p w:rsidRDefault="005A18B4" w:rsidP="005A18B4" w:rsidR="005A18B4" w:rsidRPr="00644E9B">
      <w:pPr>
        <w:rPr>
          <w:rFonts w:hAnsi="Times New Roman" w:ascii="Times New Roman"/>
          <w:b w:val="false"/>
        </w:rPr>
      </w:pPr>
      <w:r w:rsidRPr="00644E9B">
        <w:rPr>
          <w:rFonts w:hAnsi="Times New Roman" w:ascii="Times New Roman"/>
          <w:b w:val="false"/>
        </w:rPr>
        <w:t xml:space="preserve">- stečajnom upravitelju </w:t>
      </w:r>
    </w:p>
    <w:p w:rsidRDefault="005A18B4" w:rsidP="005A18B4" w:rsidR="005A18B4" w:rsidRPr="00644E9B">
      <w:pPr>
        <w:rPr>
          <w:rFonts w:hAnsi="Times New Roman" w:ascii="Times New Roman"/>
          <w:b w:val="false"/>
        </w:rPr>
      </w:pPr>
      <w:r w:rsidRPr="00644E9B">
        <w:rPr>
          <w:rFonts w:hAnsi="Times New Roman" w:ascii="Times New Roman"/>
          <w:b w:val="false"/>
        </w:rPr>
        <w:t xml:space="preserve">- </w:t>
      </w:r>
      <w:r w:rsidR="005E2EF9" w:rsidRPr="00644E9B">
        <w:rPr>
          <w:rFonts w:hAnsi="Times New Roman" w:ascii="Times New Roman"/>
          <w:b w:val="false"/>
        </w:rPr>
        <w:t>e-O</w:t>
      </w:r>
      <w:r w:rsidRPr="00644E9B">
        <w:rPr>
          <w:rFonts w:hAnsi="Times New Roman" w:ascii="Times New Roman"/>
          <w:b w:val="false"/>
        </w:rPr>
        <w:t>glasna ploča</w:t>
      </w:r>
    </w:p>
    <w:p w:rsidRDefault="005E2EF9" w:rsidP="005A18B4" w:rsidR="005E2EF9" w:rsidRPr="00644E9B">
      <w:pPr>
        <w:rPr>
          <w:rFonts w:hAnsi="Times New Roman" w:ascii="Times New Roman"/>
          <w:b w:val="false"/>
        </w:rPr>
      </w:pPr>
      <w:r w:rsidRPr="00644E9B">
        <w:rPr>
          <w:rFonts w:hAnsi="Times New Roman" w:ascii="Times New Roman"/>
          <w:b w:val="false"/>
        </w:rPr>
        <w:t xml:space="preserve">- </w:t>
      </w:r>
      <w:r w:rsidR="00644E9B" w:rsidRPr="00644E9B">
        <w:rPr>
          <w:rFonts w:hAnsi="Times New Roman" w:ascii="Times New Roman"/>
          <w:b w:val="false"/>
        </w:rPr>
        <w:t>Zagrebački Holding d.o.o. Zagreb, Ul. grada Vukovara 41</w:t>
      </w:r>
    </w:p>
    <w:p w:rsidRDefault="005E2EF9" w:rsidP="005A18B4" w:rsidR="005E2EF9" w:rsidRPr="00644E9B">
      <w:pPr>
        <w:rPr>
          <w:rFonts w:hAnsi="Times New Roman" w:ascii="Times New Roman"/>
          <w:b w:val="false"/>
        </w:rPr>
      </w:pPr>
      <w:r w:rsidRPr="00644E9B">
        <w:rPr>
          <w:rFonts w:hAnsi="Times New Roman" w:ascii="Times New Roman"/>
          <w:b w:val="false"/>
        </w:rPr>
        <w:t xml:space="preserve">- ŽDO u </w:t>
      </w:r>
      <w:r w:rsidR="00644E9B" w:rsidRPr="00644E9B">
        <w:rPr>
          <w:rFonts w:hAnsi="Times New Roman" w:ascii="Times New Roman"/>
          <w:b w:val="false"/>
        </w:rPr>
        <w:t>Puli</w:t>
      </w:r>
    </w:p>
    <w:p w:rsidRDefault="00DA5409" w:rsidP="00DA5409" w:rsidR="00DA5409" w:rsidRPr="00644E9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44E9B">
      <w:pPr>
        <w:jc w:val="both"/>
        <w:rPr>
          <w:rFonts w:hAnsi="Times New Roman" w:ascii="Times New Roman"/>
          <w:b w:val="false"/>
        </w:rPr>
      </w:pPr>
      <w:r w:rsidRPr="00644E9B">
        <w:rPr>
          <w:rFonts w:hAnsi="Times New Roman" w:ascii="Times New Roman"/>
          <w:b w:val="false"/>
        </w:rPr>
        <w:t xml:space="preserve">U Rijeci dana </w:t>
      </w:r>
      <w:r w:rsidR="00644E9B" w:rsidRPr="00644E9B">
        <w:rPr>
          <w:rFonts w:hAnsi="Times New Roman" w:ascii="Times New Roman"/>
          <w:b w:val="false"/>
        </w:rPr>
        <w:t>7. listopada</w:t>
      </w:r>
      <w:r w:rsidR="005E2EF9" w:rsidRPr="00644E9B">
        <w:rPr>
          <w:rFonts w:hAnsi="Times New Roman" w:ascii="Times New Roman"/>
          <w:b w:val="false"/>
        </w:rPr>
        <w:t xml:space="preserve"> 2016</w:t>
      </w:r>
      <w:r w:rsidRPr="00644E9B">
        <w:rPr>
          <w:rFonts w:hAnsi="Times New Roman" w:ascii="Times New Roman"/>
          <w:b w:val="false"/>
        </w:rPr>
        <w:t xml:space="preserve">.g.  </w:t>
      </w:r>
    </w:p>
    <w:p w:rsidRDefault="00DA5409" w:rsidP="00DA5409" w:rsidR="00DA5409" w:rsidRPr="00644E9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44E9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44E9B">
      <w:pPr>
        <w:jc w:val="both"/>
        <w:rPr>
          <w:rFonts w:hAnsi="Times New Roman" w:ascii="Times New Roman"/>
          <w:b w:val="false"/>
        </w:rPr>
      </w:pPr>
      <w:r w:rsidRPr="00644E9B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644E9B">
      <w:pPr>
        <w:jc w:val="both"/>
        <w:rPr>
          <w:rFonts w:hAnsi="Times New Roman" w:ascii="Times New Roman"/>
          <w:b w:val="false"/>
        </w:rPr>
      </w:pPr>
      <w:r w:rsidRPr="00644E9B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644E9B">
        <w:rPr>
          <w:rFonts w:hAnsi="Times New Roman" w:ascii="Times New Roman"/>
          <w:b w:val="false"/>
        </w:rPr>
        <w:t xml:space="preserve">     </w:t>
      </w:r>
      <w:r w:rsidRPr="00644E9B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644E9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44E9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44E9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44E9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44E9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44E9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44E9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44E9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44E9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44E9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44E9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44E9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44E9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44E9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44E9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44E9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44E9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44E9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44E9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44E9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44E9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44E9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44E9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44E9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44E9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44E9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44E9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44E9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44E9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44E9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44E9B">
      <w:pPr>
        <w:jc w:val="distribute"/>
        <w:rPr>
          <w:rFonts w:hAnsi="Times New Roman" w:ascii="Times New Roman"/>
          <w:b w:val="false"/>
        </w:rPr>
      </w:pPr>
      <w:r w:rsidRPr="00644E9B">
        <w:rPr>
          <w:rFonts w:hAnsi="Times New Roman" w:ascii="Times New Roman"/>
          <w:b w:val="false"/>
        </w:rPr>
        <w:t xml:space="preserve">                                                    </w:t>
      </w:r>
    </w:p>
    <w:p w:rsidRDefault="00DA5409" w:rsidP="00DA5409" w:rsidR="00DA5409" w:rsidRPr="00644E9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44E9B">
      <w:pPr>
        <w:jc w:val="both"/>
        <w:rPr>
          <w:rFonts w:hAnsi="Times New Roman" w:ascii="Times New Roman"/>
          <w:b w:val="false"/>
        </w:rPr>
      </w:pPr>
    </w:p>
    <w:p w:rsidRDefault="00F74D93" w:rsidR="00F74D93" w:rsidRPr="00644E9B">
      <w:pPr>
        <w:rPr>
          <w:rFonts w:hAnsi="Times New Roman" w:ascii="Times New Roman"/>
          <w:b w:val="false"/>
        </w:rPr>
      </w:pPr>
    </w:p>
    <w:sectPr w:rsidR="00F74D93" w:rsidRPr="00644E9B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6F58" w:rsidR="00426F58">
      <w:r>
        <w:separator/>
      </w:r>
    </w:p>
  </w:endnote>
  <w:endnote w:id="0" w:type="continuationSeparator">
    <w:p w:rsidRDefault="00426F58" w:rsidR="00426F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28C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6F58" w:rsidR="00426F58">
      <w:r>
        <w:separator/>
      </w:r>
    </w:p>
  </w:footnote>
  <w:footnote w:id="0" w:type="continuationSeparator">
    <w:p w:rsidRDefault="00426F58" w:rsidR="00426F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644E9B">
      <w:rPr>
        <w:rFonts w:hAnsi="Times New Roman" w:ascii="Times New Roman"/>
        <w:b w:val="false"/>
      </w:rPr>
      <w:t>762/2013</w:t>
    </w:r>
    <w:r w:rsidR="006D1307">
      <w:rPr>
        <w:rFonts w:hAnsi="Times New Roman" w:ascii="Times New Roman"/>
        <w:b w:val="false"/>
      </w:rPr>
      <w:t>-29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534EB"/>
    <w:rsid w:val="0038054A"/>
    <w:rsid w:val="00426F58"/>
    <w:rsid w:val="00492890"/>
    <w:rsid w:val="00542935"/>
    <w:rsid w:val="005A18B4"/>
    <w:rsid w:val="005E2EF9"/>
    <w:rsid w:val="00606084"/>
    <w:rsid w:val="00644E9B"/>
    <w:rsid w:val="006830AE"/>
    <w:rsid w:val="006D1307"/>
    <w:rsid w:val="008028CE"/>
    <w:rsid w:val="00883BC7"/>
    <w:rsid w:val="009D7637"/>
    <w:rsid w:val="00A437AE"/>
    <w:rsid w:val="00B24788"/>
    <w:rsid w:val="00BA275F"/>
    <w:rsid w:val="00C06B8F"/>
    <w:rsid w:val="00CC14A6"/>
    <w:rsid w:val="00D36B12"/>
    <w:rsid w:val="00DA5409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28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28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28C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28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28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28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28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28C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28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28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</izvorni_sadrzaj>
    <derivirana_varijabla naziv="DomainObject.Predmet.Broj_1">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2013.</izvorni_sadrzaj>
    <derivirana_varijabla naziv="DomainObject.Predmet.DatumOsnivanja_1">17.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St-762/2013</izvorni_sadrzaj>
    <derivirana_varijabla naziv="DomainObject.Predmet.OznakaBroj_1">St-762/2013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MONTAŽNE KUĆE d.o.o.  Pula</izvorni_sadrzaj>
    <derivirana_varijabla naziv="DomainObject.Predmet.ProtustrankaFormated_1">  MONTAŽNE KUĆE d.o.o.  Pula</derivirana_varijabla>
  </DomainObject.Predmet.ProtustrankaFormated>
  <DomainObject.Predmet.ProtustrankaFormatedOIB>
    <izvorni_sadrzaj>  MONTAŽNE KUĆE d.o.o.  Pula, OIB 64430203973</izvorni_sadrzaj>
    <derivirana_varijabla naziv="DomainObject.Predmet.ProtustrankaFormatedOIB_1">  MONTAŽNE KUĆE d.o.o.  Pula, OIB 64430203973</derivirana_varijabla>
  </DomainObject.Predmet.ProtustrankaFormatedOIB>
  <DomainObject.Predmet.ProtustrankaFormatedWithAdress>
    <izvorni_sadrzaj> MONTAŽNE KUĆE d.o.o.  Pula, Monte Magno 2, 52 100 Pula</izvorni_sadrzaj>
    <derivirana_varijabla naziv="DomainObject.Predmet.ProtustrankaFormatedWithAdress_1"> MONTAŽNE KUĆE d.o.o.  Pula, Monte Magno 2, 52 100 Pula</derivirana_varijabla>
  </DomainObject.Predmet.ProtustrankaFormatedWithAdress>
  <DomainObject.Predmet.ProtustrankaFormatedWithAdressOIB>
    <izvorni_sadrzaj> MONTAŽNE KUĆE d.o.o.  Pula, OIB 64430203973, Monte Magno 2, 52 100 Pula</izvorni_sadrzaj>
    <derivirana_varijabla naziv="DomainObject.Predmet.ProtustrankaFormatedWithAdressOIB_1"> MONTAŽNE KUĆE d.o.o.  Pula, OIB 64430203973, Monte Magno 2, 52 100 Pula</derivirana_varijabla>
  </DomainObject.Predmet.ProtustrankaFormatedWithAdressOIB>
  <DomainObject.Predmet.ProtustrankaWithAdress>
    <izvorni_sadrzaj>MONTAŽNE KUĆE d.o.o.  Pula Monte Magno 2, 52 100 Pula</izvorni_sadrzaj>
    <derivirana_varijabla naziv="DomainObject.Predmet.ProtustrankaWithAdress_1">MONTAŽNE KUĆE d.o.o.  Pula Monte Magno 2, 52 100 Pula</derivirana_varijabla>
  </DomainObject.Predmet.ProtustrankaWithAdress>
  <DomainObject.Predmet.ProtustrankaWithAdressOIB>
    <izvorni_sadrzaj>MONTAŽNE KUĆE d.o.o.  Pula, OIB 64430203973, Monte Magno 2, 52 100 Pula</izvorni_sadrzaj>
    <derivirana_varijabla naziv="DomainObject.Predmet.ProtustrankaWithAdressOIB_1">MONTAŽNE KUĆE d.o.o.  Pula, OIB 64430203973, Monte Magno 2, 52 100 Pula</derivirana_varijabla>
  </DomainObject.Predmet.ProtustrankaWithAdressOIB>
  <DomainObject.Predmet.ProtustrankaNazivFormated>
    <izvorni_sadrzaj>MONTAŽNE KUĆE d.o.o.  Pula</izvorni_sadrzaj>
    <derivirana_varijabla naziv="DomainObject.Predmet.ProtustrankaNazivFormated_1">MONTAŽNE KUĆE d.o.o.  Pula</derivirana_varijabla>
  </DomainObject.Predmet.ProtustrankaNazivFormated>
  <DomainObject.Predmet.ProtustrankaNazivFormatedOIB>
    <izvorni_sadrzaj>MONTAŽNE KUĆE d.o.o.  Pula, OIB 64430203973</izvorni_sadrzaj>
    <derivirana_varijabla naziv="DomainObject.Predmet.ProtustrankaNazivFormatedOIB_1">MONTAŽNE KUĆE d.o.o.  Pula, OIB 64430203973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MONTAŽNE KUĆE d.o.o.  Pula</item>
    </izvorni_sadrzaj>
    <derivirana_varijabla naziv="DomainObject.Predmet.ProtuStrankaListFormated_1">
      <item>MONTAŽNE KUĆE d.o.o.  Pula</item>
    </derivirana_varijabla>
  </DomainObject.Predmet.ProtuStrankaListFormated>
  <DomainObject.Predmet.ProtuStrankaListFormatedOIB>
    <izvorni_sadrzaj>
      <item>MONTAŽNE KUĆE d.o.o.  Pula, OIB 64430203973</item>
    </izvorni_sadrzaj>
    <derivirana_varijabla naziv="DomainObject.Predmet.ProtuStrankaListFormatedOIB_1">
      <item>MONTAŽNE KUĆE d.o.o.  Pula, OIB 64430203973</item>
    </derivirana_varijabla>
  </DomainObject.Predmet.ProtuStrankaListFormatedOIB>
  <DomainObject.Predmet.ProtuStrankaListFormatedWithAdress>
    <izvorni_sadrzaj>
      <item>MONTAŽNE KUĆE d.o.o.  Pula, Monte Magno 2, 52 100 Pula</item>
    </izvorni_sadrzaj>
    <derivirana_varijabla naziv="DomainObject.Predmet.ProtuStrankaListFormatedWithAdress_1">
      <item>MONTAŽNE KUĆE d.o.o.  Pula, Monte Magno 2, 52 100 Pula</item>
    </derivirana_varijabla>
  </DomainObject.Predmet.ProtuStrankaListFormatedWithAdress>
  <DomainObject.Predmet.ProtuStrankaListFormatedWithAdressOIB>
    <izvorni_sadrzaj>
      <item>MONTAŽNE KUĆE d.o.o.  Pula, OIB 64430203973, Monte Magno 2, 52 100 Pula</item>
    </izvorni_sadrzaj>
    <derivirana_varijabla naziv="DomainObject.Predmet.ProtuStrankaListFormatedWithAdressOIB_1">
      <item>MONTAŽNE KUĆE d.o.o.  Pula, OIB 64430203973, Monte Magno 2, 52 100 Pula</item>
    </derivirana_varijabla>
  </DomainObject.Predmet.ProtuStrankaListFormatedWithAdressOIB>
  <DomainObject.Predmet.ProtuStrankaListNazivFormated>
    <izvorni_sadrzaj>
      <item>MONTAŽNE KUĆE d.o.o.  Pula</item>
    </izvorni_sadrzaj>
    <derivirana_varijabla naziv="DomainObject.Predmet.ProtuStrankaListNazivFormated_1">
      <item>MONTAŽNE KUĆE d.o.o.  Pula</item>
    </derivirana_varijabla>
  </DomainObject.Predmet.ProtuStrankaListNazivFormated>
  <DomainObject.Predmet.ProtuStrankaListNazivFormatedOIB>
    <izvorni_sadrzaj>
      <item>MONTAŽNE KUĆE d.o.o.  Pula, OIB 64430203973</item>
    </izvorni_sadrzaj>
    <derivirana_varijabla naziv="DomainObject.Predmet.ProtuStrankaListNazivFormatedOIB_1">
      <item>MONTAŽNE KUĆE d.o.o.  Pula, OIB 64430203973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MONTAŽNE KUĆE d.o.o.  Pula</izvorni_sadrzaj>
    <derivirana_varijabla naziv="DomainObject.Predmet.ProtustrankaIDrugi_1">MONTAŽNE KUĆE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MONTAŽNE KUĆE d.o.o.  Pula, OIB 64430203973, Monte Magno 2, 52 100 Pula</izvorni_sadrzaj>
    <derivirana_varijabla naziv="DomainObject.Predmet.ProtustrankaIDrugiAdressOIB_1">MONTAŽNE KUĆE d.o.o.  Pula, OIB 64430203973, Monte Magno 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MONTAŽNE KUĆE d.o.o.  Pula</item>
    </izvorni_sadrzaj>
    <derivirana_varijabla naziv="DomainObject.Predmet.SudioniciListNaziv_1">
      <item>FINA  Pula</item>
      <item>MONTAŽNE KUĆE d.o.o.  Pula</item>
    </derivirana_varijabla>
  </DomainObject.Predmet.SudioniciListNaziv>
  <DomainObject.Predmet.SudioniciListAdressOIB>
    <izvorni_sadrzaj>
      <item>FINA  Pula, OIB 85821130368, Giardini 5,52 100 Pula</item>
      <item>MONTAŽNE KUĆE d.o.o.  Pula, OIB 64430203973, Monte Magno 2,52 100 Pula</item>
    </izvorni_sadrzaj>
    <derivirana_varijabla naziv="DomainObject.Predmet.SudioniciListAdressOIB_1">
      <item>FINA  Pula, OIB 85821130368, Giardini 5,52 100 Pula</item>
      <item>MONTAŽNE KUĆE d.o.o.  Pula, OIB 64430203973, Monte Magno 2,52 100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64430203973</item>
    </izvorni_sadrzaj>
    <derivirana_varijabla naziv="DomainObject.Predmet.SudioniciListNazivOIB_1">
      <item>, OIB 85821130368</item>
      <item>, OIB 64430203973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277</properties:Words>
  <properties:Characters>1295</properties:Characters>
  <properties:Lines>94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1963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2016-10-07T08:50:00Z</dcterms:created>
  <dc:creator>vjelenovic</dc:creator>
  <cp:lastModifiedBy>Danijela Fumić</cp:lastModifiedBy>
  <cp:lastPrinted>2016-10-07T08:50:00Z</cp:lastPrinted>
  <dcterms:modified xmlns:xsi="http://www.w3.org/2001/XMLSchema-instance" xsi:type="dcterms:W3CDTF">2016-10-07T08:51:00Z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