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43a6e" w14:paraId="9743a6e" w:rsidRDefault="00C31FE9" w:rsidP="00C31FE9" w:rsidR="00C31FE9">
      <w:pPr>
        <w:spacing w:after="0"/>
        <w:ind w:firstLine="708" w:left="708"/>
        <w:jc w:val="both"/>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31FE9" w:rsidP="00C31FE9" w:rsidR="00C31FE9" w:rsidRPr="00C31FE9">
      <w:pPr>
        <w:spacing w:after="0"/>
        <w:ind w:firstLine="708"/>
        <w:jc w:val="both"/>
        <w:rPr>
          <w:b/>
          <w:sz w:val="20"/>
          <w:szCs w:val="20"/>
        </w:rPr>
      </w:pPr>
      <w:r>
        <w:rPr>
          <w:b/>
          <w:sz w:val="20"/>
          <w:szCs w:val="20"/>
        </w:rPr>
        <w:t xml:space="preserve">     </w:t>
      </w:r>
      <w:r w:rsidRPr="00C31FE9">
        <w:rPr>
          <w:b/>
          <w:sz w:val="20"/>
          <w:szCs w:val="20"/>
        </w:rPr>
        <w:t>REPUBLIKA HRVATSKA</w:t>
      </w:r>
    </w:p>
    <w:p w:rsidRDefault="00C31FE9" w:rsidP="00C31FE9" w:rsidR="00C31FE9" w:rsidRPr="00C31FE9">
      <w:pPr>
        <w:spacing w:after="0"/>
        <w:jc w:val="both"/>
        <w:rPr>
          <w:b/>
          <w:sz w:val="20"/>
          <w:szCs w:val="20"/>
        </w:rPr>
      </w:pPr>
      <w:r w:rsidRPr="00C31FE9">
        <w:rPr>
          <w:b/>
          <w:sz w:val="20"/>
          <w:szCs w:val="20"/>
        </w:rPr>
        <w:t>VISOKI TRGOVAČKI SUD REPUBLIKE HRVATSKE</w:t>
      </w:r>
    </w:p>
    <w:p w:rsidRDefault="00C31FE9" w:rsidP="00C31FE9" w:rsidR="00C31FE9" w:rsidRPr="00C31FE9">
      <w:pPr>
        <w:spacing w:after="0"/>
        <w:jc w:val="both"/>
        <w:rPr>
          <w:b/>
          <w:sz w:val="20"/>
          <w:szCs w:val="20"/>
        </w:rPr>
      </w:pPr>
      <w:r w:rsidRPr="00C31FE9">
        <w:rPr>
          <w:b/>
          <w:sz w:val="20"/>
          <w:szCs w:val="20"/>
        </w:rPr>
        <w:tab/>
      </w:r>
      <w:r w:rsidRPr="00C31FE9">
        <w:rPr>
          <w:b/>
          <w:sz w:val="20"/>
          <w:szCs w:val="20"/>
        </w:rPr>
        <w:tab/>
      </w:r>
      <w:r>
        <w:rPr>
          <w:b/>
          <w:sz w:val="20"/>
          <w:szCs w:val="20"/>
        </w:rPr>
        <w:t xml:space="preserve">    </w:t>
      </w:r>
      <w:r w:rsidRPr="00C31FE9">
        <w:rPr>
          <w:b/>
          <w:sz w:val="20"/>
          <w:szCs w:val="20"/>
        </w:rPr>
        <w:t xml:space="preserve">Z A G R E B </w:t>
      </w:r>
    </w:p>
    <w:p w:rsidRDefault="005D7941" w:rsidP="000343C5" w:rsidR="005D7941">
      <w:pPr>
        <w:spacing w:after="0"/>
        <w:jc w:val="both"/>
      </w:pPr>
    </w:p>
    <w:p w:rsidRDefault="000343C5" w:rsidP="000343C5" w:rsidR="000343C5">
      <w:pPr>
        <w:spacing w:after="0"/>
        <w:jc w:val="center"/>
      </w:pPr>
      <w:r>
        <w:t>R E P U B L I K A   H R V A T S K A</w:t>
      </w:r>
    </w:p>
    <w:p w:rsidRDefault="000343C5" w:rsidP="000343C5" w:rsidR="000343C5">
      <w:pPr>
        <w:spacing w:after="0"/>
        <w:jc w:val="center"/>
      </w:pPr>
    </w:p>
    <w:p w:rsidRDefault="000343C5" w:rsidP="000343C5" w:rsidR="000343C5">
      <w:pPr>
        <w:spacing w:after="0"/>
        <w:jc w:val="center"/>
      </w:pPr>
      <w:r>
        <w:t>R J E Š E NJ E</w:t>
      </w:r>
    </w:p>
    <w:p w:rsidRDefault="000343C5" w:rsidP="000343C5" w:rsidR="000343C5">
      <w:pPr>
        <w:spacing w:after="0"/>
        <w:jc w:val="both"/>
      </w:pPr>
    </w:p>
    <w:p w:rsidRDefault="000343C5" w:rsidP="00C31FE9" w:rsidR="000343C5">
      <w:pPr>
        <w:spacing w:after="0"/>
        <w:ind w:firstLine="708"/>
        <w:jc w:val="both"/>
      </w:pPr>
      <w:r>
        <w:t>Visoki trgovački sud Republike Hrvatske, u vijeću sastavljenom od sudaca dr. sc. Srđana Šimca, predsjednika vijeća, Alice Pelicarić, suca izvjestitelja, te Ivane Mlinarić, člana vijeća, u skraćenom stečajnom postupku nad stečajnim dužnikom BULJUBAŠIĆ GRADNJA d.o.o., OIB 25118675038, Stobreč, Gospe od Mira 44, odlučujući o žalbi stečajnog dužnika protiv rješenja Trgovačkog suda u Splitu poslovni broj St-226/2018 od 2. svibnja 2018., u sjednici vijeća održanoj 6. lipnja 2018.</w:t>
      </w:r>
    </w:p>
    <w:p w:rsidRDefault="000343C5" w:rsidP="000343C5" w:rsidR="000343C5">
      <w:pPr>
        <w:spacing w:after="0"/>
        <w:jc w:val="center"/>
      </w:pPr>
      <w:r>
        <w:t>r i j e š i o   j e</w:t>
      </w:r>
    </w:p>
    <w:p w:rsidRDefault="000343C5" w:rsidP="000343C5" w:rsidR="000343C5">
      <w:pPr>
        <w:spacing w:after="0"/>
        <w:jc w:val="both"/>
      </w:pPr>
    </w:p>
    <w:p w:rsidRDefault="000343C5" w:rsidP="000343C5" w:rsidR="000343C5">
      <w:pPr>
        <w:spacing w:after="0"/>
        <w:jc w:val="both"/>
      </w:pPr>
      <w:r>
        <w:tab/>
        <w:t xml:space="preserve">Odbija se kao neosnovana žalba stečajnog dužnika Buljubašić Gradnja d.o.o., OIB 25118675038, Stobreč i potvrđuje rješenje Trgovačkog suda u Splitu poslovni broj </w:t>
      </w:r>
      <w:r>
        <w:br/>
        <w:t>St-226/2018 od 2. svibnja 2018.</w:t>
      </w:r>
    </w:p>
    <w:p w:rsidRDefault="000343C5" w:rsidP="000343C5" w:rsidR="000343C5">
      <w:pPr>
        <w:spacing w:after="0"/>
        <w:jc w:val="center"/>
      </w:pPr>
      <w:r>
        <w:t>Obrazloženje</w:t>
      </w:r>
    </w:p>
    <w:p w:rsidRDefault="000343C5" w:rsidP="000343C5" w:rsidR="000343C5">
      <w:pPr>
        <w:spacing w:after="0"/>
        <w:jc w:val="both"/>
      </w:pPr>
    </w:p>
    <w:p w:rsidRDefault="000343C5" w:rsidP="000343C5" w:rsidR="000343C5">
      <w:pPr>
        <w:spacing w:after="0"/>
        <w:jc w:val="both"/>
      </w:pPr>
      <w:r>
        <w:tab/>
        <w:t>Rješenjem Trgovačkog suda u Splitu poslovni broj St-226/2018 od 2. svibnja 2018. obustavljen je skraćeni stečajni postupak nad dužnikom Buljubašić Gradnja d.o.o., OIB 25118675038, Stobreč, Gospe od Mira 44.</w:t>
      </w:r>
    </w:p>
    <w:p w:rsidRDefault="000343C5" w:rsidP="000343C5" w:rsidR="000343C5">
      <w:pPr>
        <w:spacing w:after="0"/>
        <w:jc w:val="both"/>
      </w:pPr>
    </w:p>
    <w:p w:rsidRDefault="000343C5" w:rsidP="000343C5" w:rsidR="000343C5">
      <w:pPr>
        <w:spacing w:after="0"/>
        <w:ind w:firstLine="708"/>
        <w:jc w:val="both"/>
      </w:pPr>
      <w:r>
        <w:t>Iz obrazloženja pobijanog rješenja proizlazi da je FINA podnijela sudu zahtjev za provođenje skraćenog stečajnog postupka na temelju čl. 444. st. 1. Stečajnog zakona („Narodne novine“ broj 71/15; dalje: SZ) u vezi s odredbom čl. 428. SZ-a. Kako su se ispunile pretpostavke iz čl. 428. SZ-a, prvostupanjski sud je sukladno čl. 430. SZ-a na mrežnoj stranici e-Oglasna ploča sudova 29. ožujka 2018. objavio oglas kojim su pozvane osobe ovlaštene za zastupanje dužnika da u roku od 15 dana od objave oglasa podnesu sudu javnobilježnički ovjerovljen popis imovine i obveza na propisanom obrascu, kao i da vjerovnici dužnika najkasnije u roku od 45 dana od objave oglasa predlože otvaranje stečajnog postupka nad dužnikom. Kako je Republika Hrvatska, Ministarstvo financija, zastupana po Županijskom državnom odvjetništvu u Splitu kao vjerovnik 25. travnja 2018. dostavio sudu prijedlog za otvaranje stečajnog postupka nad dužnikom, izvijestivši sud da prema dužniku ima potraživanje u iznosu od 21.541,29 kn, kao i da dužnik raspolaže imovinom dostatnom za namirenje, s time da je Republika Hrvatska oslobođena plaćanja predujma za namirenje troškova stečajnog postupka (čl. 114. st. 3. SZ-a), prvostupanjski sud je ocijenio da u konkretnom slučaju nisu ispunjene pretpostavke za istodobno otvaranje i zatvaranje skraćenog stečajnog postupka u smislu odredbe čl. 431. SZ-a. Slijedom toga, primjenom odredbe čl. 433. SZ-a sud je odlučio obustaviti skraćeni stečajni postupak, uz napomenu da će se o daljnjem tijeku postupka odlučiti posebnim rješenjem.</w:t>
      </w:r>
    </w:p>
    <w:p w:rsidRDefault="000343C5" w:rsidP="000343C5" w:rsidR="000343C5">
      <w:pPr>
        <w:spacing w:after="0"/>
        <w:jc w:val="both"/>
      </w:pPr>
    </w:p>
    <w:p w:rsidRDefault="000343C5" w:rsidP="000343C5" w:rsidR="000343C5">
      <w:pPr>
        <w:spacing w:after="0"/>
        <w:jc w:val="both"/>
      </w:pPr>
      <w:r>
        <w:lastRenderedPageBreak/>
        <w:tab/>
        <w:t xml:space="preserve">Protiv navedenog rješenja žalbu je podnio stečajni dužnik Buljubašić Gradnja d.o.o., Stobreč, pobijajući je uz obrazloženje da ukupna imovina društva nije dovoljna za podmirenje, te da ukupne obveze društva višestruko premašuju ukupnu vrijednost imovine. Predlaže pobijano rješenje ukinuti i nad dužnikom provesti skraćeni stečajni postupak. </w:t>
      </w:r>
    </w:p>
    <w:p w:rsidRDefault="000343C5" w:rsidP="000343C5" w:rsidR="000343C5">
      <w:pPr>
        <w:spacing w:after="0"/>
        <w:jc w:val="both"/>
      </w:pPr>
    </w:p>
    <w:p w:rsidRDefault="000343C5" w:rsidP="000343C5" w:rsidR="000343C5">
      <w:pPr>
        <w:spacing w:after="0"/>
        <w:jc w:val="both"/>
      </w:pPr>
      <w:r>
        <w:tab/>
        <w:t xml:space="preserve">Žalba nije osnovana. </w:t>
      </w:r>
      <w:r>
        <w:tab/>
      </w:r>
    </w:p>
    <w:p w:rsidRDefault="000343C5" w:rsidP="000343C5" w:rsidR="000343C5">
      <w:pPr>
        <w:spacing w:after="0"/>
        <w:jc w:val="both"/>
      </w:pPr>
    </w:p>
    <w:p w:rsidRDefault="000343C5" w:rsidP="000343C5" w:rsidR="000343C5">
      <w:pPr>
        <w:spacing w:after="0"/>
        <w:jc w:val="both"/>
      </w:pPr>
      <w:r>
        <w:tab/>
        <w:t>Pobijano rješenje ovaj sud je ispitao na temelju odredbe čl. 365. st. 2. u vezi s čl. 381. Zakona o parničnom postupku („Narodne novine“ broj: 53/91, 91/92, 112/99, 88/01, 117/03, 88/05, 2/07-Odluka USRH, 84/08, 96/08, 123/08, 57/11, 148/11, 25/13 i 89/14; dalje: ZPP) i čl. 10. SZ-a, pazeći po službenoj dužnosti na bitne povrede odredaba parničnog postupka iz čl. 354. st. 2. t. 2., 4., 8., 9., 11., 13. i 14. ZPP-a, kao i na pravilnu primjenu materijalnog prava (čl. 356. ZPP-a), te je utvrdio da je prvostupanjsko rješenje pravilno i u skladu sa zakonom.</w:t>
      </w:r>
    </w:p>
    <w:p w:rsidRDefault="000343C5" w:rsidP="000343C5" w:rsidR="000343C5">
      <w:pPr>
        <w:spacing w:after="0"/>
        <w:jc w:val="both"/>
      </w:pPr>
    </w:p>
    <w:p w:rsidRDefault="000343C5" w:rsidP="000343C5" w:rsidR="000343C5">
      <w:pPr>
        <w:spacing w:after="0"/>
        <w:ind w:firstLine="708"/>
        <w:jc w:val="both"/>
      </w:pPr>
      <w:r>
        <w:t>Iz spisa proizlazi da je, postupajući po prijedlogu FINA-e od 19. ožujka 2018. za otvaranje skraćenog stečajnog postupka nad dužnikom, prvostupanjski sud 29. ožujka 2018., na temelju čl. 430. SZ-a, objavio oglas kojim je pozvan zastupnik po zakonu dužnika da u roku od 15 dana od objave tog oglasa na mrežnoj stranici e-Oglasna ploča sudova, sudu podnese javnobilježnički ovjerovljen popis imovine i obveza na propisanom obrascu. Tim su oglasom pozvani i vjerovnici dužnika, da najkasnije u roku od 45 dana od objave oglasa predlože otvaranje stečajnog postupka nad dužnikom i uplate predujam za namirenja troškova stečajnog postupka. Predmetni oglas sadrži i upozorenje o pravnim posljedicama nepodnošenja prijedloga za otvaranje stečajnog postupka iz čl. 431. SZ-a. Iz spisa proizlazi da je predmetni oglas objavljen na mrežnoj stranici e-Oglasna ploča sudova 29. ožujka 2018., a to žalitelj ne osporava.</w:t>
      </w:r>
    </w:p>
    <w:p w:rsidRDefault="000343C5" w:rsidP="000343C5" w:rsidR="000343C5">
      <w:pPr>
        <w:spacing w:after="0"/>
        <w:jc w:val="both"/>
      </w:pPr>
    </w:p>
    <w:p w:rsidRDefault="000343C5" w:rsidP="000343C5" w:rsidR="000343C5">
      <w:pPr>
        <w:spacing w:after="0"/>
        <w:jc w:val="both"/>
      </w:pPr>
      <w:r>
        <w:tab/>
        <w:t>Odredbom čl. 431. st. 1. SZ-a propisano je da će se,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smatrati da je dužnik nesposoban za plaćanje. Prema čl. 431. st. 2. SZ-a u slučaju iz stavka 1. tog članka sud će po službenoj dužnosti donijeti rješenje o otvaranju i zaključenju skraćenoga stečajnog postupka, uz odgovarajuću primjenu odredaba čl. 132. i 133., te čl. 286. - 292. SZ-a.</w:t>
      </w:r>
    </w:p>
    <w:p w:rsidRDefault="000343C5" w:rsidP="000343C5" w:rsidR="000343C5">
      <w:pPr>
        <w:spacing w:after="0"/>
        <w:jc w:val="both"/>
      </w:pPr>
    </w:p>
    <w:p w:rsidRDefault="000343C5" w:rsidP="000343C5" w:rsidR="000343C5">
      <w:pPr>
        <w:spacing w:after="0"/>
        <w:jc w:val="both"/>
      </w:pPr>
      <w:r>
        <w:tab/>
        <w:t xml:space="preserve">S obzirom na to da je jedan od dužnikovih vjerovnika Republika Hrvatska, u roku iz tog oglasa predložio otvaranje stečajnog postupka nad dužnikom (s time da nije bila dužna uplatiti predujam za namirenje troškova stečajnog postupka), a tu činjenicu žalitelj i ne osporava, prvostupanjski je sud pravilno ocijenio da se nisu ispunile pretpostavke iz odredaba čl. 431. i 432. SZ-a te da nema mjesta donošenju rješenja o otvaranju i zaključenju skraćenog stečajnog postupka nad dužnikom, odnosno, pravilno je slijedom toga sud primijenio odredbu čl. 433. SZ-a kada je odlučio obustaviti skraćeni stečajni postupak (uz napomenu da će se posebnim rješenjem odlučiti hoće li sud nad dužnikom pokrenuti prethodni postupak, ili će se odmah otvoriti redovni stečajni postupak). Naime, prema odredbi čl. 433. SZ-a, ako nisu ispunjene pretpostavke za istodobno otvaranje i zaključenje skraćenoga stečajnog postupka u smislu odredbe čl. 431. toga Zakona (a to je ovdje upravo bio slučaj), sud će (dakle, dužan je) obustaviti skraćeni stečajni postupak i odgovarajućom primjenom općih odredaba stečajnoga postupka Stečajnog zakona donijeti rješenje o pokretanju prethodnoga postupka, odnosno otvaranju stečajnoga postupka (donošenje tog rješenja sud je u konkretnom slučaju odgodio do pravomoćnosti predmetnog rješenja o obustavi). </w:t>
      </w:r>
    </w:p>
    <w:p w:rsidRDefault="000343C5" w:rsidP="000343C5" w:rsidR="000343C5">
      <w:pPr>
        <w:spacing w:after="0"/>
        <w:jc w:val="both"/>
      </w:pPr>
    </w:p>
    <w:p w:rsidRDefault="000343C5" w:rsidP="000343C5" w:rsidR="000343C5">
      <w:pPr>
        <w:spacing w:after="0"/>
        <w:jc w:val="both"/>
      </w:pPr>
      <w:r>
        <w:tab/>
        <w:t xml:space="preserve">Iz žalbenih navoda proizlazi pogrešno tumačenje prema kojemu je sud, kako bi mogao konstatirati da se nisu ispunile pretpostavke koje bi upućivale na provedbu skraćenog stečajnog postupka, morao prvo detaljnije ući u ocjenjivanje dokumentacije koju je vjerovnik priložio uz svoj prijedlog, odnosno u detaljnije ocjenjivanje činjenja vjerojatnim postojanja vjerovnikove tražbine, odnosno u detaljnije ocjenjivanje tvrdnje da stečajni dužnik ima određenu imovinu. </w:t>
      </w:r>
    </w:p>
    <w:p w:rsidRDefault="000343C5" w:rsidP="000343C5" w:rsidR="000343C5">
      <w:pPr>
        <w:spacing w:after="0"/>
        <w:jc w:val="both"/>
      </w:pPr>
    </w:p>
    <w:p w:rsidRDefault="000343C5" w:rsidP="000343C5" w:rsidR="000343C5">
      <w:pPr>
        <w:spacing w:after="0"/>
        <w:ind w:firstLine="708"/>
        <w:jc w:val="both"/>
      </w:pPr>
      <w:r>
        <w:t>Mišljenje je ovog suda da u ovom stadiju postupka, polazeći od teleološkog tumačenja čl. 433. SZ-a, a osobito uzimajući u obzir činjenicu da je skraćeni stečajni postupak samo obustavljen (odnosno, sud još nije donio odluku o pokretanju prethodnoga postupka, odnosno otvaranju stečajnoga postupka), još nije bilo nužno ulaziti u takve ocjene. Naime, iz odredaba Stečajnog zakona na kojima je prvostupanjski sud utemeljio svoju odluku o obustavi postupka proizlazi samo da je potrebna određena aktivnost dužnika, odnosno vjerovnika da ne bi došlo do ispunjenja pretpostavki iz čl. 431. SZ-a za provođenje skraćenog stečajnog postupka. Iz zakonskog izričaja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proizlazi da bi (za provođenje skraćenog stečajnog postupka) morala postojati svojevrsna kumulirana pasivnost i na strani dužnika, i na strani vjerovnika, što logičkim zaključivanjem argumento a contrario znači da je za izostanak ispunjenja navedenih pretpostavki dovoljna bilo aktivnost dužnika, bilo aktivnost vjerovnika (tj. dovoljna je i aktivnost samo jedne od tih osoba), a u konkretnom slučaju postojala je aktivnost vjerovnika. Ako bi se i prihvatio žalbeni navod da imovina nije dostatna za namirenje troškova, još uvijek ostaje činjenica da je vjerovnik predložio otvaranje stečajnog postupka, pri čemu ta odredba ne propisuje nužnim da taj prijedlog bude i osnovan (tj. u ovom stadiju postupka, u kojemu je odlučeno samo o obustavi skraćenog stečajnog postupka, ta odredba još ne daje sudu ni ovlaštenje ni dužnost da se upušta u ocjenu osnovanosti takvog prijedloga).</w:t>
      </w:r>
    </w:p>
    <w:p w:rsidRDefault="000343C5" w:rsidP="000343C5" w:rsidR="000343C5">
      <w:pPr>
        <w:spacing w:after="0"/>
        <w:jc w:val="both"/>
      </w:pPr>
    </w:p>
    <w:p w:rsidRDefault="000343C5" w:rsidP="000343C5" w:rsidR="000343C5">
      <w:pPr>
        <w:spacing w:after="0"/>
        <w:ind w:firstLine="708"/>
        <w:jc w:val="both"/>
      </w:pPr>
      <w:r>
        <w:t xml:space="preserve">Prvostupanjski je sud pravilno primijenio relevantne odredbe Stečajnog zakona, te u konkretnom slučaju nije imao zakonsku mogućnost postupiti drugačije, pa stoga žalbeni navodi ne dovode u pitanje pravilnost i zakonitost pobijane odluke. </w:t>
      </w:r>
    </w:p>
    <w:p w:rsidRDefault="000343C5" w:rsidP="000343C5" w:rsidR="000343C5">
      <w:pPr>
        <w:spacing w:after="0"/>
        <w:jc w:val="both"/>
      </w:pPr>
    </w:p>
    <w:p w:rsidRDefault="000343C5" w:rsidP="000343C5" w:rsidR="000343C5">
      <w:pPr>
        <w:spacing w:after="0"/>
        <w:jc w:val="both"/>
      </w:pPr>
      <w:r>
        <w:tab/>
        <w:t xml:space="preserve">Zato je na temelju odredbe čl. 380. t. 2. ZPP-a, u vezi s čl. 10. SZ-a, valjalo odbiti žalbu kao neosnovanu i potvrditi pobijano rješenje. </w:t>
      </w:r>
    </w:p>
    <w:p w:rsidRDefault="000343C5" w:rsidP="000343C5" w:rsidR="000343C5">
      <w:pPr>
        <w:spacing w:after="0"/>
        <w:jc w:val="both"/>
      </w:pPr>
    </w:p>
    <w:p w:rsidRDefault="000343C5" w:rsidP="000343C5" w:rsidR="000343C5">
      <w:pPr>
        <w:spacing w:after="0"/>
        <w:jc w:val="center"/>
      </w:pPr>
      <w:r>
        <w:t>Zagreb, 6. lipnja 2018.</w:t>
      </w:r>
    </w:p>
    <w:p w:rsidRDefault="000343C5" w:rsidP="000343C5" w:rsidR="000343C5">
      <w:pPr>
        <w:spacing w:after="0"/>
        <w:jc w:val="both"/>
      </w:pPr>
    </w:p>
    <w:p w:rsidRDefault="000343C5" w:rsidP="005D7941" w:rsidR="000343C5">
      <w:pPr>
        <w:spacing w:after="0"/>
        <w:ind w:left="4248"/>
        <w:jc w:val="center"/>
      </w:pPr>
      <w:r>
        <w:t>Predsjednik vijeća</w:t>
      </w:r>
    </w:p>
    <w:p w:rsidRDefault="000343C5" w:rsidP="005D7941" w:rsidR="000343C5">
      <w:pPr>
        <w:spacing w:after="0"/>
        <w:ind w:left="4248"/>
        <w:jc w:val="center"/>
      </w:pPr>
      <w:r>
        <w:t>dr. sc. Srđan Šimac</w:t>
      </w:r>
      <w:r w:rsidR="005D7941">
        <w:t>, v.r.</w:t>
      </w:r>
    </w:p>
    <w:p w:rsidRDefault="005D7941" w:rsidP="000343C5" w:rsidR="005D7941">
      <w:pPr>
        <w:spacing w:after="0"/>
        <w:jc w:val="both"/>
      </w:pPr>
    </w:p>
    <w:p w:rsidRDefault="005D7941" w:rsidP="004875BB" w:rsidR="005D7941" w:rsidRPr="004875BB">
      <w:pPr>
        <w:pStyle w:val="Bezproreda"/>
        <w:ind w:left="4536"/>
        <w:jc w:val="center"/>
      </w:pPr>
      <w:r w:rsidRPr="004875BB">
        <w:t>Za točnost otpravka – ovlašteni službenik</w:t>
      </w:r>
    </w:p>
    <w:p w:rsidRDefault="005D7941" w:rsidP="005D7941" w:rsidR="005D7941">
      <w:pPr>
        <w:pStyle w:val="Bezproreda"/>
        <w:ind w:left="4536"/>
        <w:jc w:val="center"/>
      </w:pPr>
      <w:r w:rsidRPr="004875BB">
        <w:t>Brankica Curman</w:t>
      </w:r>
    </w:p>
    <w:sectPr w:rsidSect="005D7941" w:rsidR="005D7941">
      <w:headerReference w:type="default" r:id="rId11"/>
      <w:footerReference w:type="default" r:id="rId12"/>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31FE9">
          <w:t>1</w:t>
        </w:r>
        <w:r>
          <w:fldChar w:fldCharType="end"/>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343C5" w:rsidRPr="00C31FE9">
          <w:rPr>
            <w:rStyle w:val="eSPISCCParagraphDefaultFont"/>
          </w:rPr>
          <w:t>62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343C5" w:rsidRPr="00C31FE9">
          <w:rPr>
            <w:rStyle w:val="eSPISCCParagraphDefaultFont"/>
            <w:rFonts w:eastAsia="Calibri"/>
          </w:rPr>
          <w:t>Pž-3429/2018-2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3C5"/>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94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1FE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7957137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Pž-3429/2018-2</izvorni_sadrzaj>
    <derivirana_varijabla naziv="DomainObject.Oznaka_1">Pž-3429/2018-2</derivirana_varijabla>
  </DomainObject.Oznaka>
  <DomainObject.DonositeljOdluke.Ime>
    <izvorni_sadrzaj>Nikola</izvorni_sadrzaj>
    <derivirana_varijabla naziv="DomainObject.DonositeljOdluke.Ime_1">Nikola</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3429</izvorni_sadrzaj>
    <derivirana_varijabla naziv="DomainObject.Predmet.Broj_1">3429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lipnja 2018.</izvorni_sadrzaj>
    <derivirana_varijabla naziv="DomainObject.Predmet.DatumRjesavanja_1">11.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Pž-3429/2018</izvorni_sadrzaj>
    <derivirana_varijabla naziv="DomainObject.Predmet.OznakaBroj_1">Pž-3429/2018</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
    <derivirana_varijabla naziv="DomainObject.Predmet.PredmetRijesio.Oib_1"/>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BULJUBAŠIĆ GRADNJA za trgovinu i građenje, društvo s ograničenom odgovornošću</izvorni_sadrzaj>
    <derivirana_varijabla naziv="DomainObject.Predmet.ProtustrankaFormated_1">  BULJUBAŠIĆ GRADNJA za trgovinu i građenje, društvo s ograničenom odgovornošću</derivirana_varijabla>
  </DomainObject.Predmet.ProtustrankaFormated>
  <DomainObject.Predmet.ProtustrankaFormatedOIB>
    <izvorni_sadrzaj>  BULJUBAŠIĆ GRADNJA za trgovinu i građenje, društvo s ograničenom odgovornošću, OIB 25118675038</izvorni_sadrzaj>
    <derivirana_varijabla naziv="DomainObject.Predmet.ProtustrankaFormatedOIB_1">  BULJUBAŠIĆ GRADNJA za trgovinu i građenje, društvo s ograničenom odgovornošću, OIB 25118675038</derivirana_varijabla>
  </DomainObject.Predmet.ProtustrankaFormatedOIB>
  <DomainObject.Predmet.ProtustrankaFormatedWithAdress>
    <izvorni_sadrzaj> BULJUBAŠIĆ GRADNJA za trgovinu i građenje, društvo s ograničenom odgovornošću, Gospe Od Mira 44, 21311 Stobreč</izvorni_sadrzaj>
    <derivirana_varijabla naziv="DomainObject.Predmet.ProtustrankaFormatedWithAdress_1"> BULJUBAŠIĆ GRADNJA za trgovinu i građenje, društvo s ograničenom odgovornošću, Gospe Od Mira 44, 21311 Stobreč</derivirana_varijabla>
  </DomainObject.Predmet.ProtustrankaFormatedWithAdress>
  <DomainObject.Predmet.ProtustrankaFormatedWithAdressOIB>
    <izvorni_sadrzaj> BULJUBAŠIĆ GRADNJA za trgovinu i građenje, društvo s ograničenom odgovornošću, OIB 25118675038, Gospe Od Mira 44, 21311 Stobreč</izvorni_sadrzaj>
    <derivirana_varijabla naziv="DomainObject.Predmet.ProtustrankaFormatedWithAdressOIB_1"> BULJUBAŠIĆ GRADNJA za trgovinu i građenje, društvo s ograničenom odgovornošću, OIB 25118675038, Gospe Od Mira 44, 21311 Stobreč</derivirana_varijabla>
  </DomainObject.Predmet.ProtustrankaFormatedWithAdressOIB>
  <DomainObject.Predmet.ProtustrankaWithAdress>
    <izvorni_sadrzaj>BULJUBAŠIĆ GRADNJA za trgovinu i građenje, društvo s ograničenom odgovornošću Gospe Od Mira 44, 21311 Stobreč</izvorni_sadrzaj>
    <derivirana_varijabla naziv="DomainObject.Predmet.ProtustrankaWithAdress_1">BULJUBAŠIĆ GRADNJA za trgovinu i građenje, društvo s ograničenom odgovornošću Gospe Od Mira 44, 21311 Stobreč</derivirana_varijabla>
  </DomainObject.Predmet.ProtustrankaWithAdress>
  <DomainObject.Predmet.ProtustrankaWithAdressOIB>
    <izvorni_sadrzaj>BULJUBAŠIĆ GRADNJA za trgovinu i građenje, društvo s ograničenom odgovornošću, OIB 25118675038, Gospe Od Mira 44, 21311 Stobreč</izvorni_sadrzaj>
    <derivirana_varijabla naziv="DomainObject.Predmet.ProtustrankaWithAdressOIB_1">BULJUBAŠIĆ GRADNJA za trgovinu i građenje, društvo s ograničenom odgovornošću, OIB 25118675038, Gospe Od Mira 44, 21311 Stobreč</derivirana_varijabla>
  </DomainObject.Predmet.ProtustrankaWithAdressOIB>
  <DomainObject.Predmet.ProtustrankaNazivFormated>
    <izvorni_sadrzaj>BULJUBAŠIĆ GRADNJA za trgovinu i građenje, društvo s ograničenom odgovornošću</izvorni_sadrzaj>
    <derivirana_varijabla naziv="DomainObject.Predmet.ProtustrankaNazivFormated_1">BULJUBAŠIĆ GRADNJA za trgovinu i građenje, društvo s ograničenom odgovornošću</derivirana_varijabla>
    <derivirana_varijabla naziv="Padez">BULJUBAŠIĆ GRADNJA za trgovinu i građenje, društvo s ograničenom odgovornošću</derivirana_varijabla>
  </DomainObject.Predmet.ProtustrankaNazivFormated>
  <DomainObject.Predmet.ProtustrankaNazivFormatedOIB>
    <izvorni_sadrzaj>BULJUBAŠIĆ GRADNJA za trgovinu i građenje, društvo s ograničenom odgovornošću, OIB 25118675038</izvorni_sadrzaj>
    <derivirana_varijabla naziv="DomainObject.Predmet.ProtustrankaNazivFormatedOIB_1">BULJUBAŠIĆ GRADNJA za trgovinu i građenje, društvo s ograničenom odgovornošću, OIB 25118675038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62 - Kovačević N.</izvorni_sadrzaj>
    <derivirana_varijabla naziv="DomainObject.Predmet.Referada.Naziv_1">Ref. 62 - Kovačević N.</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Nikola Kovačević</izvorni_sadrzaj>
    <derivirana_varijabla naziv="DomainObject.Predmet.Referada.Sudac_1">Nikola Kovačević</derivirana_varijabla>
    <derivirana_varijabla naziv="Dativ">Nikola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BULJUBAŠIĆ GRADNJA za trgovinu i građenje, društvo s ograničenom odgovornošću</item>
    </izvorni_sadrzaj>
    <derivirana_varijabla naziv="DomainObject.Predmet.ProtuStrankaListFormated_1">
      <item>BULJUBAŠIĆ GRADNJA za trgovinu i građenje, društvo s ograničenom odgovornošću</item>
    </derivirana_varijabla>
  </DomainObject.Predmet.ProtuStrankaListFormated>
  <DomainObject.Predmet.ProtuStrankaListFormatedOIB>
    <izvorni_sadrzaj>
      <item>BULJUBAŠIĆ GRADNJA za trgovinu i građenje, društvo s ograničenom odgovornošću, OIB 25118675038</item>
    </izvorni_sadrzaj>
    <derivirana_varijabla naziv="DomainObject.Predmet.ProtuStrankaListFormatedOIB_1">
      <item>BULJUBAŠIĆ GRADNJA za trgovinu i građenje, društvo s ograničenom odgovornošću, OIB 25118675038</item>
    </derivirana_varijabla>
  </DomainObject.Predmet.ProtuStrankaListFormatedOIB>
  <DomainObject.Predmet.ProtuStrankaListFormatedWithAdress>
    <izvorni_sadrzaj>
      <item>BULJUBAŠIĆ GRADNJA za trgovinu i građenje, društvo s ograničenom odgovornošću, Gospe Od Mira 44, 21311 Stobreč</item>
    </izvorni_sadrzaj>
    <derivirana_varijabla naziv="DomainObject.Predmet.ProtuStrankaListFormatedWithAdress_1">
      <item>BULJUBAŠIĆ GRADNJA za trgovinu i građenje, društvo s ograničenom odgovornošću, Gospe Od Mira 44, 21311 Stobreč</item>
    </derivirana_varijabla>
  </DomainObject.Predmet.ProtuStrankaListFormatedWithAdress>
  <DomainObject.Predmet.ProtuStrankaListFormatedWithAdressOIB>
    <izvorni_sadrzaj>
      <item>BULJUBAŠIĆ GRADNJA za trgovinu i građenje, društvo s ograničenom odgovornošću, OIB 25118675038, Gospe Od Mira 44, 21311 Stobreč</item>
    </izvorni_sadrzaj>
    <derivirana_varijabla naziv="DomainObject.Predmet.ProtuStrankaListFormatedWithAdressOIB_1">
      <item>BULJUBAŠIĆ GRADNJA za trgovinu i građenje, društvo s ograničenom odgovornošću, OIB 25118675038, Gospe Od Mira 44, 21311 Stobreč</item>
    </derivirana_varijabla>
  </DomainObject.Predmet.ProtuStrankaListFormatedWithAdressOIB>
  <DomainObject.Predmet.ProtuStrankaListNazivFormated>
    <izvorni_sadrzaj>
      <item>BULJUBAŠIĆ GRADNJA za trgovinu i građenje, društvo s ograničenom odgovornošću</item>
    </izvorni_sadrzaj>
    <derivirana_varijabla naziv="DomainObject.Predmet.ProtuStrankaListNazivFormated_1">
      <item>BULJUBAŠIĆ GRADNJA za trgovinu i građenje, društvo s ograničenom odgovornošću</item>
    </derivirana_varijabla>
  </DomainObject.Predmet.ProtuStrankaListNazivFormated>
  <DomainObject.Predmet.ProtuStrankaListNazivFormatedOIB>
    <izvorni_sadrzaj>
      <item>BULJUBAŠIĆ GRADNJA za trgovinu i građenje, društvo s ograničenom odgovornošću, OIB 25118675038</item>
    </izvorni_sadrzaj>
    <derivirana_varijabla naziv="DomainObject.Predmet.ProtuStrankaListNazivFormatedOIB_1">
      <item>BULJUBAŠIĆ GRADNJA za trgovinu i građenje, društvo s ograničenom odgovornošću, OIB 25118675038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Pž-3429/2018-2</izvorni_sadrzaj>
    <derivirana_varijabla naziv="DomainObject.PoslovniBrojDokumenta_1">Pž-3429/2018-2</derivirana_varijabla>
  </DomainObject.PoslovniBrojDokumenta>
  <DomainObject.Predmet.StrankaIDrugi>
    <izvorni_sadrzaj/>
    <derivirana_varijabla naziv="DomainObject.Predmet.StrankaIDrugi_1"/>
  </DomainObject.Predmet.StrankaIDrugi>
  <DomainObject.Predmet.ProtustrankaIDrugi>
    <izvorni_sadrzaj>BULJUBAŠIĆ GRADNJA za trgovinu i građenje, društvo s ograničenom odgovornošću</izvorni_sadrzaj>
    <derivirana_varijabla naziv="DomainObject.Predmet.ProtustrankaIDrugi_1">BULJUBAŠIĆ GRADNJA za trgovinu i građenje, društvo s ograničenom odgovornošću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BULJUBAŠIĆ GRADNJA za trgovinu i građenje, društvo s ograničenom odgovornošću, OIB 25118675038, Gospe Od Mira 44, 21311 Stobreč</izvorni_sadrzaj>
    <derivirana_varijabla naziv="DomainObject.Predmet.ProtustrankaIDrugiAdressOIB_1">BULJUBAŠIĆ GRADNJA za trgovinu i građenje, društvo s ograničenom odgovornošću, OIB 25118675038, Gospe Od Mira 44,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2018.</izvorni_sadrzaj>
    <derivirana_varijabla naziv="DomainObject.Predmet.OdlukaRjesenje.DatumDonosenjaOdluke_1">6.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Pž-3429/2018-2</izvorni_sadrzaj>
    <derivirana_varijabla naziv="DomainObject.Predmet.OdlukaRjesenje.Oznaka_1">Pž-3429/2018-2</derivirana_varijabla>
  </DomainObject.Predmet.OdlukaRjesenje.Oznaka>
  <DomainObject.Predmet.SudioniciListNaziv>
    <izvorni_sadrzaj>
      <item>BULJUBAŠIĆ GRADNJA za trgovinu i građenje, društvo s ograničenom odgovornošću</item>
    </izvorni_sadrzaj>
    <derivirana_varijabla naziv="DomainObject.Predmet.SudioniciListNaziv_1">
      <item>BULJUBAŠIĆ GRADNJA za trgovinu i građenje, društvo s ograničenom odgovornošću</item>
    </derivirana_varijabla>
    <derivirana_varijabla naziv="OstaliSudionici">
      <item>BULJUBAŠIĆ GRADNJA za trgovinu i građenje, društvo s ograničenom odgovornošću</item>
    </derivirana_varijabla>
  </DomainObject.Predmet.SudioniciListNaziv>
  <DomainObject.Predmet.SudioniciListAdressOIB>
    <izvorni_sadrzaj>
      <item>BULJUBAŠIĆ GRADNJA za trgovinu i građenje, društvo s ograničenom odgovornošću, OIB 25118675038, Gospe Od Mira 44,21311 Stobreč</item>
    </izvorni_sadrzaj>
    <derivirana_varijabla naziv="DomainObject.Predmet.SudioniciListAdressOIB_1">
      <item>BULJUBAŠIĆ GRADNJA za trgovinu i građenje, društvo s ograničenom odgovornošću, OIB 25118675038, Gospe Od Mira 44,21311 Stobreč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25118675038</item>
    </izvorni_sadrzaj>
    <derivirana_varijabla naziv="DomainObject.Predmet.SudioniciListNazivOIB_1">
      <item>, OIB 25118675038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821437-E1C6-4B25-B50E-C187DF85D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1425</properties:Words>
  <properties:Characters>7953</properties:Characters>
  <properties:Lines>141</properties:Lines>
  <properties:Paragraphs>26</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2018-06-11T10:06:00Z</cp:lastPrinted>
  <dcterms:modified xmlns:xsi="http://www.w3.org/2001/XMLSchema-instance" xsi:type="dcterms:W3CDTF">2018-06-21T06:39:00Z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St-226/2018-10 / Podnesak - Rješenje - odbijena žalba kao neosnovana - potvrđeno rješenje 1.st. (Pž-3429-18_skraćeni_stečajni_Buljubašić_gradnja_(obustava_jer_je_DORH_predložio_otvaranje_stečajnog_postupka).docx)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