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abd4" w14:paraId="9f7abd4" w:rsidRDefault="00D235A7" w:rsidP="00D235A7" w:rsidR="00D235A7">
      <w:pPr>
        <w:jc w:val="right"/>
        <w15:collapsed w:val="false"/>
      </w:pPr>
      <w:r>
        <w:tab/>
      </w:r>
    </w:p>
    <w:p w:rsidRDefault="006A05D0" w:rsidP="00D235A7" w:rsidR="006A05D0">
      <w:pPr>
        <w:tabs>
          <w:tab w:pos="7785" w:val="left"/>
        </w:tabs>
      </w:pPr>
    </w:p>
    <w:p w:rsidRDefault="00725C62" w:rsidP="00725C62" w:rsidR="00725C62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C62" w:rsidP="00725C62" w:rsidR="00725C62"/>
    <w:p w:rsidRDefault="00725C62" w:rsidP="00725C62" w:rsidR="00725C6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25C62" w:rsidP="00725C62" w:rsidR="00725C6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25C62" w:rsidP="00725C62" w:rsidR="00725C62">
      <w:pPr>
        <w:ind w:hanging="720" w:left="360"/>
        <w:rPr>
          <w:sz w:val="22"/>
          <w:szCs w:val="22"/>
        </w:rPr>
      </w:pPr>
    </w:p>
    <w:p w:rsidRDefault="00725C62" w:rsidP="00725C62" w:rsidR="00725C62">
      <w:pPr>
        <w:ind w:hanging="720" w:left="360"/>
        <w:rPr>
          <w:sz w:val="22"/>
          <w:szCs w:val="22"/>
        </w:rPr>
      </w:pPr>
    </w:p>
    <w:p w:rsidRDefault="00725C62" w:rsidP="00725C62" w:rsidR="00725C62">
      <w:pPr>
        <w:ind w:hanging="720" w:left="360"/>
        <w:rPr>
          <w:sz w:val="22"/>
          <w:szCs w:val="22"/>
        </w:rPr>
      </w:pPr>
    </w:p>
    <w:p w:rsidRDefault="00725C62" w:rsidP="00725C62" w:rsidR="00725C62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R J E Š E N J E </w:t>
      </w:r>
    </w:p>
    <w:p w:rsidRDefault="00725C62" w:rsidP="00725C62" w:rsidR="00725C62">
      <w:pPr>
        <w:ind w:hanging="720" w:left="360"/>
        <w:rPr>
          <w:sz w:val="22"/>
          <w:szCs w:val="22"/>
        </w:rPr>
      </w:pPr>
    </w:p>
    <w:p w:rsidRDefault="00725C62" w:rsidP="00725C62" w:rsidR="00725C62">
      <w:r>
        <w:t xml:space="preserve">         </w:t>
      </w:r>
    </w:p>
    <w:p w:rsidRDefault="00725C62" w:rsidP="00725C62" w:rsidR="00725C62">
      <w:pPr>
        <w:ind w:firstLine="360"/>
        <w:jc w:val="both"/>
      </w:pPr>
      <w:r>
        <w:t xml:space="preserve">Trgovački sud u Osijeku, po stečajnoj sutkinji Nadi Roso, u </w:t>
      </w:r>
      <w:proofErr w:type="spellStart"/>
      <w:r>
        <w:t>predstečajnom</w:t>
      </w:r>
      <w:proofErr w:type="spellEnd"/>
      <w:r>
        <w:t xml:space="preserve"> postupku nad dužnikom</w:t>
      </w:r>
      <w:r>
        <w:rPr>
          <w:b/>
        </w:rPr>
        <w:t xml:space="preserve"> </w:t>
      </w:r>
      <w:r w:rsidR="0095517B">
        <w:rPr>
          <w:b/>
        </w:rPr>
        <w:t>GRANAGLIA d.o.o. Osijek, J. J. Strossmayera 213, OIB: 13941739322</w:t>
      </w:r>
      <w:r>
        <w:t xml:space="preserve">, dana </w:t>
      </w:r>
      <w:r w:rsidR="0095517B">
        <w:t>3. srpnja</w:t>
      </w:r>
      <w:r>
        <w:t xml:space="preserve"> 2018. g.,</w:t>
      </w:r>
    </w:p>
    <w:p w:rsidRDefault="00725C62" w:rsidP="00725C62" w:rsidR="00725C62"/>
    <w:p w:rsidRDefault="00725C62" w:rsidP="00725C62" w:rsidR="00725C62">
      <w:pPr>
        <w:jc w:val="center"/>
      </w:pPr>
      <w:r>
        <w:t>r i j e š i o  j e</w:t>
      </w:r>
    </w:p>
    <w:p w:rsidRDefault="00725C62" w:rsidP="00725C62" w:rsidR="00725C62"/>
    <w:p w:rsidRDefault="00725C62" w:rsidP="00725C62" w:rsidR="00725C62"/>
    <w:p w:rsidRDefault="00725C62" w:rsidP="00725C62" w:rsidR="00725C62">
      <w:pPr>
        <w:ind w:firstLine="708"/>
        <w:jc w:val="both"/>
      </w:pPr>
      <w:r>
        <w:t xml:space="preserve">Utvrđuje se prihvaćanje Izmijenjenog plana restrukturiranja od </w:t>
      </w:r>
      <w:r w:rsidR="0095517B">
        <w:t>19. lipnja</w:t>
      </w:r>
      <w:r>
        <w:t xml:space="preserve"> 2018. g. i potvrđuje </w:t>
      </w:r>
      <w:proofErr w:type="spellStart"/>
      <w:r>
        <w:t>predstečajni</w:t>
      </w:r>
      <w:proofErr w:type="spellEnd"/>
      <w:r>
        <w:t xml:space="preserve"> sporazum između dužnika </w:t>
      </w:r>
      <w:r w:rsidR="0095517B">
        <w:rPr>
          <w:b/>
        </w:rPr>
        <w:t>GRANAGLIA d.o.o. Osijek, J. J. Strossmayera 213, OIB: 13941739322</w:t>
      </w:r>
      <w:r w:rsidR="0095517B">
        <w:t xml:space="preserve"> </w:t>
      </w:r>
      <w:r>
        <w:t>(dalje: dužnik),  i vjerovnika:</w:t>
      </w:r>
    </w:p>
    <w:p w:rsidRDefault="00725C62" w:rsidP="00725C62" w:rsidR="00725C62">
      <w:pPr>
        <w:jc w:val="both"/>
      </w:pPr>
      <w:r>
        <w:t xml:space="preserve"> </w:t>
      </w:r>
    </w:p>
    <w:p w:rsidRDefault="001B3856" w:rsidP="001B3856" w:rsidR="001B3856">
      <w:pPr>
        <w:jc w:val="both"/>
      </w:pPr>
    </w:p>
    <w:p w:rsidRDefault="00CC25B2" w:rsidP="00CC25B2" w:rsidR="00CC25B2"/>
    <w:p w:rsidRDefault="00CC25B2" w:rsidP="00CC25B2" w:rsidR="00CC25B2">
      <w:pPr>
        <w:pStyle w:val="Standard"/>
        <w:jc w:val="center"/>
        <w:rPr>
          <w:b/>
          <w:bCs/>
        </w:rPr>
      </w:pPr>
    </w:p>
    <w:tbl>
      <w:tblPr>
        <w:tblW w:type="pct" w:w="2723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245"/>
        <w:gridCol w:w="1933"/>
        <w:gridCol w:w="1693"/>
        <w:gridCol w:w="130"/>
      </w:tblGrid>
      <w:tr w:rsidTr="00377926" w:rsidR="00CC25B2">
        <w:tc>
          <w:tcPr>
            <w:tcW w:type="pct" w:w="12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b/>
                <w:bCs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R.BR.prijave</w:t>
            </w:r>
          </w:p>
          <w:p w:rsidRDefault="00CC25B2" w:rsidP="00377926" w:rsidR="00CC25B2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FINI</w:t>
            </w:r>
          </w:p>
        </w:tc>
        <w:tc>
          <w:tcPr>
            <w:tcW w:type="pct" w:w="193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b/>
                <w:bCs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NAZIV VJEROVNIKA/OIB/</w:t>
            </w:r>
          </w:p>
          <w:p w:rsidRDefault="00CC25B2" w:rsidP="00377926" w:rsidR="00CC25B2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pct" w:w="1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b/>
                <w:bCs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 utvrđene</w:t>
            </w:r>
          </w:p>
          <w:p w:rsidRDefault="00CC25B2" w:rsidP="00377926" w:rsidR="00CC25B2">
            <w:pPr>
              <w:pStyle w:val="TableContent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tražbine</w:t>
            </w:r>
          </w:p>
        </w:tc>
        <w:tc>
          <w:tcPr>
            <w:tcW w:type="pct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b/>
                <w:bCs/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BARANJSKI TURISTIČKI SERVISI d.o.o. za turizam i usluge, OIB 52920308894, Šandora </w:t>
            </w:r>
            <w:proofErr w:type="spellStart"/>
            <w:r>
              <w:rPr>
                <w:sz w:val="20"/>
                <w:szCs w:val="20"/>
              </w:rPr>
              <w:t>Petefija</w:t>
            </w:r>
            <w:proofErr w:type="spellEnd"/>
            <w:r>
              <w:rPr>
                <w:sz w:val="20"/>
                <w:szCs w:val="20"/>
              </w:rPr>
              <w:t xml:space="preserve"> 64, 31327 Lug</w:t>
            </w: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3.202,00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0,21%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BELJE dioničko društvo za privređivanje u poljodjelstvu, prerađivačkoj industriji i prometu roba, OIB 92404445155,Svetog Ivana Krstitelja 1a, 31326 Darda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 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310.674,84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19,72%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CSECS S.R.O. ČEŠKA, Namesti 14rijna 1307/2 </w:t>
            </w:r>
            <w:proofErr w:type="spellStart"/>
            <w:r>
              <w:rPr>
                <w:rFonts w:eastAsia="Arial"/>
                <w:sz w:val="20"/>
                <w:szCs w:val="20"/>
              </w:rPr>
              <w:t>Smichov</w:t>
            </w:r>
            <w:proofErr w:type="spellEnd"/>
            <w:r>
              <w:rPr>
                <w:rFonts w:eastAsia="Arial"/>
                <w:sz w:val="20"/>
                <w:szCs w:val="20"/>
              </w:rPr>
              <w:t>, 15000 Praha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29.716,98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i1,88%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GETIKOM D.O.O. SLOVENIJA, </w:t>
            </w:r>
            <w:proofErr w:type="spellStart"/>
            <w:r>
              <w:rPr>
                <w:rFonts w:eastAsia="Arial"/>
                <w:sz w:val="20"/>
                <w:szCs w:val="20"/>
              </w:rPr>
              <w:t>Brilejeva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ulica 13, 1000 Ljubljana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356,60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0,02%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GRANAGLIA K.F.T. MAĐARSKA, </w:t>
            </w:r>
            <w:proofErr w:type="spellStart"/>
            <w:r>
              <w:rPr>
                <w:rFonts w:eastAsia="Arial"/>
                <w:sz w:val="20"/>
                <w:szCs w:val="20"/>
              </w:rPr>
              <w:t>Sziv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rial"/>
                <w:sz w:val="20"/>
                <w:szCs w:val="20"/>
              </w:rPr>
              <w:t>ulca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33, 1063 </w:t>
            </w:r>
            <w:proofErr w:type="spellStart"/>
            <w:r>
              <w:rPr>
                <w:rFonts w:eastAsia="Arial"/>
                <w:sz w:val="20"/>
                <w:szCs w:val="20"/>
              </w:rPr>
              <w:t>Budapest</w:t>
            </w:r>
            <w:proofErr w:type="spellEnd"/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451.186,20 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28,64%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HEP ELEKTRA d.o.o. za opskrbu električnom energijom, OIB 43965974818, Ulica grada Vukovara 37, 10000 Zagreb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189,37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0,01%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HEP-PLIN d.o.o. za distribuciju i opskrbu plinom, OIB 41317489366,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Cara </w:t>
            </w:r>
            <w:proofErr w:type="spellStart"/>
            <w:r>
              <w:rPr>
                <w:rFonts w:eastAsia="Arial"/>
                <w:sz w:val="20"/>
                <w:szCs w:val="20"/>
              </w:rPr>
              <w:t>Hadrijana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7, 31000 Osijek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656,94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0,05%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Hrvatski Telekom d.d.,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OIB 81793146560, Roberta Frangeša Mihanovića 9, 10000 Zagreb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3.156,82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0,21%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MINISTARSTVO FINANCIJA, OIB 18683136487, Katančićeva 5, 10000 ZAGREB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641.109,10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40,70%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MIKLOS NYILAS,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OIB 43376457733, </w:t>
            </w:r>
            <w:r>
              <w:rPr>
                <w:rFonts w:eastAsia="Arial"/>
                <w:sz w:val="20"/>
                <w:szCs w:val="20"/>
              </w:rPr>
              <w:lastRenderedPageBreak/>
              <w:t>JOSIPA JURAJA STROSSMAYERA 3, 31000 OSIJEK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8.347,67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0,54%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ANTAL PATAKI, ,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OIB 84205014478, RÉTFÖLDI 61, 8621 ZAMÁRDI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120.267,00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ili7,62%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AGRONA obrt za poslovne i knjigovodstveno-računovodstvene usluge, </w:t>
            </w:r>
            <w:proofErr w:type="spellStart"/>
            <w:r>
              <w:rPr>
                <w:rFonts w:eastAsia="Arial"/>
                <w:sz w:val="20"/>
                <w:szCs w:val="20"/>
              </w:rPr>
              <w:t>vl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. Željka </w:t>
            </w:r>
            <w:proofErr w:type="spellStart"/>
            <w:r>
              <w:rPr>
                <w:rFonts w:eastAsia="Arial"/>
                <w:sz w:val="20"/>
                <w:szCs w:val="20"/>
              </w:rPr>
              <w:t>Pribilić</w:t>
            </w:r>
            <w:proofErr w:type="spellEnd"/>
            <w:r>
              <w:rPr>
                <w:rFonts w:eastAsia="Arial"/>
                <w:sz w:val="20"/>
                <w:szCs w:val="20"/>
              </w:rPr>
              <w:t>, Beli Manastir, Kralja Zvonimira 43, OIB57793243953, Kralja Zvonimira 43, 31326 Beli Manastir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 </w:t>
            </w: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4.500,00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0,29%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QUALITY TRANS HUNGARIY K.F.T. MAĐARSKA, </w:t>
            </w:r>
            <w:proofErr w:type="spellStart"/>
            <w:r>
              <w:rPr>
                <w:rFonts w:eastAsia="Arial"/>
                <w:sz w:val="20"/>
                <w:szCs w:val="20"/>
              </w:rPr>
              <w:t>Mester</w:t>
            </w:r>
            <w:proofErr w:type="spellEnd"/>
            <w:r>
              <w:rPr>
                <w:rFonts w:eastAsia="Arial"/>
                <w:sz w:val="20"/>
                <w:szCs w:val="20"/>
              </w:rPr>
              <w:t xml:space="preserve"> u. 21, 1095 </w:t>
            </w:r>
            <w:proofErr w:type="spellStart"/>
            <w:r>
              <w:rPr>
                <w:rFonts w:eastAsia="Arial"/>
                <w:sz w:val="20"/>
                <w:szCs w:val="20"/>
              </w:rPr>
              <w:t>Budapes</w:t>
            </w:r>
            <w:proofErr w:type="spellEnd"/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742,92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0,05%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  <w:tr w:rsidTr="00377926" w:rsidR="00CC25B2">
        <w:tc>
          <w:tcPr>
            <w:tcW w:type="pct" w:w="124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type="pct" w:w="193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VIS KOMERC d.o.o., Dostojevskog 184, 76300 </w:t>
            </w:r>
            <w:proofErr w:type="spellStart"/>
            <w:r>
              <w:rPr>
                <w:rFonts w:eastAsia="Arial"/>
                <w:sz w:val="20"/>
                <w:szCs w:val="20"/>
              </w:rPr>
              <w:t>Bjeljina</w:t>
            </w:r>
            <w:proofErr w:type="spellEnd"/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  <w:p w:rsidRDefault="00CC25B2" w:rsidP="00377926" w:rsidR="00CC25B2">
            <w:pPr>
              <w:pStyle w:val="Standard"/>
              <w:jc w:val="center"/>
              <w:rPr>
                <w:rFonts w:eastAsia="Arial"/>
                <w:sz w:val="20"/>
                <w:szCs w:val="20"/>
              </w:rPr>
            </w:pPr>
          </w:p>
        </w:tc>
        <w:tc>
          <w:tcPr>
            <w:tcW w:type="pct" w:w="169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848,12 kn</w:t>
            </w:r>
          </w:p>
          <w:p w:rsidRDefault="00CC25B2" w:rsidP="00377926" w:rsidR="00CC25B2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ili 0,06%</w:t>
            </w:r>
          </w:p>
        </w:tc>
        <w:tc>
          <w:tcPr>
            <w:tcW w:type="pct" w:w="13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25B2" w:rsidP="00377926" w:rsidR="00CC25B2">
            <w:pPr>
              <w:pStyle w:val="TableContents"/>
              <w:rPr>
                <w:sz w:val="20"/>
                <w:szCs w:val="20"/>
              </w:rPr>
            </w:pPr>
          </w:p>
        </w:tc>
      </w:tr>
    </w:tbl>
    <w:p w:rsidRDefault="00CC25B2" w:rsidP="00CC25B2" w:rsidR="00CC25B2">
      <w:pPr>
        <w:pStyle w:val="Standard"/>
        <w:rPr>
          <w:b/>
          <w:bCs/>
        </w:rPr>
      </w:pPr>
      <w:r>
        <w:rPr>
          <w:b/>
          <w:bCs/>
        </w:rPr>
        <w:t xml:space="preserve">Sveukupno:                              1.574.954,56 kn                        1.574.954,56 kn                                               </w:t>
      </w:r>
    </w:p>
    <w:p w:rsidRDefault="00CC25B2" w:rsidP="00CC25B2" w:rsidR="00CC25B2">
      <w:pPr>
        <w:jc w:val="both"/>
      </w:pPr>
    </w:p>
    <w:p w:rsidRDefault="00CC25B2" w:rsidP="00CC25B2" w:rsidR="00CC25B2" w:rsidRPr="00EA7C6E">
      <w:pPr>
        <w:jc w:val="both"/>
        <w:rPr>
          <w:b/>
        </w:rPr>
      </w:pPr>
    </w:p>
    <w:p w:rsidRDefault="00CC25B2" w:rsidP="00CC25B2" w:rsidR="00CC25B2" w:rsidRPr="00B20978">
      <w:pPr>
        <w:jc w:val="both"/>
      </w:pPr>
      <w:r w:rsidRPr="00B20978">
        <w:t>na način da su vjerovnici svi istog isplatnog reda, te se podmiruju na slijedeći način:</w:t>
      </w:r>
    </w:p>
    <w:p w:rsidRDefault="00CC25B2" w:rsidP="00CC25B2" w:rsidR="00CC25B2" w:rsidRPr="00B20978">
      <w:pPr>
        <w:jc w:val="both"/>
      </w:pPr>
    </w:p>
    <w:p w:rsidRDefault="00CC25B2" w:rsidP="00CC25B2" w:rsidR="00CC25B2" w:rsidRPr="00CA4B08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Vjerovniku </w:t>
      </w:r>
      <w:proofErr w:type="spellStart"/>
      <w:r w:rsidRPr="00CA4B08">
        <w:rPr>
          <w:rFonts w:hAnsi="Times New Roman" w:ascii="Times New Roman"/>
          <w:b/>
          <w:sz w:val="24"/>
          <w:szCs w:val="24"/>
        </w:rPr>
        <w:t>Agrona</w:t>
      </w:r>
      <w:proofErr w:type="spellEnd"/>
      <w:r w:rsidRPr="00CA4B08">
        <w:rPr>
          <w:rFonts w:hAnsi="Times New Roman" w:ascii="Times New Roman"/>
          <w:b/>
          <w:sz w:val="24"/>
          <w:szCs w:val="24"/>
        </w:rPr>
        <w:t xml:space="preserve"> obrt </w:t>
      </w:r>
      <w:proofErr w:type="spellStart"/>
      <w:r w:rsidRPr="00CA4B08">
        <w:rPr>
          <w:rFonts w:hAnsi="Times New Roman" w:ascii="Times New Roman"/>
          <w:b/>
          <w:sz w:val="24"/>
          <w:szCs w:val="24"/>
        </w:rPr>
        <w:t>vl</w:t>
      </w:r>
      <w:proofErr w:type="spellEnd"/>
      <w:r w:rsidRPr="00CA4B08">
        <w:rPr>
          <w:rFonts w:hAnsi="Times New Roman" w:ascii="Times New Roman"/>
          <w:b/>
          <w:sz w:val="24"/>
          <w:szCs w:val="24"/>
        </w:rPr>
        <w:t xml:space="preserve">. Željka </w:t>
      </w:r>
      <w:proofErr w:type="spellStart"/>
      <w:r w:rsidRPr="00CA4B08">
        <w:rPr>
          <w:rFonts w:hAnsi="Times New Roman" w:ascii="Times New Roman"/>
          <w:b/>
          <w:sz w:val="24"/>
          <w:szCs w:val="24"/>
        </w:rPr>
        <w:t>Pribilić</w:t>
      </w:r>
      <w:proofErr w:type="spellEnd"/>
      <w:r w:rsidRPr="00CA4B08">
        <w:rPr>
          <w:rFonts w:hAnsi="Times New Roman" w:ascii="Times New Roman"/>
          <w:b/>
          <w:sz w:val="24"/>
          <w:szCs w:val="24"/>
        </w:rPr>
        <w:t xml:space="preserve"> Beli Manastir</w:t>
      </w:r>
      <w:r w:rsidRPr="00CA4B08">
        <w:rPr>
          <w:rFonts w:hAnsi="Times New Roman" w:ascii="Times New Roman"/>
          <w:sz w:val="24"/>
          <w:szCs w:val="24"/>
        </w:rPr>
        <w:t>, Kralja Zvonimira 43, OIB: 57793243953, otpisuje se 30% ukupno utvrđene tražbine u iznosu od 1.350.00,00 kn dok se 70% ukupno utvrđene tražbine u iznosu od 3.150,00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52,50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52,50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C25B2" w:rsidP="00CC25B2" w:rsidR="00CC25B2" w:rsidRPr="00CA4B08">
      <w:pPr>
        <w:pStyle w:val="Standard"/>
        <w:numPr>
          <w:ilvl w:val="0"/>
          <w:numId w:val="17"/>
        </w:numPr>
        <w:rPr>
          <w:rFonts w:eastAsia="Arial"/>
          <w:b/>
        </w:rPr>
      </w:pPr>
      <w:r w:rsidRPr="00CA4B08">
        <w:rPr>
          <w:rFonts w:cs="Times New Roman"/>
        </w:rPr>
        <w:t xml:space="preserve">Vjerovniku </w:t>
      </w:r>
      <w:r w:rsidRPr="00CA4B08">
        <w:rPr>
          <w:rFonts w:eastAsia="Arial"/>
          <w:b/>
        </w:rPr>
        <w:t xml:space="preserve">ANTAL PATAKI, ,OIB 84205014478, RÉTFÖLDI 61, 8621 ZAMÁRDI </w:t>
      </w:r>
      <w:r w:rsidRPr="00CA4B08">
        <w:t>otpisuje se 30% ukupno utvrđene tražbine u iznosu od 36.080,10 kn dok se 70% ukupno utvrđene tražbine u iznosu od 84.186,90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1.403,12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1.403,12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pStyle w:val="Standard"/>
        <w:numPr>
          <w:ilvl w:val="0"/>
          <w:numId w:val="17"/>
        </w:numPr>
        <w:rPr>
          <w:rFonts w:eastAsia="Arial"/>
          <w:b/>
        </w:rPr>
      </w:pPr>
      <w:r w:rsidRPr="00CA4B08">
        <w:rPr>
          <w:rFonts w:cs="Times New Roman"/>
        </w:rPr>
        <w:t xml:space="preserve">Vjerovniku </w:t>
      </w:r>
      <w:r w:rsidRPr="00CA4B08">
        <w:rPr>
          <w:rFonts w:eastAsia="Arial"/>
          <w:b/>
        </w:rPr>
        <w:t xml:space="preserve">Baranjski turistički servisi d.o.o., Šandora </w:t>
      </w:r>
      <w:proofErr w:type="spellStart"/>
      <w:r w:rsidRPr="00CA4B08">
        <w:rPr>
          <w:rFonts w:eastAsia="Arial"/>
          <w:b/>
        </w:rPr>
        <w:t>Petefija</w:t>
      </w:r>
      <w:proofErr w:type="spellEnd"/>
      <w:r w:rsidRPr="00CA4B08">
        <w:rPr>
          <w:rFonts w:eastAsia="Arial"/>
          <w:b/>
        </w:rPr>
        <w:t xml:space="preserve"> 64, Lug, OIB: 52920308894, </w:t>
      </w:r>
      <w:r w:rsidRPr="00CA4B08">
        <w:t>otpisuje se 30% ukupno utvrđene tražbine u iznosu od 960,60 kn dok se 70% ukupno utvrđene tražbine u iznosu od 2.241,40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37,36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37,36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pStyle w:val="Standard"/>
        <w:numPr>
          <w:ilvl w:val="0"/>
          <w:numId w:val="17"/>
        </w:numPr>
        <w:rPr>
          <w:rFonts w:eastAsia="Arial"/>
          <w:b/>
        </w:rPr>
      </w:pPr>
      <w:r w:rsidRPr="00CA4B08">
        <w:rPr>
          <w:rFonts w:cs="Times New Roman"/>
        </w:rPr>
        <w:t xml:space="preserve">Vjerovniku </w:t>
      </w:r>
      <w:r w:rsidRPr="00CA4B08">
        <w:rPr>
          <w:rFonts w:eastAsia="Arial"/>
          <w:b/>
        </w:rPr>
        <w:t xml:space="preserve">Belje d.d. Darda, Svetog Ivana krstitelja 1a, Darda, OIB: 92404445155  </w:t>
      </w:r>
      <w:r w:rsidRPr="00CA4B08">
        <w:t>otpisuje se 30% ukupno utvrđene tražbine u iznosu od 93.202,45 kn dok se 70% ukupno utvrđene tražbine u iznosu od 217.472,39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3.624,54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3.624,54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pStyle w:val="Standard"/>
        <w:numPr>
          <w:ilvl w:val="0"/>
          <w:numId w:val="17"/>
        </w:numPr>
        <w:jc w:val="center"/>
        <w:rPr>
          <w:rFonts w:eastAsia="Arial"/>
        </w:rPr>
      </w:pPr>
      <w:r w:rsidRPr="00CA4B08">
        <w:rPr>
          <w:rFonts w:cs="Times New Roman"/>
        </w:rPr>
        <w:t xml:space="preserve">Vjerovniku </w:t>
      </w:r>
      <w:r w:rsidRPr="00CA4B08">
        <w:rPr>
          <w:rFonts w:eastAsia="Arial"/>
          <w:b/>
        </w:rPr>
        <w:t xml:space="preserve">CSECS S.R.O. ČEŠKA, Namesti 14rijna 1307/2 </w:t>
      </w:r>
      <w:proofErr w:type="spellStart"/>
      <w:r w:rsidRPr="00CA4B08">
        <w:rPr>
          <w:rFonts w:eastAsia="Arial"/>
          <w:b/>
        </w:rPr>
        <w:t>Smichov</w:t>
      </w:r>
      <w:proofErr w:type="spellEnd"/>
      <w:r w:rsidRPr="00CA4B08">
        <w:rPr>
          <w:rFonts w:eastAsia="Arial"/>
          <w:b/>
        </w:rPr>
        <w:t>, 15000 Praha, OIB: CZ 28976428</w:t>
      </w:r>
      <w:r w:rsidRPr="00CA4B08">
        <w:rPr>
          <w:rFonts w:eastAsia="Arial"/>
        </w:rPr>
        <w:t xml:space="preserve"> </w:t>
      </w:r>
      <w:r w:rsidRPr="00CA4B08">
        <w:t>otpisuje se 30% ukupno utvrđene tražbine u iznosu od 8.915,09 kn dok se 70% ukupno utvrđene tražbine u iznosu od 20.801,89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346,70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346,70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jc w:val="both"/>
      </w:pPr>
    </w:p>
    <w:p w:rsidRDefault="00CC25B2" w:rsidP="00CC25B2" w:rsidR="00CC25B2" w:rsidRPr="00CA4B08">
      <w:pPr>
        <w:pStyle w:val="Standard"/>
        <w:numPr>
          <w:ilvl w:val="0"/>
          <w:numId w:val="17"/>
        </w:numPr>
        <w:jc w:val="both"/>
        <w:rPr>
          <w:rFonts w:eastAsia="Arial"/>
        </w:rPr>
      </w:pPr>
      <w:r w:rsidRPr="00CA4B08">
        <w:rPr>
          <w:rFonts w:cs="Times New Roman"/>
        </w:rPr>
        <w:t xml:space="preserve">Vjerovniku </w:t>
      </w:r>
      <w:r w:rsidRPr="00CA4B08">
        <w:rPr>
          <w:rFonts w:eastAsia="Arial"/>
          <w:b/>
        </w:rPr>
        <w:t>GE</w:t>
      </w:r>
      <w:r>
        <w:rPr>
          <w:rFonts w:eastAsia="Arial"/>
          <w:b/>
        </w:rPr>
        <w:t>TI</w:t>
      </w:r>
      <w:r w:rsidRPr="00CA4B08">
        <w:rPr>
          <w:rFonts w:eastAsia="Arial"/>
          <w:b/>
        </w:rPr>
        <w:t xml:space="preserve">KOM D.O.O. SLOVENIJA, </w:t>
      </w:r>
      <w:proofErr w:type="spellStart"/>
      <w:r w:rsidRPr="00CA4B08">
        <w:rPr>
          <w:rFonts w:eastAsia="Arial"/>
          <w:b/>
        </w:rPr>
        <w:t>Brilejeva</w:t>
      </w:r>
      <w:proofErr w:type="spellEnd"/>
      <w:r w:rsidRPr="00CA4B08">
        <w:rPr>
          <w:rFonts w:eastAsia="Arial"/>
          <w:b/>
        </w:rPr>
        <w:t xml:space="preserve"> ulica 13, 1000 Ljubljana</w:t>
      </w:r>
      <w:r w:rsidRPr="00CA4B08">
        <w:rPr>
          <w:rFonts w:eastAsia="Arial"/>
        </w:rPr>
        <w:t xml:space="preserve">, </w:t>
      </w:r>
      <w:r w:rsidRPr="00CA4B08">
        <w:rPr>
          <w:rFonts w:eastAsia="Arial"/>
          <w:b/>
        </w:rPr>
        <w:t xml:space="preserve">Slovenija, OIB: SI 66298555 </w:t>
      </w:r>
      <w:r w:rsidRPr="00CA4B08">
        <w:t>otpisuje se 30% ukupno utvrđene tražbine u iznosu od 106,98 kn dok se 70% ukupno utvrđene tražbine u iznosu od 249,62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4,16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4,16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pStyle w:val="Standard"/>
        <w:numPr>
          <w:ilvl w:val="0"/>
          <w:numId w:val="17"/>
        </w:numPr>
        <w:jc w:val="both"/>
        <w:rPr>
          <w:rFonts w:eastAsia="Arial"/>
        </w:rPr>
      </w:pPr>
      <w:r w:rsidRPr="00CA4B08">
        <w:rPr>
          <w:rFonts w:cs="Times New Roman"/>
        </w:rPr>
        <w:t xml:space="preserve">Vjerovniku </w:t>
      </w:r>
      <w:r w:rsidRPr="00CA4B08">
        <w:rPr>
          <w:rFonts w:eastAsia="Arial"/>
          <w:b/>
        </w:rPr>
        <w:t xml:space="preserve">GRANAGLIA K.F.T. MAĐARSKA, </w:t>
      </w:r>
      <w:proofErr w:type="spellStart"/>
      <w:r w:rsidRPr="00CA4B08">
        <w:rPr>
          <w:rFonts w:eastAsia="Arial"/>
          <w:b/>
        </w:rPr>
        <w:t>Sziv</w:t>
      </w:r>
      <w:proofErr w:type="spellEnd"/>
      <w:r w:rsidRPr="00CA4B08">
        <w:rPr>
          <w:rFonts w:eastAsia="Arial"/>
          <w:b/>
        </w:rPr>
        <w:t xml:space="preserve"> </w:t>
      </w:r>
      <w:proofErr w:type="spellStart"/>
      <w:r w:rsidRPr="00CA4B08">
        <w:rPr>
          <w:rFonts w:eastAsia="Arial"/>
          <w:b/>
        </w:rPr>
        <w:t>ulca</w:t>
      </w:r>
      <w:proofErr w:type="spellEnd"/>
      <w:r w:rsidRPr="00CA4B08">
        <w:rPr>
          <w:rFonts w:eastAsia="Arial"/>
          <w:b/>
        </w:rPr>
        <w:t xml:space="preserve"> 33, 1063 </w:t>
      </w:r>
      <w:proofErr w:type="spellStart"/>
      <w:r w:rsidRPr="00CA4B08">
        <w:rPr>
          <w:rFonts w:eastAsia="Arial"/>
          <w:b/>
        </w:rPr>
        <w:t>Budapest</w:t>
      </w:r>
      <w:proofErr w:type="spellEnd"/>
      <w:r w:rsidRPr="00CA4B08">
        <w:rPr>
          <w:rFonts w:eastAsia="Arial"/>
          <w:b/>
        </w:rPr>
        <w:t xml:space="preserve">, Mađarska OIB Hu22927374242 </w:t>
      </w:r>
      <w:r w:rsidRPr="00CA4B08">
        <w:t>otpisuje se 30% ukupno utvrđene tražbine u iznosu od 135.355,86 kn dok se 70% ukupno utvrđene tražbine u iznosu od 315.830,34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5.263,84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5.263,84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pStyle w:val="Standard"/>
        <w:numPr>
          <w:ilvl w:val="0"/>
          <w:numId w:val="17"/>
        </w:numPr>
        <w:jc w:val="both"/>
        <w:rPr>
          <w:rFonts w:eastAsia="Arial"/>
        </w:rPr>
      </w:pPr>
      <w:r w:rsidRPr="00CA4B08">
        <w:rPr>
          <w:rFonts w:cs="Times New Roman"/>
        </w:rPr>
        <w:t xml:space="preserve">Vjerovniku </w:t>
      </w:r>
      <w:r w:rsidRPr="00CA4B08">
        <w:rPr>
          <w:rFonts w:eastAsia="Arial"/>
          <w:b/>
        </w:rPr>
        <w:t xml:space="preserve">HEP ELEKTRA d.o.o. Zagreb, Ulica grada Vukovara 37, OIB: 43965974818 </w:t>
      </w:r>
      <w:r w:rsidRPr="00CA4B08">
        <w:t>otpisuje se 30% ukupno utvrđene tražbine u iznosu od 56,81 kn dok se 70% ukupno utvrđene tražbine u iznosu od 132,56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2,21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2,21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pStyle w:val="Standard"/>
        <w:numPr>
          <w:ilvl w:val="0"/>
          <w:numId w:val="17"/>
        </w:numPr>
        <w:jc w:val="both"/>
        <w:rPr>
          <w:rFonts w:eastAsia="Arial"/>
        </w:rPr>
      </w:pPr>
      <w:r w:rsidRPr="00CA4B08">
        <w:rPr>
          <w:rFonts w:cs="Times New Roman"/>
        </w:rPr>
        <w:t xml:space="preserve">Vjerovniku </w:t>
      </w:r>
      <w:r w:rsidRPr="00CA4B08">
        <w:rPr>
          <w:rFonts w:eastAsia="Arial"/>
          <w:b/>
        </w:rPr>
        <w:t xml:space="preserve">HEP-PLIN d.o.o. Cara </w:t>
      </w:r>
      <w:proofErr w:type="spellStart"/>
      <w:r w:rsidRPr="00CA4B08">
        <w:rPr>
          <w:rFonts w:eastAsia="Arial"/>
          <w:b/>
        </w:rPr>
        <w:t>Hadrijana</w:t>
      </w:r>
      <w:proofErr w:type="spellEnd"/>
      <w:r w:rsidRPr="00CA4B08">
        <w:rPr>
          <w:rFonts w:eastAsia="Arial"/>
          <w:b/>
        </w:rPr>
        <w:t xml:space="preserve"> 7, Osijek, OIB: 41317489366 </w:t>
      </w:r>
      <w:r w:rsidRPr="00CA4B08">
        <w:t>otpisuje se 30% ukupno utvrđene tražbine u iznosu od 197,08 kn dok se 70% ukupno utvrđene tražbine u iznosu od 459,86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7,66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7,66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pStyle w:val="Standard"/>
        <w:numPr>
          <w:ilvl w:val="0"/>
          <w:numId w:val="17"/>
        </w:numPr>
        <w:jc w:val="both"/>
        <w:rPr>
          <w:rFonts w:eastAsia="Arial"/>
        </w:rPr>
      </w:pPr>
      <w:r w:rsidRPr="00CA4B08">
        <w:rPr>
          <w:rFonts w:cs="Times New Roman"/>
        </w:rPr>
        <w:lastRenderedPageBreak/>
        <w:t xml:space="preserve">Vjerovniku </w:t>
      </w:r>
      <w:r w:rsidRPr="00CA4B08">
        <w:rPr>
          <w:rFonts w:cs="Times New Roman"/>
          <w:b/>
        </w:rPr>
        <w:t>HRVATSKI TELEKOM d.d.</w:t>
      </w:r>
      <w:r w:rsidRPr="00CA4B08">
        <w:rPr>
          <w:rFonts w:eastAsia="Arial"/>
          <w:b/>
        </w:rPr>
        <w:t xml:space="preserve"> </w:t>
      </w:r>
      <w:r w:rsidRPr="00CA4B08">
        <w:rPr>
          <w:b/>
        </w:rPr>
        <w:t xml:space="preserve">Roberta Frangeša Mihanovića 9 Zagreb, OIB: 81793146560 </w:t>
      </w:r>
      <w:r w:rsidRPr="00CA4B08">
        <w:t>otpisuje se 30% ukupno utvrđene tražbine u iznosu od 947,05 kn dok se 70% ukupno utvrđene tražbine u iznosu od 2.209,77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36,83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36,83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pStyle w:val="Standard"/>
        <w:numPr>
          <w:ilvl w:val="0"/>
          <w:numId w:val="17"/>
        </w:numPr>
        <w:jc w:val="both"/>
        <w:rPr>
          <w:rFonts w:eastAsia="Arial"/>
        </w:rPr>
      </w:pPr>
      <w:r w:rsidRPr="00CA4B08">
        <w:rPr>
          <w:rFonts w:cs="Times New Roman"/>
        </w:rPr>
        <w:t xml:space="preserve">Vjerovniku </w:t>
      </w:r>
      <w:r w:rsidRPr="00CA4B08">
        <w:rPr>
          <w:rFonts w:eastAsia="Arial"/>
          <w:b/>
        </w:rPr>
        <w:t>MIKLOS NYILAS,OIB 43376457733, JOSIPA JURAJA STROSSMAYERA 3, 31000 OSIJEK</w:t>
      </w:r>
      <w:r w:rsidRPr="00CA4B08">
        <w:rPr>
          <w:rFonts w:eastAsia="Arial"/>
        </w:rPr>
        <w:t xml:space="preserve"> </w:t>
      </w:r>
      <w:r w:rsidRPr="00CA4B08">
        <w:t>otpisuje se 30% ukupno utvrđene tražbine u iznosu od 2.504,30 kn dok se 70% ukupno utvrđene tražbine u iznosu od 5.843,37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97,39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97,39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ind w:left="705"/>
        <w:jc w:val="both"/>
      </w:pPr>
    </w:p>
    <w:p w:rsidRDefault="00CC25B2" w:rsidP="00CC25B2" w:rsidR="00CC25B2" w:rsidRPr="00CA4B08">
      <w:pPr>
        <w:pStyle w:val="Standard"/>
        <w:numPr>
          <w:ilvl w:val="0"/>
          <w:numId w:val="17"/>
        </w:numPr>
        <w:jc w:val="both"/>
        <w:rPr>
          <w:rFonts w:eastAsia="Arial"/>
        </w:rPr>
      </w:pPr>
      <w:r w:rsidRPr="00CA4B08">
        <w:rPr>
          <w:rFonts w:cs="Times New Roman"/>
        </w:rPr>
        <w:t xml:space="preserve">Vjerovniku </w:t>
      </w:r>
      <w:r w:rsidRPr="00CA4B08">
        <w:rPr>
          <w:rFonts w:eastAsia="Arial"/>
          <w:b/>
        </w:rPr>
        <w:t xml:space="preserve">QUALITY TRANS HUNGARIY K.F.T. MAĐARSKA, </w:t>
      </w:r>
      <w:proofErr w:type="spellStart"/>
      <w:r w:rsidRPr="00CA4B08">
        <w:rPr>
          <w:rFonts w:eastAsia="Arial"/>
          <w:b/>
        </w:rPr>
        <w:t>Mester</w:t>
      </w:r>
      <w:proofErr w:type="spellEnd"/>
      <w:r w:rsidRPr="00CA4B08">
        <w:rPr>
          <w:rFonts w:eastAsia="Arial"/>
          <w:b/>
        </w:rPr>
        <w:t xml:space="preserve"> u. 21, 1095 </w:t>
      </w:r>
      <w:proofErr w:type="spellStart"/>
      <w:r w:rsidRPr="00CA4B08">
        <w:rPr>
          <w:rFonts w:eastAsia="Arial"/>
          <w:b/>
        </w:rPr>
        <w:t>Budapes</w:t>
      </w:r>
      <w:proofErr w:type="spellEnd"/>
      <w:r w:rsidRPr="00CA4B08">
        <w:rPr>
          <w:rFonts w:eastAsia="Arial"/>
        </w:rPr>
        <w:t xml:space="preserve">, </w:t>
      </w:r>
      <w:r w:rsidRPr="00CA4B08">
        <w:rPr>
          <w:rFonts w:eastAsia="Arial"/>
          <w:b/>
        </w:rPr>
        <w:t>1095 Mađarska OIB: HU14362914</w:t>
      </w:r>
      <w:r w:rsidRPr="00CA4B08">
        <w:rPr>
          <w:rFonts w:eastAsia="Arial"/>
        </w:rPr>
        <w:t xml:space="preserve"> </w:t>
      </w:r>
      <w:r w:rsidRPr="00CA4B08">
        <w:t>otpisuje se 30% ukupno utvrđene tražbine u iznosu od 222,88 kn dok se 70% ukupno utvrđene tražbine u iznosu od 520,04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8,67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8,67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pStyle w:val="Standard"/>
        <w:numPr>
          <w:ilvl w:val="0"/>
          <w:numId w:val="17"/>
        </w:numPr>
        <w:jc w:val="both"/>
        <w:rPr>
          <w:rFonts w:eastAsia="Arial"/>
        </w:rPr>
      </w:pPr>
      <w:r w:rsidRPr="00CA4B08">
        <w:rPr>
          <w:rFonts w:cs="Times New Roman"/>
        </w:rPr>
        <w:t xml:space="preserve">Vjerovniku </w:t>
      </w:r>
      <w:r w:rsidRPr="00CA4B08">
        <w:rPr>
          <w:rFonts w:eastAsia="Arial"/>
          <w:b/>
        </w:rPr>
        <w:t>Republika Hrvatska, Ministarstvo financija, Porezna uprava, Zagreb, Katančićeva 5, OIB: 18683136487</w:t>
      </w:r>
      <w:r w:rsidRPr="00CA4B08">
        <w:rPr>
          <w:rFonts w:eastAsia="Arial"/>
        </w:rPr>
        <w:t xml:space="preserve"> </w:t>
      </w:r>
      <w:r w:rsidRPr="00CA4B08">
        <w:t>otpisuje se 30% ukupno utvrđene tražbine u iznosu od 192.332,73 kn dok se 70% ukupno utvrđene tražbine u iznosu od 448.776,37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7.479,61 kn, uz propisanu kamatu od 4,5% godišnje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7.479,61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CC25B2" w:rsidP="00CC25B2" w:rsidR="00CC25B2" w:rsidRPr="00CA4B08">
      <w:pPr>
        <w:pStyle w:val="Standard"/>
        <w:numPr>
          <w:ilvl w:val="0"/>
          <w:numId w:val="17"/>
        </w:numPr>
        <w:jc w:val="both"/>
        <w:rPr>
          <w:rFonts w:eastAsia="Arial"/>
        </w:rPr>
      </w:pPr>
      <w:r w:rsidRPr="00CA4B08">
        <w:rPr>
          <w:rFonts w:cs="Times New Roman"/>
        </w:rPr>
        <w:lastRenderedPageBreak/>
        <w:t xml:space="preserve">Vjerovniku </w:t>
      </w:r>
      <w:r w:rsidRPr="00CA4B08">
        <w:rPr>
          <w:rFonts w:eastAsia="Arial"/>
          <w:b/>
        </w:rPr>
        <w:t xml:space="preserve">VIS KOMERC d.o.o. Dostojevskog 184 76300 </w:t>
      </w:r>
      <w:proofErr w:type="spellStart"/>
      <w:r w:rsidRPr="00CA4B08">
        <w:rPr>
          <w:rFonts w:eastAsia="Arial"/>
          <w:b/>
        </w:rPr>
        <w:t>Bijeljina</w:t>
      </w:r>
      <w:proofErr w:type="spellEnd"/>
      <w:r w:rsidRPr="00CA4B08">
        <w:rPr>
          <w:rFonts w:eastAsia="Arial"/>
          <w:b/>
        </w:rPr>
        <w:t>, Bosna i Hercegovina, OIB: BH400750540000</w:t>
      </w:r>
      <w:r w:rsidRPr="00CA4B08">
        <w:rPr>
          <w:rFonts w:eastAsia="Arial"/>
        </w:rPr>
        <w:t xml:space="preserve"> </w:t>
      </w:r>
      <w:r w:rsidRPr="00CA4B08">
        <w:t>otpisuje se 30% ukupno utvrđene tražbine u iznosu od 254,44 kn dok se 70% ukupno utvrđene tražbine u iznosu od 593,68 kn namiruje kako slijedi:</w:t>
      </w:r>
    </w:p>
    <w:p w:rsidRDefault="00CC25B2" w:rsidP="00CC25B2" w:rsidR="00CC25B2" w:rsidRPr="00CA4B08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 teče razdoblje otplate pri čemu se tražbina namiruje u 60 (šezdeset) jednakih uzastopnih anuiteta u iznosu od 9,89 kn, uz propisanu kamatu od 4,5% godišnje</w:t>
      </w:r>
    </w:p>
    <w:p w:rsidRDefault="00CC25B2" w:rsidP="001B3856" w:rsidR="00725C62" w:rsidRPr="00CC25B2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CA4B08">
        <w:rPr>
          <w:rFonts w:hAnsi="Times New Roman" w:ascii="Times New Roman"/>
          <w:sz w:val="24"/>
          <w:szCs w:val="24"/>
        </w:rPr>
        <w:t xml:space="preserve">prvi anuitet u iznosu od 9,89 kn, na naplatu dospijeva prvog dana u mjesecu a nakon pravomoćnosti ovog rješenja o sklopljenom </w:t>
      </w:r>
      <w:proofErr w:type="spellStart"/>
      <w:r w:rsidRPr="00CA4B08">
        <w:rPr>
          <w:rFonts w:hAnsi="Times New Roman" w:ascii="Times New Roman"/>
          <w:sz w:val="24"/>
          <w:szCs w:val="24"/>
        </w:rPr>
        <w:t>predstečajnom</w:t>
      </w:r>
      <w:proofErr w:type="spellEnd"/>
      <w:r w:rsidRPr="00CA4B08">
        <w:rPr>
          <w:rFonts w:hAnsi="Times New Roman" w:ascii="Times New Roman"/>
          <w:sz w:val="24"/>
          <w:szCs w:val="24"/>
        </w:rPr>
        <w:t xml:space="preserve"> sporazumu pred TS Osijek</w:t>
      </w:r>
    </w:p>
    <w:p w:rsidRDefault="00725C62" w:rsidP="001B3856" w:rsidR="00725C62" w:rsidRPr="00D06686">
      <w:pPr>
        <w:jc w:val="both"/>
        <w:rPr>
          <w:rFonts w:eastAsia="Calibri"/>
        </w:rPr>
      </w:pPr>
    </w:p>
    <w:p w:rsidRDefault="00725C62" w:rsidP="00725C62" w:rsidR="00725C62">
      <w:pPr>
        <w:ind w:left="360"/>
        <w:jc w:val="center"/>
      </w:pPr>
      <w:r>
        <w:t>Obrazloženje</w:t>
      </w:r>
    </w:p>
    <w:p w:rsidRDefault="00725C62" w:rsidP="00725C62" w:rsidR="00725C62">
      <w:pPr>
        <w:ind w:left="360"/>
      </w:pPr>
    </w:p>
    <w:p w:rsidRDefault="00725C62" w:rsidP="00725C62" w:rsidR="00725C62">
      <w:pPr>
        <w:ind w:left="360"/>
      </w:pPr>
    </w:p>
    <w:p w:rsidRDefault="00725C62" w:rsidP="00725C62" w:rsidR="00725C62">
      <w:pPr>
        <w:ind w:firstLine="708"/>
        <w:jc w:val="both"/>
      </w:pPr>
      <w:r>
        <w:t xml:space="preserve">Prijedlog za otvaranje </w:t>
      </w:r>
      <w:proofErr w:type="spellStart"/>
      <w:r>
        <w:t>predstečajnog</w:t>
      </w:r>
      <w:proofErr w:type="spellEnd"/>
      <w:r>
        <w:t xml:space="preserve"> postupka podnio je Dužnik </w:t>
      </w:r>
      <w:r w:rsidR="00CC25B2">
        <w:t>zastupan po punomoćniku – odvjetniku dana 25. siječnja 2018</w:t>
      </w:r>
      <w:r>
        <w:t xml:space="preserve">. g. Nakon što su vjerovnici prijavili svoje tražbina iste su ispitane na ročištu  od </w:t>
      </w:r>
      <w:r w:rsidR="00CC25B2">
        <w:t>22. svibnja 2018. g.</w:t>
      </w:r>
      <w:r>
        <w:t xml:space="preserve"> a što je utvrđeno rješenjem broj </w:t>
      </w:r>
      <w:r w:rsidR="00E01AEA">
        <w:t xml:space="preserve">6 </w:t>
      </w:r>
      <w:r>
        <w:t>St-</w:t>
      </w:r>
      <w:r w:rsidR="00CC25B2">
        <w:t>82/18 od 22. svibnja</w:t>
      </w:r>
      <w:r w:rsidR="00E01AEA">
        <w:t xml:space="preserve"> 2018. </w:t>
      </w:r>
      <w:r>
        <w:t xml:space="preserve">g. (pravomoćno </w:t>
      </w:r>
      <w:r w:rsidR="00CC25B2">
        <w:t>8.6.</w:t>
      </w:r>
      <w:r w:rsidR="00E01AEA">
        <w:t>2018</w:t>
      </w:r>
      <w:r>
        <w:t>.</w:t>
      </w:r>
      <w:r w:rsidR="00CC25B2">
        <w:t xml:space="preserve"> g.).</w:t>
      </w:r>
    </w:p>
    <w:p w:rsidRDefault="00E01AEA" w:rsidP="00725C62" w:rsidR="00E01AEA">
      <w:pPr>
        <w:ind w:firstLine="708"/>
        <w:jc w:val="both"/>
      </w:pPr>
    </w:p>
    <w:p w:rsidRDefault="00725C62" w:rsidP="00725C62" w:rsidR="00725C62">
      <w:pPr>
        <w:ind w:firstLine="708"/>
        <w:jc w:val="both"/>
      </w:pPr>
      <w:r>
        <w:t xml:space="preserve">Rješenjem Trgovačkog suda u Osijeku broj </w:t>
      </w:r>
      <w:r w:rsidR="00E01AEA">
        <w:t xml:space="preserve">6 </w:t>
      </w:r>
      <w:r>
        <w:t>St-</w:t>
      </w:r>
      <w:r w:rsidR="00CC25B2">
        <w:t>82/18 od 11. lipnja</w:t>
      </w:r>
      <w:r w:rsidR="00E01AEA">
        <w:t xml:space="preserve"> 2018</w:t>
      </w:r>
      <w:r>
        <w:t xml:space="preserve">. g. zakazano je ročište za glasovanje o </w:t>
      </w:r>
      <w:r w:rsidR="00E01AEA">
        <w:t xml:space="preserve">izmijenjenom </w:t>
      </w:r>
      <w:r>
        <w:t xml:space="preserve">planu restrukturiranja </w:t>
      </w:r>
      <w:r w:rsidR="00E01AEA">
        <w:t>od</w:t>
      </w:r>
      <w:r>
        <w:t xml:space="preserve"> </w:t>
      </w:r>
      <w:r w:rsidR="00CC25B2">
        <w:t>19. lipnja</w:t>
      </w:r>
      <w:r w:rsidR="00E01AEA">
        <w:t xml:space="preserve"> 2018</w:t>
      </w:r>
      <w:r>
        <w:t xml:space="preserve">. g. </w:t>
      </w:r>
      <w:r w:rsidR="00E01AEA">
        <w:t xml:space="preserve">za </w:t>
      </w:r>
      <w:r w:rsidR="00CC25B2">
        <w:t>3. srpanj</w:t>
      </w:r>
      <w:r w:rsidR="00E01AEA">
        <w:t xml:space="preserve"> 2018. g. </w:t>
      </w:r>
      <w:r>
        <w:t>te je određeno da se glasovanje obavlja na propisanom obrascu za glasovanje koji mora biti dostavljen sudu najkasnije do početka ročišta za glasovanje te ga mora potpisati i ovjeriti ovlaštena osoba.</w:t>
      </w:r>
    </w:p>
    <w:p w:rsidRDefault="00725C62" w:rsidP="00725C62" w:rsidR="00725C62">
      <w:pPr>
        <w:jc w:val="both"/>
      </w:pPr>
    </w:p>
    <w:p w:rsidRDefault="00725C62" w:rsidP="00725C62" w:rsidR="00725C62">
      <w:pPr>
        <w:jc w:val="both"/>
      </w:pPr>
      <w:r>
        <w:tab/>
        <w:t xml:space="preserve">Na ročištu za glasovanje o Izmijenjenom planu za restrukturiranje dužnika od </w:t>
      </w:r>
      <w:r w:rsidR="00CC25B2">
        <w:t xml:space="preserve">19. lipnja </w:t>
      </w:r>
      <w:r w:rsidR="00E01AEA">
        <w:t>2018</w:t>
      </w:r>
      <w:r>
        <w:t xml:space="preserve">. g. dužnik je u spis dostavio obrasce za glasovanje vjerovnika koji su glasovali ZA te je ujedno na održanom ročištu u nazočnosti </w:t>
      </w:r>
      <w:proofErr w:type="spellStart"/>
      <w:r w:rsidR="00E01AEA">
        <w:t>z.z</w:t>
      </w:r>
      <w:proofErr w:type="spellEnd"/>
      <w:r w:rsidR="00E01AEA">
        <w:t xml:space="preserve">. </w:t>
      </w:r>
      <w:r>
        <w:t xml:space="preserve">dužnika, povjerenika </w:t>
      </w:r>
      <w:r w:rsidR="00E01AEA">
        <w:t>te zamjenika ŽDO</w:t>
      </w:r>
      <w:r>
        <w:t xml:space="preserve"> </w:t>
      </w:r>
      <w:r w:rsidR="00CC25B2">
        <w:t xml:space="preserve">za vjerovnika RH MF Porezna uprava </w:t>
      </w:r>
      <w:r>
        <w:t xml:space="preserve">sud </w:t>
      </w:r>
      <w:r w:rsidR="00CC25B2">
        <w:t xml:space="preserve">je </w:t>
      </w:r>
      <w:r>
        <w:t xml:space="preserve">donio Rješenje kojim se utvrđuje prihvaćanje Izmijenjenog plana restrukturiranja od </w:t>
      </w:r>
      <w:r w:rsidR="00CC25B2">
        <w:t>19.6.</w:t>
      </w:r>
      <w:r w:rsidR="00E01AEA">
        <w:t>2018</w:t>
      </w:r>
      <w:r>
        <w:t xml:space="preserve">. g. i potvrđuje </w:t>
      </w:r>
      <w:proofErr w:type="spellStart"/>
      <w:r>
        <w:t>predstečajni</w:t>
      </w:r>
      <w:proofErr w:type="spellEnd"/>
      <w:r>
        <w:t xml:space="preserve"> sporazum između dužnika i vjerovnika kako je to navedeno u izreci ovoga Rješenja. </w:t>
      </w:r>
    </w:p>
    <w:p w:rsidRDefault="00725C62" w:rsidP="00725C62" w:rsidR="00725C62">
      <w:pPr>
        <w:jc w:val="both"/>
      </w:pPr>
    </w:p>
    <w:p w:rsidRDefault="00725C62" w:rsidP="00725C62" w:rsidR="00725C62">
      <w:pPr>
        <w:jc w:val="both"/>
      </w:pPr>
      <w:r>
        <w:tab/>
        <w:t xml:space="preserve">Ovo iz razloga što je na istom ročištu utvrđeno da je ZA Izmijenjeni plan restrukturiranja dužnika glasovalo </w:t>
      </w:r>
      <w:r w:rsidR="00CC25B2">
        <w:t>8</w:t>
      </w:r>
      <w:r>
        <w:t xml:space="preserve"> vjerovnika što predstavlja brojčano </w:t>
      </w:r>
      <w:r w:rsidR="00E01AEA">
        <w:t xml:space="preserve">u apsolutnom iznosu </w:t>
      </w:r>
      <w:r w:rsidR="00CC25B2">
        <w:t>99,60</w:t>
      </w:r>
      <w:r w:rsidR="00E01AEA">
        <w:t xml:space="preserve">% vjerovnika (tražbine u iznosu od </w:t>
      </w:r>
      <w:r w:rsidR="00CC25B2">
        <w:t>1.569.103,79</w:t>
      </w:r>
      <w:r w:rsidR="00E01AEA">
        <w:t xml:space="preserve"> kn). </w:t>
      </w:r>
    </w:p>
    <w:p w:rsidRDefault="00725C62" w:rsidP="00725C62" w:rsidR="00725C62"/>
    <w:p w:rsidRDefault="00725C62" w:rsidP="00725C62" w:rsidR="00725C62">
      <w:pPr>
        <w:ind w:firstLine="708"/>
      </w:pPr>
      <w:r>
        <w:t>Stoga je plan od strane vjerovnika prihvaćen.</w:t>
      </w:r>
    </w:p>
    <w:p w:rsidRDefault="00725C62" w:rsidP="00725C62" w:rsidR="00725C62"/>
    <w:p w:rsidRDefault="00725C62" w:rsidP="00725C62" w:rsidR="00725C62">
      <w:pPr>
        <w:ind w:firstLine="708"/>
        <w:jc w:val="both"/>
      </w:pPr>
      <w:r>
        <w:t xml:space="preserve">Sud je potvrdio </w:t>
      </w:r>
      <w:proofErr w:type="spellStart"/>
      <w:r>
        <w:t>predstečajni</w:t>
      </w:r>
      <w:proofErr w:type="spellEnd"/>
      <w:r>
        <w:t xml:space="preserve"> sporazum,  u smislu odredbe čl. 61. Stečajnog zakona ( NN broj 71/15</w:t>
      </w:r>
      <w:r w:rsidR="00CC25B2">
        <w:t xml:space="preserve"> i 104/17</w:t>
      </w:r>
      <w:r>
        <w:t xml:space="preserve"> dalje: SZ),  a pri tome sud nije utvrdio da postoje zakonom utvrđene pretpostavke za uskratu potvrde.</w:t>
      </w:r>
    </w:p>
    <w:p w:rsidRDefault="00725C62" w:rsidP="00725C62" w:rsidR="00725C62">
      <w:pPr>
        <w:ind w:firstLine="708"/>
        <w:jc w:val="both"/>
      </w:pPr>
    </w:p>
    <w:p w:rsidRDefault="00725C62" w:rsidP="00725C62" w:rsidR="00725C62">
      <w:pPr>
        <w:ind w:firstLine="708"/>
        <w:jc w:val="both"/>
      </w:pPr>
      <w:r>
        <w:t xml:space="preserve"> Naime  niti jedan od vjerovnika nije učinio vjerojatnim da se planom restrukturiranja umanjuju prava ispod razne koju bi razumno vjerovnik očekivao ostvariti u slučaju neprovedbe restrukturiranja poslovanja dužnika, da iz plana ne proizlazi vjerojatnost da će njegova provedba omogućiti sposobnost za plaćanje dužniku u razdoblju do kraja tekuće i u </w:t>
      </w:r>
      <w:r>
        <w:lastRenderedPageBreak/>
        <w:t>dvije sljedeće kalendarske godine, te da je planom predloženo pretvaranje tražbine jednog ili više vjerovnika u temeljni kapital dužnika.</w:t>
      </w:r>
    </w:p>
    <w:p w:rsidRDefault="00725C62" w:rsidP="00725C62" w:rsidR="00725C62"/>
    <w:p w:rsidRDefault="00725C62" w:rsidP="00725C62" w:rsidR="00725C62">
      <w:pPr>
        <w:ind w:firstLine="360"/>
      </w:pPr>
      <w:r>
        <w:t>Nijedan od vjerovnika nije učinio vjerojatnim ove pretpostavke.</w:t>
      </w:r>
    </w:p>
    <w:p w:rsidRDefault="00725C62" w:rsidP="00725C62" w:rsidR="00725C62">
      <w:pPr>
        <w:ind w:firstLine="1418"/>
      </w:pPr>
    </w:p>
    <w:p w:rsidRDefault="00725C62" w:rsidP="00725C62" w:rsidR="00725C62">
      <w:pPr>
        <w:ind w:firstLine="360"/>
      </w:pPr>
      <w:r>
        <w:t xml:space="preserve">S obzirom na navedeno odlučeno je kao u izreci. </w:t>
      </w:r>
    </w:p>
    <w:p w:rsidRDefault="00725C62" w:rsidP="00725C62" w:rsidR="00725C62">
      <w:pPr>
        <w:ind w:left="360"/>
      </w:pPr>
    </w:p>
    <w:p w:rsidRDefault="00725C62" w:rsidP="00725C62" w:rsidR="00725C62">
      <w:pPr>
        <w:jc w:val="both"/>
      </w:pPr>
    </w:p>
    <w:p w:rsidRDefault="00725C62" w:rsidP="00725C62" w:rsidR="00725C62">
      <w:pPr>
        <w:jc w:val="both"/>
      </w:pPr>
      <w:r>
        <w:t xml:space="preserve">          </w:t>
      </w:r>
    </w:p>
    <w:p w:rsidRDefault="00725C62" w:rsidP="00725C62" w:rsidR="00725C62">
      <w:pPr>
        <w:jc w:val="both"/>
      </w:pPr>
    </w:p>
    <w:p w:rsidRDefault="00725C62" w:rsidP="00725C62" w:rsidR="00725C62">
      <w:pPr>
        <w:jc w:val="center"/>
      </w:pPr>
      <w:r>
        <w:t xml:space="preserve">U Osijeku </w:t>
      </w:r>
      <w:r w:rsidR="0095517B">
        <w:t>3. srpnja 2018. g.</w:t>
      </w:r>
    </w:p>
    <w:p w:rsidRDefault="00D235A7" w:rsidP="00725C62" w:rsidR="00D235A7">
      <w:pPr>
        <w:jc w:val="center"/>
      </w:pPr>
    </w:p>
    <w:p w:rsidRDefault="00D235A7" w:rsidP="00725C62" w:rsidR="00D235A7">
      <w:pPr>
        <w:jc w:val="center"/>
      </w:pPr>
    </w:p>
    <w:p w:rsidRDefault="00725C62" w:rsidP="00725C62" w:rsidR="00725C62">
      <w:pPr>
        <w:jc w:val="center"/>
      </w:pPr>
    </w:p>
    <w:p w:rsidRDefault="00725C62" w:rsidP="00725C62" w:rsidR="00725C62"/>
    <w:p w:rsidRDefault="00725C62" w:rsidP="00725C62" w:rsidR="00725C62">
      <w:r>
        <w:t>Zapisničar: Danijela Sekulić                                                                STEČAJNA SUTKINJA</w:t>
      </w:r>
    </w:p>
    <w:p w:rsidRDefault="00725C62" w:rsidP="00725C62" w:rsidR="00725C62">
      <w:pPr>
        <w:ind w:firstLine="708" w:left="708"/>
      </w:pPr>
      <w:r>
        <w:t xml:space="preserve">                                                                                                    Nada Roso</w:t>
      </w:r>
    </w:p>
    <w:p w:rsidRDefault="00725C62" w:rsidP="00725C62" w:rsidR="00725C62"/>
    <w:p w:rsidRDefault="00725C62" w:rsidP="00725C62" w:rsidR="00725C62" w:rsidRPr="00D235A7">
      <w:pPr>
        <w:jc w:val="both"/>
      </w:pPr>
      <w:r w:rsidRPr="00D235A7">
        <w:t>POUKA O PRAVNOM LIJEKU:</w:t>
      </w:r>
    </w:p>
    <w:p w:rsidRDefault="00725C62" w:rsidP="00725C62" w:rsidR="00725C62" w:rsidRPr="00D235A7">
      <w:pPr>
        <w:jc w:val="both"/>
      </w:pPr>
      <w:r w:rsidRPr="00D235A7">
        <w:t>Protiv ovog rješenja nezadovoljna stranka može izjaviti žalbu Visokom trgovačkom sudu Republike Hrvatske u Zagrebu u roku od 8 dana u 3 primjerka putem ovog suda.</w:t>
      </w:r>
    </w:p>
    <w:p w:rsidRDefault="00725C62" w:rsidP="00725C62" w:rsidR="00725C62" w:rsidRPr="00D235A7"/>
    <w:p w:rsidRDefault="00725C62" w:rsidP="00725C62" w:rsidR="00725C62" w:rsidRPr="00D235A7"/>
    <w:p w:rsidRDefault="00725C62" w:rsidP="00725C62" w:rsidR="00725C62" w:rsidRPr="00D235A7">
      <w:r w:rsidRPr="00D235A7">
        <w:t xml:space="preserve">DNA: </w:t>
      </w:r>
    </w:p>
    <w:p w:rsidRDefault="00725C62" w:rsidP="00725C62" w:rsidR="00725C62" w:rsidRPr="00D235A7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D235A7">
        <w:rPr>
          <w:rFonts w:hAnsi="Times New Roman" w:ascii="Times New Roman"/>
          <w:sz w:val="24"/>
          <w:szCs w:val="24"/>
        </w:rPr>
        <w:t>e-oglasna ploča</w:t>
      </w:r>
    </w:p>
    <w:p w:rsidRDefault="00725C62" w:rsidP="00725C62" w:rsidR="00725C62" w:rsidRPr="00D235A7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D235A7">
        <w:rPr>
          <w:rFonts w:hAnsi="Times New Roman" w:ascii="Times New Roman"/>
          <w:sz w:val="24"/>
          <w:szCs w:val="24"/>
        </w:rPr>
        <w:t>registar TS Osijek</w:t>
      </w:r>
    </w:p>
    <w:p w:rsidRDefault="00725C62" w:rsidP="00725C62" w:rsidR="00725C62" w:rsidRPr="00D235A7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D235A7">
        <w:rPr>
          <w:rFonts w:hAnsi="Times New Roman" w:ascii="Times New Roman"/>
          <w:sz w:val="24"/>
          <w:szCs w:val="24"/>
        </w:rPr>
        <w:t>FINA-nakon pravomoćnosti (čl. 61 st. 4 SZ)</w:t>
      </w:r>
    </w:p>
    <w:p w:rsidRDefault="00725C62" w:rsidP="00725C62" w:rsidR="00725C62" w:rsidRPr="00D235A7">
      <w:pPr>
        <w:pStyle w:val="Odlomakpopisa"/>
        <w:numPr>
          <w:ilvl w:val="0"/>
          <w:numId w:val="8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D235A7">
        <w:rPr>
          <w:rFonts w:hAnsi="Times New Roman" w:ascii="Times New Roman"/>
          <w:sz w:val="24"/>
          <w:szCs w:val="24"/>
        </w:rPr>
        <w:t>k-</w:t>
      </w:r>
      <w:r w:rsidR="00CC25B2">
        <w:rPr>
          <w:rFonts w:hAnsi="Times New Roman" w:ascii="Times New Roman"/>
          <w:sz w:val="24"/>
          <w:szCs w:val="24"/>
        </w:rPr>
        <w:t>15.9.</w:t>
      </w:r>
    </w:p>
    <w:p w:rsidRDefault="00725C62" w:rsidP="00725C62" w:rsidR="00725C62" w:rsidRPr="00D235A7"/>
    <w:p w:rsidRDefault="00725C62" w:rsidP="00725C62" w:rsidR="00725C62" w:rsidRPr="00D235A7"/>
    <w:p w:rsidRDefault="00725C62" w:rsidP="00725C62" w:rsidR="00725C62" w:rsidRPr="00D235A7"/>
    <w:p w:rsidRDefault="00725C62" w:rsidP="00725C62" w:rsidR="00725C62" w:rsidRPr="00D235A7"/>
    <w:p w:rsidRDefault="00725C62" w:rsidP="00725C62" w:rsidR="00725C62" w:rsidRPr="00D235A7"/>
    <w:p w:rsidRDefault="00725C62" w:rsidP="00725C62" w:rsidR="00725C62" w:rsidRPr="00D235A7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063FC4" w:rsidR="00725C62">
      <w:pPr>
        <w:jc w:val="both"/>
      </w:pPr>
      <w:r>
        <w:t xml:space="preserve">                                                                                                    </w:t>
      </w:r>
      <w:bookmarkStart w:name="_GoBack" w:id="0"/>
      <w:bookmarkEnd w:id="0"/>
    </w:p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725C62" w:rsidP="00725C62" w:rsidR="00725C62"/>
    <w:p w:rsidRDefault="001B3856" w:rsidP="00725C62" w:rsidR="001B3856">
      <w:pPr>
        <w:jc w:val="both"/>
      </w:pPr>
    </w:p>
    <w:p w:rsidRDefault="00311017" w:rsidR="00311017" w:rsidRPr="00311017"/>
    <w:sectPr w:rsidR="00311017" w:rsidRPr="0031101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796" w:rsidP="00F57AB4" w:rsidR="00331796">
      <w:r>
        <w:separator/>
      </w:r>
    </w:p>
  </w:endnote>
  <w:endnote w:id="0" w:type="continuationSeparator">
    <w:p w:rsidRDefault="00331796" w:rsidP="00F57AB4" w:rsidR="00331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796" w:rsidP="00F57AB4" w:rsidR="00331796">
      <w:r>
        <w:separator/>
      </w:r>
    </w:p>
  </w:footnote>
  <w:footnote w:id="0" w:type="continuationSeparator">
    <w:p w:rsidRDefault="00331796" w:rsidP="00F57AB4" w:rsidR="00331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E01AEA" w:rsidR="00E01A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FC4">
          <w:rPr>
            <w:noProof/>
          </w:rPr>
          <w:t>7</w:t>
        </w:r>
        <w:r>
          <w:fldChar w:fldCharType="end"/>
        </w:r>
      </w:p>
    </w:sdtContent>
  </w:sdt>
  <w:p w:rsidRDefault="0095517B" w:rsidP="0095517B" w:rsidR="0095517B">
    <w:pPr>
      <w:tabs>
        <w:tab w:pos="9072" w:val="right"/>
      </w:tabs>
      <w:jc w:val="right"/>
    </w:pPr>
    <w:r>
      <w:t>6 St-82/18-27</w:t>
    </w:r>
  </w:p>
  <w:p w:rsidRDefault="00E01AEA" w:rsidP="0095517B" w:rsidR="00E01AE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6842F8"/>
    <w:multiLevelType w:val="hybridMultilevel"/>
    <w:tmpl w:val="7B2236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E918AF"/>
    <w:multiLevelType w:val="hybridMultilevel"/>
    <w:tmpl w:val="159690DC"/>
    <w:lvl w:tplc="2C46D7CA" w:ilvl="0">
      <w:start w:val="4"/>
      <w:numFmt w:val="bullet"/>
      <w:lvlText w:val="-"/>
      <w:lvlJc w:val="left"/>
      <w:pPr>
        <w:ind w:hanging="360" w:left="274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46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18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90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62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34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06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78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508"/>
      </w:pPr>
      <w:rPr>
        <w:rFonts w:hAnsi="Wingdings" w:ascii="Wingdings" w:hint="default"/>
      </w:rPr>
    </w:lvl>
  </w:abstractNum>
  <w:abstractNum w:abstractNumId="4">
    <w:nsid w:val="179D14AB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181072"/>
    <w:multiLevelType w:val="hybridMultilevel"/>
    <w:tmpl w:val="2A80D5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7">
    <w:nsid w:val="24DA6A8D"/>
    <w:multiLevelType w:val="multilevel"/>
    <w:tmpl w:val="BFE8A3D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2AAF3F4D"/>
    <w:multiLevelType w:val="hybridMultilevel"/>
    <w:tmpl w:val="9F644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CE97400"/>
    <w:multiLevelType w:val="multilevel"/>
    <w:tmpl w:val="CB6C757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45EB7F55"/>
    <w:multiLevelType w:val="hybridMultilevel"/>
    <w:tmpl w:val="6FCAF898"/>
    <w:lvl w:tplc="768C5AF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28B57D7"/>
    <w:multiLevelType w:val="hybridMultilevel"/>
    <w:tmpl w:val="125E02FE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7D13140"/>
    <w:multiLevelType w:val="hybridMultilevel"/>
    <w:tmpl w:val="0FE66C72"/>
    <w:lvl w:tplc="6AF005D4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5FAE6B3C"/>
    <w:multiLevelType w:val="hybridMultilevel"/>
    <w:tmpl w:val="499A1C34"/>
    <w:lvl w:tplc="EF2629FE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EC13606"/>
    <w:multiLevelType w:val="hybridMultilevel"/>
    <w:tmpl w:val="2000F150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6">
    <w:nsid w:val="708C085B"/>
    <w:multiLevelType w:val="hybridMultilevel"/>
    <w:tmpl w:val="D14E2C82"/>
    <w:lvl w:tplc="7D827EDA" w:ilvl="0">
      <w:start w:val="64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11"/>
  </w:num>
  <w:num w:numId="6">
    <w:abstractNumId w:val="10"/>
  </w:num>
  <w:num w:numId="7">
    <w:abstractNumId w:val="7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</w:num>
  <w:num w:numId="15">
    <w:abstractNumId w:val="15"/>
  </w:num>
  <w:num w:numId="16">
    <w:abstractNumId w:val="16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01DC5"/>
    <w:rsid w:val="00022B83"/>
    <w:rsid w:val="00042ADB"/>
    <w:rsid w:val="000470A8"/>
    <w:rsid w:val="00063FC4"/>
    <w:rsid w:val="000754CF"/>
    <w:rsid w:val="00082B5D"/>
    <w:rsid w:val="000B127F"/>
    <w:rsid w:val="000B407C"/>
    <w:rsid w:val="000B66B4"/>
    <w:rsid w:val="000C3137"/>
    <w:rsid w:val="000D16CF"/>
    <w:rsid w:val="0010684D"/>
    <w:rsid w:val="00165E4E"/>
    <w:rsid w:val="00170F92"/>
    <w:rsid w:val="001767B2"/>
    <w:rsid w:val="00193CDF"/>
    <w:rsid w:val="001B3856"/>
    <w:rsid w:val="001B7E56"/>
    <w:rsid w:val="001E7341"/>
    <w:rsid w:val="001F32AA"/>
    <w:rsid w:val="001F615D"/>
    <w:rsid w:val="00204A00"/>
    <w:rsid w:val="002129B7"/>
    <w:rsid w:val="00226F8B"/>
    <w:rsid w:val="002628D7"/>
    <w:rsid w:val="00273C7F"/>
    <w:rsid w:val="002D1625"/>
    <w:rsid w:val="002E0AFA"/>
    <w:rsid w:val="002E392D"/>
    <w:rsid w:val="002E5F65"/>
    <w:rsid w:val="00311017"/>
    <w:rsid w:val="00313A3B"/>
    <w:rsid w:val="003224AF"/>
    <w:rsid w:val="00331796"/>
    <w:rsid w:val="00342CA8"/>
    <w:rsid w:val="00357DED"/>
    <w:rsid w:val="003728D9"/>
    <w:rsid w:val="00395B7C"/>
    <w:rsid w:val="003B6E67"/>
    <w:rsid w:val="003E762F"/>
    <w:rsid w:val="003F2C8E"/>
    <w:rsid w:val="004046E0"/>
    <w:rsid w:val="00405530"/>
    <w:rsid w:val="004071AA"/>
    <w:rsid w:val="00431075"/>
    <w:rsid w:val="004463EF"/>
    <w:rsid w:val="0045558E"/>
    <w:rsid w:val="004571B5"/>
    <w:rsid w:val="00474AFC"/>
    <w:rsid w:val="00484F19"/>
    <w:rsid w:val="00487E33"/>
    <w:rsid w:val="004A01D4"/>
    <w:rsid w:val="004F7D15"/>
    <w:rsid w:val="00523EB8"/>
    <w:rsid w:val="00533068"/>
    <w:rsid w:val="00533489"/>
    <w:rsid w:val="005430F8"/>
    <w:rsid w:val="005833F6"/>
    <w:rsid w:val="005B691B"/>
    <w:rsid w:val="005C656B"/>
    <w:rsid w:val="005C74BE"/>
    <w:rsid w:val="005D0C32"/>
    <w:rsid w:val="005D5376"/>
    <w:rsid w:val="006503E9"/>
    <w:rsid w:val="006618B5"/>
    <w:rsid w:val="006770E2"/>
    <w:rsid w:val="006A05D0"/>
    <w:rsid w:val="006A7587"/>
    <w:rsid w:val="006D245D"/>
    <w:rsid w:val="006D5BAB"/>
    <w:rsid w:val="006E6921"/>
    <w:rsid w:val="006F2277"/>
    <w:rsid w:val="00725C62"/>
    <w:rsid w:val="00735880"/>
    <w:rsid w:val="0074701F"/>
    <w:rsid w:val="00756F2C"/>
    <w:rsid w:val="00781205"/>
    <w:rsid w:val="00793B3B"/>
    <w:rsid w:val="007A48E2"/>
    <w:rsid w:val="007D78F9"/>
    <w:rsid w:val="007F60F2"/>
    <w:rsid w:val="007F6F52"/>
    <w:rsid w:val="008214D8"/>
    <w:rsid w:val="00835801"/>
    <w:rsid w:val="0084173F"/>
    <w:rsid w:val="00892557"/>
    <w:rsid w:val="008A371A"/>
    <w:rsid w:val="008B3E28"/>
    <w:rsid w:val="008C2790"/>
    <w:rsid w:val="008C31DC"/>
    <w:rsid w:val="008C436D"/>
    <w:rsid w:val="008C6BBF"/>
    <w:rsid w:val="00904146"/>
    <w:rsid w:val="0091103C"/>
    <w:rsid w:val="009161C1"/>
    <w:rsid w:val="00924F04"/>
    <w:rsid w:val="0094474F"/>
    <w:rsid w:val="0095517B"/>
    <w:rsid w:val="00973B7D"/>
    <w:rsid w:val="009B493A"/>
    <w:rsid w:val="00A12E21"/>
    <w:rsid w:val="00A217EC"/>
    <w:rsid w:val="00A235CF"/>
    <w:rsid w:val="00A61607"/>
    <w:rsid w:val="00A61FBC"/>
    <w:rsid w:val="00A77BA9"/>
    <w:rsid w:val="00AA3F70"/>
    <w:rsid w:val="00AB5069"/>
    <w:rsid w:val="00AE7380"/>
    <w:rsid w:val="00AF277F"/>
    <w:rsid w:val="00AF72ED"/>
    <w:rsid w:val="00B31AF0"/>
    <w:rsid w:val="00B322CE"/>
    <w:rsid w:val="00B36389"/>
    <w:rsid w:val="00B44EB9"/>
    <w:rsid w:val="00B72803"/>
    <w:rsid w:val="00B9699D"/>
    <w:rsid w:val="00BE3585"/>
    <w:rsid w:val="00C04736"/>
    <w:rsid w:val="00C06C57"/>
    <w:rsid w:val="00C27ED6"/>
    <w:rsid w:val="00C468BB"/>
    <w:rsid w:val="00C46C90"/>
    <w:rsid w:val="00C476C9"/>
    <w:rsid w:val="00C53D7E"/>
    <w:rsid w:val="00C6376B"/>
    <w:rsid w:val="00CA38CE"/>
    <w:rsid w:val="00CC10CF"/>
    <w:rsid w:val="00CC25B2"/>
    <w:rsid w:val="00CD383E"/>
    <w:rsid w:val="00D04E03"/>
    <w:rsid w:val="00D06686"/>
    <w:rsid w:val="00D16061"/>
    <w:rsid w:val="00D235A7"/>
    <w:rsid w:val="00D24BD7"/>
    <w:rsid w:val="00D72E97"/>
    <w:rsid w:val="00DB052E"/>
    <w:rsid w:val="00DC1E42"/>
    <w:rsid w:val="00DC2184"/>
    <w:rsid w:val="00DC637C"/>
    <w:rsid w:val="00DD0DA3"/>
    <w:rsid w:val="00DD4EB0"/>
    <w:rsid w:val="00DE3C0B"/>
    <w:rsid w:val="00DE66ED"/>
    <w:rsid w:val="00DF6734"/>
    <w:rsid w:val="00E001C2"/>
    <w:rsid w:val="00E01AEA"/>
    <w:rsid w:val="00E02F55"/>
    <w:rsid w:val="00E07376"/>
    <w:rsid w:val="00E10FCA"/>
    <w:rsid w:val="00E372A9"/>
    <w:rsid w:val="00E45EB0"/>
    <w:rsid w:val="00E5143C"/>
    <w:rsid w:val="00E5394C"/>
    <w:rsid w:val="00E90AAA"/>
    <w:rsid w:val="00E97308"/>
    <w:rsid w:val="00EB667E"/>
    <w:rsid w:val="00EB6F9F"/>
    <w:rsid w:val="00ED3A20"/>
    <w:rsid w:val="00EF6379"/>
    <w:rsid w:val="00F168F0"/>
    <w:rsid w:val="00F41CCE"/>
    <w:rsid w:val="00F57AB4"/>
    <w:rsid w:val="00F6389B"/>
    <w:rsid w:val="00FA120B"/>
    <w:rsid w:val="00FC3AB2"/>
    <w:rsid w:val="00FE1335"/>
    <w:rsid w:val="00FE7228"/>
    <w:rsid w:val="00FE7968"/>
    <w:rsid w:val="00FF1E1E"/>
    <w:rsid w:val="00FF42D0"/>
    <w:rsid w:val="00FF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autoRedefine/>
    <w:qFormat/>
    <w:rsid w:val="00001DC5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rFonts w:eastAsia="Calibri"/>
      <w:b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Sadrajitablice" w:type="paragraph">
    <w:name w:val="Sadržaji tablice"/>
    <w:basedOn w:val="Normal"/>
    <w:rsid w:val="006A7587"/>
    <w:pPr>
      <w:widowControl w:val="false"/>
      <w:suppressLineNumbers/>
      <w:suppressAutoHyphens/>
    </w:pPr>
    <w:rPr>
      <w:rFonts w:cs="Lucida Sans" w:eastAsia="SimSun"/>
      <w:kern w:val="1"/>
      <w:lang w:bidi="hi-IN" w:eastAsia="hi-IN"/>
    </w:rPr>
  </w:style>
  <w:style w:customStyle="true" w:styleId="Standard" w:type="paragraph">
    <w:name w:val="Standard"/>
    <w:rsid w:val="00E5394C"/>
    <w:pPr>
      <w:widowControl w:val="false"/>
      <w:suppressAutoHyphens/>
      <w:autoSpaceDN w:val="false"/>
      <w:textAlignment w:val="baseline"/>
    </w:pPr>
    <w:rPr>
      <w:rFonts w:cs="Mangal" w:eastAsia="Lucida Sans Unicode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B38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3856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1B3856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856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856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001DC5"/>
    <w:rPr>
      <w:rFonts w:eastAsia="Calibri"/>
      <w:b/>
      <w:sz w:val="28"/>
      <w:szCs w:val="28"/>
    </w:rPr>
  </w:style>
  <w:style w:styleId="Tijeloteksta" w:type="paragraph">
    <w:name w:val="Body Text"/>
    <w:basedOn w:val="Normal"/>
    <w:link w:val="TijelotekstaChar"/>
    <w:semiHidden/>
    <w:unhideWhenUsed/>
    <w:rsid w:val="00001DC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001DC5"/>
    <w:rPr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001DC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01DC5"/>
    <w:rPr>
      <w:color w:val="954F72"/>
      <w:u w:val="single"/>
    </w:rPr>
  </w:style>
  <w:style w:customStyle="true" w:styleId="msonormal0" w:type="paragraph">
    <w:name w:val="msonormal"/>
    <w:basedOn w:val="Normal"/>
    <w:rsid w:val="00001DC5"/>
    <w:pPr>
      <w:spacing w:afterAutospacing="true" w:after="100" w:beforeAutospacing="true" w:before="100"/>
    </w:pPr>
  </w:style>
  <w:style w:customStyle="true" w:styleId="xl17" w:type="paragraph">
    <w:name w:val="xl17"/>
    <w:basedOn w:val="Normal"/>
    <w:rsid w:val="00001DC5"/>
    <w:pPr>
      <w:spacing w:afterAutospacing="true" w:after="100" w:beforeAutospacing="true" w:before="100"/>
    </w:pPr>
    <w:rPr>
      <w:sz w:val="20"/>
      <w:szCs w:val="20"/>
    </w:rPr>
  </w:style>
  <w:style w:customStyle="true" w:styleId="xl18" w:type="paragraph">
    <w:name w:val="xl18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auto" w:val="clear"/>
      <w:spacing w:afterAutospacing="true" w:after="100" w:beforeAutospacing="true" w:before="100"/>
      <w:jc w:val="center"/>
    </w:pPr>
    <w:rPr>
      <w:b/>
      <w:bCs/>
      <w:color w:val="000000"/>
      <w:sz w:val="20"/>
      <w:szCs w:val="20"/>
    </w:rPr>
  </w:style>
  <w:style w:customStyle="true" w:styleId="xl22" w:type="paragraph">
    <w:name w:val="xl22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color w:val="000000"/>
      <w:sz w:val="20"/>
      <w:szCs w:val="20"/>
    </w:rPr>
  </w:style>
  <w:style w:customStyle="true" w:styleId="xl24" w:type="paragraph">
    <w:name w:val="xl24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color w:val="000000"/>
      <w:sz w:val="20"/>
      <w:szCs w:val="20"/>
    </w:rPr>
  </w:style>
  <w:style w:customStyle="true" w:styleId="xl25" w:type="paragraph">
    <w:name w:val="xl25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auto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26" w:type="paragraph">
    <w:name w:val="xl26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color w:val="000000"/>
      <w:sz w:val="20"/>
      <w:szCs w:val="20"/>
    </w:rPr>
  </w:style>
  <w:style w:customStyle="true" w:styleId="xl27" w:type="paragraph">
    <w:name w:val="xl27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auto" w:val="clear"/>
      <w:spacing w:afterAutospacing="true" w:after="100" w:beforeAutospacing="true" w:before="100"/>
      <w:jc w:val="right"/>
    </w:pPr>
    <w:rPr>
      <w:b/>
      <w:bCs/>
      <w:color w:val="000000"/>
      <w:sz w:val="20"/>
      <w:szCs w:val="20"/>
    </w:rPr>
  </w:style>
  <w:style w:customStyle="true" w:styleId="xl28" w:type="paragraph">
    <w:name w:val="xl28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color w:val="000000"/>
      <w:sz w:val="20"/>
      <w:szCs w:val="20"/>
    </w:rPr>
  </w:style>
  <w:style w:customStyle="true" w:styleId="xl29" w:type="paragraph">
    <w:name w:val="xl29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auto" w:val="clear"/>
      <w:spacing w:afterAutospacing="true" w:after="100" w:beforeAutospacing="true" w:before="100"/>
      <w:jc w:val="right"/>
    </w:pPr>
    <w:rPr>
      <w:b/>
      <w:bCs/>
      <w:color w:val="000000"/>
      <w:sz w:val="20"/>
      <w:szCs w:val="20"/>
    </w:rPr>
  </w:style>
  <w:style w:customStyle="true" w:styleId="xl30" w:type="paragraph">
    <w:name w:val="xl30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color w:val="000000"/>
      <w:sz w:val="20"/>
      <w:szCs w:val="20"/>
    </w:rPr>
  </w:style>
  <w:style w:customStyle="true" w:styleId="xl32" w:type="paragraph">
    <w:name w:val="xl32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auto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33" w:type="paragraph">
    <w:name w:val="xl33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auto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34" w:type="paragraph">
    <w:name w:val="xl34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auto" w:val="clear"/>
      <w:spacing w:afterAutospacing="true" w:after="100" w:beforeAutospacing="true" w:before="100"/>
    </w:pPr>
    <w:rPr>
      <w:sz w:val="20"/>
      <w:szCs w:val="20"/>
    </w:rPr>
  </w:style>
  <w:style w:customStyle="true" w:styleId="xl35" w:type="paragraph">
    <w:name w:val="xl35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auto" w:val="clear"/>
      <w:spacing w:afterAutospacing="true" w:after="100" w:beforeAutospacing="true" w:before="100"/>
    </w:pPr>
    <w:rPr>
      <w:color w:val="000000"/>
      <w:sz w:val="20"/>
      <w:szCs w:val="20"/>
    </w:rPr>
  </w:style>
  <w:style w:customStyle="true" w:styleId="xl36" w:type="paragraph">
    <w:name w:val="xl36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auto" w:val="clear"/>
      <w:spacing w:afterAutospacing="true" w:after="100" w:beforeAutospacing="true" w:before="100"/>
    </w:pPr>
    <w:rPr>
      <w:b/>
      <w:bCs/>
      <w:sz w:val="20"/>
      <w:szCs w:val="20"/>
    </w:rPr>
  </w:style>
  <w:style w:customStyle="true" w:styleId="xl37" w:type="paragraph">
    <w:name w:val="xl37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auto" w:val="clear"/>
      <w:spacing w:afterAutospacing="true" w:after="100" w:beforeAutospacing="true" w:before="100"/>
    </w:pPr>
    <w:rPr>
      <w:b/>
      <w:bCs/>
      <w:sz w:val="20"/>
      <w:szCs w:val="20"/>
    </w:rPr>
  </w:style>
  <w:style w:customStyle="true" w:styleId="xl39" w:type="paragraph">
    <w:name w:val="xl39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color w:val="000000"/>
      <w:sz w:val="20"/>
      <w:szCs w:val="20"/>
    </w:rPr>
  </w:style>
  <w:style w:customStyle="true" w:styleId="xl41" w:type="paragraph">
    <w:name w:val="xl41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color w:val="000000"/>
      <w:sz w:val="20"/>
      <w:szCs w:val="20"/>
    </w:rPr>
  </w:style>
  <w:style w:customStyle="true" w:styleId="xl42" w:type="paragraph">
    <w:name w:val="xl42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5B3D7" w:color="auto" w:val="clear"/>
      <w:spacing w:afterAutospacing="true" w:after="100" w:beforeAutospacing="true" w:before="100"/>
    </w:pPr>
    <w:rPr>
      <w:b/>
      <w:bCs/>
      <w:color w:val="000000"/>
      <w:sz w:val="20"/>
      <w:szCs w:val="20"/>
    </w:rPr>
  </w:style>
  <w:style w:customStyle="true" w:styleId="xl40" w:type="paragraph">
    <w:name w:val="xl40"/>
    <w:basedOn w:val="Normal"/>
    <w:rsid w:val="00001DC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color w:val="000000"/>
      <w:sz w:val="20"/>
      <w:szCs w:val="20"/>
    </w:rPr>
  </w:style>
  <w:style w:customStyle="true" w:styleId="xl43" w:type="paragraph">
    <w:name w:val="xl43"/>
    <w:basedOn w:val="Normal"/>
    <w:rsid w:val="00001DC5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sz w:val="20"/>
      <w:szCs w:val="20"/>
    </w:rPr>
  </w:style>
  <w:style w:customStyle="true" w:styleId="GridTable4-Accent111" w:type="table">
    <w:name w:val="Grid Table 4 - Accent 111"/>
    <w:basedOn w:val="Obinatablica"/>
    <w:uiPriority w:val="49"/>
    <w:rsid w:val="00001DC5"/>
    <w:rPr>
      <w:rFonts w:cstheme="minorBidi" w:eastAsiaTheme="minorHAnsi" w:hAnsiTheme="minorHAnsi" w:asciiTheme="minorHAnsi"/>
      <w:sz w:val="22"/>
      <w:szCs w:val="22"/>
    </w:rPr>
    <w:tblPr>
      <w:tblStyleRowBandSize w:val="1"/>
      <w:tblStyleColBandSize w:val="1"/>
      <w:tblInd w:type="nil" w:w="0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TableContents" w:type="paragraph">
    <w:name w:val="Table Contents"/>
    <w:basedOn w:val="Standard"/>
    <w:rsid w:val="00CC25B2"/>
    <w:pPr>
      <w:suppressLineNumbers/>
      <w:textAlignment w:val="auto"/>
    </w:pPr>
    <w:rPr>
      <w:rFonts w:cs="Arial" w:eastAsia="SimSu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autoRedefine/>
    <w:qFormat/>
    <w:rsid w:val="00001DC5"/>
    <w:pPr>
      <w:keepNext/>
      <w:tabs>
        <w:tab w:pos="1225" w:val="left"/>
      </w:tabs>
      <w:spacing w:after="60" w:before="240" w:line="276" w:lineRule="auto"/>
      <w:jc w:val="center"/>
      <w:outlineLvl w:val="0"/>
    </w:pPr>
    <w:rPr>
      <w:rFonts w:eastAsia="Calibri"/>
      <w:b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Sadrajitablice" w:type="paragraph">
    <w:name w:val="Sadržaji tablice"/>
    <w:basedOn w:val="Normal"/>
    <w:rsid w:val="006A7587"/>
    <w:pPr>
      <w:widowControl w:val="0"/>
      <w:suppressLineNumbers/>
      <w:suppressAutoHyphens/>
    </w:pPr>
    <w:rPr>
      <w:rFonts w:cs="Lucida Sans" w:eastAsia="SimSun"/>
      <w:kern w:val="1"/>
      <w:lang w:bidi="hi-IN" w:eastAsia="hi-IN"/>
    </w:rPr>
  </w:style>
  <w:style w:customStyle="1" w:styleId="Standard" w:type="paragraph">
    <w:name w:val="Standard"/>
    <w:rsid w:val="00E5394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B38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3856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1B3856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856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856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001DC5"/>
    <w:rPr>
      <w:rFonts w:eastAsia="Calibri"/>
      <w:b/>
      <w:sz w:val="28"/>
      <w:szCs w:val="28"/>
    </w:rPr>
  </w:style>
  <w:style w:styleId="Tijeloteksta" w:type="paragraph">
    <w:name w:val="Body Text"/>
    <w:basedOn w:val="Normal"/>
    <w:link w:val="TijelotekstaChar"/>
    <w:semiHidden/>
    <w:unhideWhenUsed/>
    <w:rsid w:val="00001DC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001DC5"/>
    <w:rPr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001DC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01DC5"/>
    <w:rPr>
      <w:color w:val="954F72"/>
      <w:u w:val="single"/>
    </w:rPr>
  </w:style>
  <w:style w:customStyle="1" w:styleId="msonormal0" w:type="paragraph">
    <w:name w:val="msonormal"/>
    <w:basedOn w:val="Normal"/>
    <w:rsid w:val="00001DC5"/>
    <w:pPr>
      <w:spacing w:after="100" w:afterAutospacing="1" w:before="100" w:beforeAutospacing="1"/>
    </w:pPr>
  </w:style>
  <w:style w:customStyle="1" w:styleId="xl17" w:type="paragraph">
    <w:name w:val="xl17"/>
    <w:basedOn w:val="Normal"/>
    <w:rsid w:val="00001DC5"/>
    <w:pPr>
      <w:spacing w:after="100" w:afterAutospacing="1" w:before="100" w:beforeAutospacing="1"/>
    </w:pPr>
    <w:rPr>
      <w:sz w:val="20"/>
      <w:szCs w:val="20"/>
    </w:rPr>
  </w:style>
  <w:style w:customStyle="1" w:styleId="xl18" w:type="paragraph">
    <w:name w:val="xl18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8DB4E2" w:val="clear"/>
      <w:spacing w:after="100" w:afterAutospacing="1" w:before="100" w:beforeAutospacing="1"/>
      <w:jc w:val="center"/>
    </w:pPr>
    <w:rPr>
      <w:b/>
      <w:bCs/>
      <w:color w:val="000000"/>
      <w:sz w:val="20"/>
      <w:szCs w:val="20"/>
    </w:rPr>
  </w:style>
  <w:style w:customStyle="1" w:styleId="xl22" w:type="paragraph">
    <w:name w:val="xl22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  <w:sz w:val="20"/>
      <w:szCs w:val="20"/>
    </w:rPr>
  </w:style>
  <w:style w:customStyle="1" w:styleId="xl24" w:type="paragraph">
    <w:name w:val="xl24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25" w:type="paragraph">
    <w:name w:val="xl25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8DB4E2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26" w:type="paragraph">
    <w:name w:val="xl26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  <w:sz w:val="20"/>
      <w:szCs w:val="20"/>
    </w:rPr>
  </w:style>
  <w:style w:customStyle="1" w:styleId="xl27" w:type="paragraph">
    <w:name w:val="xl27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  <w:jc w:val="right"/>
    </w:pPr>
    <w:rPr>
      <w:b/>
      <w:bCs/>
      <w:color w:val="000000"/>
      <w:sz w:val="20"/>
      <w:szCs w:val="20"/>
    </w:rPr>
  </w:style>
  <w:style w:customStyle="1" w:styleId="xl28" w:type="paragraph">
    <w:name w:val="xl28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  <w:sz w:val="20"/>
      <w:szCs w:val="20"/>
    </w:rPr>
  </w:style>
  <w:style w:customStyle="1" w:styleId="xl29" w:type="paragraph">
    <w:name w:val="xl29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  <w:jc w:val="right"/>
    </w:pPr>
    <w:rPr>
      <w:b/>
      <w:bCs/>
      <w:color w:val="000000"/>
      <w:sz w:val="20"/>
      <w:szCs w:val="20"/>
    </w:rPr>
  </w:style>
  <w:style w:customStyle="1" w:styleId="xl30" w:type="paragraph">
    <w:name w:val="xl30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32" w:type="paragraph">
    <w:name w:val="xl32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8DB4E2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33" w:type="paragraph">
    <w:name w:val="xl33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34" w:type="paragraph">
    <w:name w:val="xl34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sz w:val="20"/>
      <w:szCs w:val="20"/>
    </w:rPr>
  </w:style>
  <w:style w:customStyle="1" w:styleId="xl35" w:type="paragraph">
    <w:name w:val="xl35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color w:val="000000"/>
      <w:sz w:val="20"/>
      <w:szCs w:val="20"/>
    </w:rPr>
  </w:style>
  <w:style w:customStyle="1" w:styleId="xl36" w:type="paragraph">
    <w:name w:val="xl36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b/>
      <w:bCs/>
      <w:sz w:val="20"/>
      <w:szCs w:val="20"/>
    </w:rPr>
  </w:style>
  <w:style w:customStyle="1" w:styleId="xl37" w:type="paragraph">
    <w:name w:val="xl37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b/>
      <w:bCs/>
      <w:sz w:val="20"/>
      <w:szCs w:val="20"/>
    </w:rPr>
  </w:style>
  <w:style w:customStyle="1" w:styleId="xl39" w:type="paragraph">
    <w:name w:val="xl39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  <w:sz w:val="20"/>
      <w:szCs w:val="20"/>
    </w:rPr>
  </w:style>
  <w:style w:customStyle="1" w:styleId="xl41" w:type="paragraph">
    <w:name w:val="xl41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42" w:type="paragraph">
    <w:name w:val="xl42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40" w:type="paragraph">
    <w:name w:val="xl40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43" w:type="paragraph">
    <w:name w:val="xl43"/>
    <w:basedOn w:val="Normal"/>
    <w:rsid w:val="00001DC5"/>
    <w:pPr>
      <w:pBdr>
        <w:bottom w:color="auto" w:space="0" w:sz="4" w:val="single"/>
      </w:pBdr>
      <w:spacing w:after="100" w:afterAutospacing="1" w:before="100" w:beforeAutospacing="1"/>
      <w:jc w:val="center"/>
    </w:pPr>
    <w:rPr>
      <w:sz w:val="20"/>
      <w:szCs w:val="20"/>
    </w:rPr>
  </w:style>
  <w:style w:customStyle="1" w:styleId="GridTable4-Accent111" w:type="table">
    <w:name w:val="Grid Table 4 - Accent 111"/>
    <w:basedOn w:val="Obinatablica"/>
    <w:uiPriority w:val="49"/>
    <w:rsid w:val="00001DC5"/>
    <w:rPr>
      <w:rFonts w:asciiTheme="minorHAnsi" w:cstheme="minorBidi" w:eastAsiaTheme="minorHAnsi" w:hAnsiTheme="minorHAnsi"/>
      <w:sz w:val="22"/>
      <w:szCs w:val="22"/>
    </w:rPr>
    <w:tblPr>
      <w:tblStyleRowBandSize w:val="1"/>
      <w:tblStyleColBandSize w:val="1"/>
      <w:tblInd w:type="nil" w:w="0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TableContents" w:type="paragraph">
    <w:name w:val="Table Contents"/>
    <w:basedOn w:val="Standard"/>
    <w:rsid w:val="00CC25B2"/>
    <w:pPr>
      <w:suppressLineNumbers/>
      <w:textAlignment w:val="auto"/>
    </w:pPr>
    <w:rPr>
      <w:rFonts w:cs="Arial" w:eastAsia="SimSu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8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97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30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58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8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8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GRANAGLIA društvo s ograničenom odgovornošću za trgovinu i usluge</izvorni_sadrzaj>
    <derivirana_varijabla naziv="DomainObject.Predmet.StrankaFormated_1">  GRANAGLIA društvo s ograničenom odgovornošću za trgovinu i usluge</derivirana_varijabla>
  </DomainObject.Predmet.StrankaFormated>
  <DomainObject.Predmet.StrankaFormatedOIB>
    <izvorni_sadrzaj>  GRANAGLIA društvo s ograničenom odgovornošću za trgovinu i usluge, OIB 13941739322</izvorni_sadrzaj>
    <derivirana_varijabla naziv="DomainObject.Predmet.StrankaFormatedOIB_1">  GRANAGLIA društvo s ograničenom odgovornošću za trgovinu i usluge, OIB 13941739322</derivirana_varijabla>
  </DomainObject.Predmet.StrankaFormatedOIB>
  <DomainObject.Predmet.StrankaFormatedWithAdress>
    <izvorni_sadrzaj> GRANAGLIA društvo s ograničenom odgovornošću za trgovinu i usluge, J.J.Strossmayera 213, 31000 Osijek</izvorni_sadrzaj>
    <derivirana_varijabla naziv="DomainObject.Predmet.StrankaFormatedWithAdress_1"> GRANAGLIA društvo s ograničenom odgovornošću za trgovinu i usluge, J.J.Strossmayera 213, 31000 Osijek</derivirana_varijabla>
  </DomainObject.Predmet.StrankaFormatedWithAdress>
  <DomainObject.Predmet.StrankaFormatedWithAdressOIB>
    <izvorni_sadrzaj> GRANAGLIA društvo s ograničenom odgovornošću za trgovinu i usluge, OIB 13941739322, J.J.Strossmayera 213, 31000 Osijek</izvorni_sadrzaj>
    <derivirana_varijabla naziv="DomainObject.Predmet.StrankaFormatedWithAdressOIB_1"> GRANAGLIA društvo s ograničenom odgovornošću za trgovinu i usluge, OIB 13941739322, J.J.Strossmayera 213, 31000 Osijek</derivirana_varijabla>
  </DomainObject.Predmet.StrankaFormatedWithAdressOIB>
  <DomainObject.Predmet.StrankaWithAdress>
    <izvorni_sadrzaj>GRANAGLIA društvo s ograničenom odgovornošću za trgovinu i usluge J.J.Strossmayera 213,31000 Osijek</izvorni_sadrzaj>
    <derivirana_varijabla naziv="DomainObject.Predmet.StrankaWithAdress_1">GRANAGLIA društvo s ograničenom odgovornošću za trgovinu i usluge J.J.Strossmayera 213,31000 Osijek</derivirana_varijabla>
  </DomainObject.Predmet.StrankaWithAdress>
  <DomainObject.Predmet.StrankaWithAdressOIB>
    <izvorni_sadrzaj>GRANAGLIA društvo s ograničenom odgovornošću za trgovinu i usluge, OIB 13941739322, J.J.Strossmayera 213,31000 Osijek</izvorni_sadrzaj>
    <derivirana_varijabla naziv="DomainObject.Predmet.StrankaWithAdressOIB_1">GRANAGLIA društvo s ograničenom odgovornošću za trgovinu i usluge, OIB 13941739322, J.J.Strossmayera 213,31000 Osijek</derivirana_varijabla>
  </DomainObject.Predmet.StrankaWithAdressOIB>
  <DomainObject.Predmet.StrankaNazivFormated>
    <izvorni_sadrzaj>GRANAGLIA društvo s ograničenom odgovornošću za trgovinu i usluge</izvorni_sadrzaj>
    <derivirana_varijabla naziv="DomainObject.Predmet.StrankaNazivFormated_1">GRANAGLIA društvo s ograničenom odgovornošću za trgovinu i usluge</derivirana_varijabla>
  </DomainObject.Predmet.StrankaNazivFormated>
  <DomainObject.Predmet.StrankaNazivFormatedOIB>
    <izvorni_sadrzaj>GRANAGLIA društvo s ograničenom odgovornošću za trgovinu i usluge, OIB 13941739322</izvorni_sadrzaj>
    <derivirana_varijabla naziv="DomainObject.Predmet.StrankaNazivFormatedOIB_1">GRANAGLIA društvo s ograničenom odgovornošću za trgovinu i usluge, OIB 13941739322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GRANAGLIA društvo s ograničenom odgovornošću za trgovinu i usluge</item>
    </izvorni_sadrzaj>
    <derivirana_varijabla naziv="DomainObject.Predmet.StrankaListFormated_1">
      <item>GRANAGLIA društvo s ograničenom odgovornošću za trgovinu i usluge</item>
    </derivirana_varijabla>
  </DomainObject.Predmet.StrankaListFormated>
  <DomainObject.Predmet.StrankaListFormatedOIB>
    <izvorni_sadrzaj>
      <item>GRANAGLIA društvo s ograničenom odgovornošću za trgovinu i usluge, OIB 13941739322</item>
    </izvorni_sadrzaj>
    <derivirana_varijabla naziv="DomainObject.Predmet.StrankaListFormatedOIB_1">
      <item>GRANAGLIA društvo s ograničenom odgovornošću za trgovinu i usluge, OIB 13941739322</item>
    </derivirana_varijabla>
  </DomainObject.Predmet.StrankaListFormatedOIB>
  <DomainObject.Predmet.StrankaListFormatedWithAdress>
    <izvorni_sadrzaj>
      <item>GRANAGLIA društvo s ograničenom odgovornošću za trgovinu i usluge, J.J.Strossmayera 213, 31000 Osijek</item>
    </izvorni_sadrzaj>
    <derivirana_varijabla naziv="DomainObject.Predmet.StrankaListFormatedWithAdress_1">
      <item>GRANAGLIA društvo s ograničenom odgovornošću za trgovinu i usluge, J.J.Strossmayera 213, 31000 Osijek</item>
    </derivirana_varijabla>
  </DomainObject.Predmet.StrankaListFormatedWithAdress>
  <DomainObject.Predmet.StrankaListFormatedWithAdressOIB>
    <izvorni_sadrzaj>
      <item>GRANAGLIA društvo s ograničenom odgovornošću za trgovinu i usluge, OIB 13941739322, J.J.Strossmayera 213, 31000 Osijek</item>
    </izvorni_sadrzaj>
    <derivirana_varijabla naziv="DomainObject.Predmet.StrankaListFormatedWithAdressOIB_1">
      <item>GRANAGLIA društvo s ograničenom odgovornošću za trgovinu i usluge, OIB 13941739322, J.J.Strossmayera 213, 31000 Osijek</item>
    </derivirana_varijabla>
  </DomainObject.Predmet.StrankaListFormatedWithAdressOIB>
  <DomainObject.Predmet.StrankaListNazivFormated>
    <izvorni_sadrzaj>
      <item>GRANAGLIA društvo s ograničenom odgovornošću za trgovinu i usluge</item>
    </izvorni_sadrzaj>
    <derivirana_varijabla naziv="DomainObject.Predmet.StrankaListNazivFormated_1">
      <item>GRANAGLIA društvo s ograničenom odgovornošću za trgovinu i usluge</item>
    </derivirana_varijabla>
  </DomainObject.Predmet.StrankaListNazivFormated>
  <DomainObject.Predmet.StrankaListNazivFormatedOIB>
    <izvorni_sadrzaj>
      <item>GRANAGLIA društvo s ograničenom odgovornošću za trgovinu i usluge, OIB 13941739322</item>
    </izvorni_sadrzaj>
    <derivirana_varijabla naziv="DomainObject.Predmet.StrankaListNazivFormatedOIB_1">
      <item>GRANAGLIA društvo s ograničenom odgovornošću za trgovinu i usluge, OIB 13941739322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GRANAGLIA društvo s ograničenom odgovornošću za trgovinu i usluge</izvorni_sadrzaj>
    <derivirana_varijabla naziv="DomainObject.Predmet.StrankaIDrugi_1">GRANAGLIA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GRANAGLIA društvo s ograničenom odgovornošću za trgovinu i usluge, OIB 13941739322, J.J.Strossmayera 213, 31000 Osijek</izvorni_sadrzaj>
    <derivirana_varijabla naziv="DomainObject.Predmet.StrankaIDrugiAdressOIB_1">GRANAGLIA društvo s ograničenom odgovornošću za trgovinu i usluge, OIB 13941739322, J.J.Strossmayera 213,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GRANAGLIA društvo s ograničenom odgovornošću za trgovinu i usluge</item>
    </izvorni_sadrzaj>
    <derivirana_varijabla naziv="DomainObject.Predmet.SudioniciListNaziv_1">
      <item>GRANAGLIA društvo s ograničenom odgovornošću za trgovinu i usluge</item>
    </derivirana_varijabla>
  </DomainObject.Predmet.SudioniciListNaziv>
  <DomainObject.Predmet.SudioniciListAdressOIB>
    <izvorni_sadrzaj>
      <item>GRANAGLIA društvo s ograničenom odgovornošću za trgovinu i usluge, OIB 13941739322, J.J.Strossmayera 213,31000 Osijek</item>
    </izvorni_sadrzaj>
    <derivirana_varijabla naziv="DomainObject.Predmet.SudioniciListAdressOIB_1">
      <item>GRANAGLIA društvo s ograničenom odgovornošću za trgovinu i usluge, OIB 13941739322, J.J.Strossmayera 213,31000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13941739322</item>
    </izvorni_sadrzaj>
    <derivirana_varijabla naziv="DomainObject.Predmet.SudioniciListNazivOIB_1">
      <item>, OIB 13941739322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799B4-2910-4A28-A4C8-BD5E4C0C9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2179</properties:Words>
  <properties:Characters>11994</properties:Characters>
  <properties:Lines>476</properties:Lines>
  <properties:Paragraphs>136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2018-07-03T09:57:00Z</dcterms:created>
  <dc:creator>wsadmin</dc:creator>
  <cp:lastModifiedBy>Danijela Sekulić</cp:lastModifiedBy>
  <cp:lastPrinted>2018-07-03T10:10:00Z</cp:lastPrinted>
  <dcterms:modified xmlns:xsi="http://www.w3.org/2001/XMLSchema-instance" xsi:type="dcterms:W3CDTF">2018-07-03T10:14:00Z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potvrdi predstečajnog sporazuma (GRANAGLIA.docx)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