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dac2" w14:paraId="26ddac2" w:rsidRDefault="002A17DA" w:rsidP="002A17DA" w:rsidR="002A17DA" w:rsidRPr="00254DDA">
      <w:pPr>
        <w15:collapsed w:val="false"/>
        <w:rPr>
          <w:rFonts w:hAnsi="Times New Roman" w:ascii="Times New Roman"/>
          <w:szCs w:val="24"/>
        </w:rPr>
      </w:pPr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2545" cx="540327"/>
            <wp:effectExtent b="190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2A17DA" w:rsidP="002A17DA" w:rsidR="002A17DA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 xml:space="preserve">Zagreb, </w:t>
      </w:r>
      <w:proofErr w:type="spellStart"/>
      <w:r w:rsidRPr="00254DDA">
        <w:rPr>
          <w:rFonts w:hAnsi="Times New Roman" w:ascii="Times New Roman"/>
        </w:rPr>
        <w:t>Amruševa</w:t>
      </w:r>
      <w:proofErr w:type="spellEnd"/>
      <w:r w:rsidRPr="00254DDA">
        <w:rPr>
          <w:rFonts w:hAnsi="Times New Roman" w:ascii="Times New Roman"/>
        </w:rPr>
        <w:t xml:space="preserve"> 2/II, p.p.432</w:t>
      </w:r>
    </w:p>
    <w:p w:rsidRDefault="002A17DA" w:rsidP="002A17DA" w:rsidR="002A17DA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>
        <w:rPr>
          <w:rFonts w:hAnsi="Times New Roman" w:ascii="Times New Roman"/>
        </w:rPr>
        <w:t>158/10</w:t>
      </w:r>
      <w:r w:rsidR="00605147">
        <w:rPr>
          <w:rFonts w:hAnsi="Times New Roman" w:ascii="Times New Roman"/>
        </w:rPr>
        <w:t>-478</w:t>
      </w:r>
      <w:bookmarkStart w:name="_GoBack" w:id="0"/>
      <w:bookmarkEnd w:id="0"/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2A17DA" w:rsidP="002A17DA" w:rsidR="002A17DA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2A17DA" w:rsidP="002A17DA" w:rsidR="002A17DA" w:rsidRPr="00254DDA">
      <w:pPr>
        <w:jc w:val="center"/>
        <w:rPr>
          <w:rFonts w:hAnsi="Times New Roman" w:ascii="Times New Roman"/>
          <w:b/>
        </w:rPr>
      </w:pPr>
    </w:p>
    <w:p w:rsidRDefault="002A17DA" w:rsidP="002A17DA" w:rsidR="002A17DA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>Trgovački sud u Zagrebu</w:t>
      </w:r>
      <w:r>
        <w:rPr>
          <w:rFonts w:hAnsi="Times New Roman" w:ascii="Times New Roman"/>
          <w:lang w:val="hr-HR"/>
        </w:rPr>
        <w:t>,</w:t>
      </w:r>
      <w:r w:rsidRPr="00254DDA">
        <w:rPr>
          <w:rFonts w:hAnsi="Times New Roman" w:ascii="Times New Roman"/>
          <w:lang w:val="hr-HR"/>
        </w:rPr>
        <w:t xml:space="preserve"> po sucu tog suda Luciji </w:t>
      </w:r>
      <w:proofErr w:type="spellStart"/>
      <w:r w:rsidRPr="00254DDA">
        <w:rPr>
          <w:rFonts w:hAnsi="Times New Roman" w:ascii="Times New Roman"/>
          <w:lang w:val="hr-HR"/>
        </w:rPr>
        <w:t>Butigan</w:t>
      </w:r>
      <w:proofErr w:type="spellEnd"/>
      <w:r w:rsidRPr="00254DDA">
        <w:rPr>
          <w:rFonts w:hAnsi="Times New Roman" w:ascii="Times New Roman"/>
          <w:lang w:val="hr-HR"/>
        </w:rPr>
        <w:t xml:space="preserve">, u stečajnom postupku nad </w:t>
      </w:r>
      <w:r>
        <w:rPr>
          <w:rFonts w:hAnsi="Times New Roman" w:ascii="Times New Roman"/>
          <w:lang w:val="hr-HR"/>
        </w:rPr>
        <w:t xml:space="preserve">stečajnim </w:t>
      </w:r>
      <w:r w:rsidRPr="00254DDA">
        <w:rPr>
          <w:rFonts w:hAnsi="Times New Roman" w:ascii="Times New Roman"/>
          <w:lang w:val="hr-HR"/>
        </w:rPr>
        <w:t xml:space="preserve">dužnikom </w:t>
      </w:r>
      <w:r w:rsidRPr="00517749">
        <w:rPr>
          <w:rFonts w:hAnsi="Times New Roman" w:ascii="Times New Roman"/>
          <w:szCs w:val="24"/>
        </w:rPr>
        <w:t xml:space="preserve">BBS d. </w:t>
      </w:r>
      <w:proofErr w:type="gramStart"/>
      <w:r w:rsidRPr="00517749">
        <w:rPr>
          <w:rFonts w:hAnsi="Times New Roman" w:ascii="Times New Roman"/>
          <w:szCs w:val="24"/>
        </w:rPr>
        <w:t>o</w:t>
      </w:r>
      <w:proofErr w:type="gramEnd"/>
      <w:r w:rsidRPr="00517749">
        <w:rPr>
          <w:rFonts w:hAnsi="Times New Roman" w:ascii="Times New Roman"/>
          <w:szCs w:val="24"/>
        </w:rPr>
        <w:t xml:space="preserve">. o. u </w:t>
      </w:r>
      <w:proofErr w:type="spellStart"/>
      <w:r w:rsidRPr="00517749">
        <w:rPr>
          <w:rFonts w:hAnsi="Times New Roman" w:ascii="Times New Roman"/>
          <w:szCs w:val="24"/>
        </w:rPr>
        <w:t>stečaju</w:t>
      </w:r>
      <w:proofErr w:type="spellEnd"/>
      <w:r w:rsidRPr="00517749">
        <w:rPr>
          <w:rFonts w:hAnsi="Times New Roman" w:ascii="Times New Roman"/>
          <w:szCs w:val="24"/>
        </w:rPr>
        <w:t xml:space="preserve">, Zagreb, </w:t>
      </w:r>
      <w:proofErr w:type="spellStart"/>
      <w:r w:rsidRPr="00517749">
        <w:rPr>
          <w:rFonts w:hAnsi="Times New Roman" w:ascii="Times New Roman"/>
          <w:szCs w:val="24"/>
        </w:rPr>
        <w:t>Frane</w:t>
      </w:r>
      <w:proofErr w:type="spellEnd"/>
      <w:r w:rsidRPr="00517749">
        <w:rPr>
          <w:rFonts w:hAnsi="Times New Roman" w:ascii="Times New Roman"/>
          <w:szCs w:val="24"/>
        </w:rPr>
        <w:t xml:space="preserve"> </w:t>
      </w:r>
      <w:proofErr w:type="spellStart"/>
      <w:r w:rsidRPr="00517749">
        <w:rPr>
          <w:rFonts w:hAnsi="Times New Roman" w:ascii="Times New Roman"/>
          <w:szCs w:val="24"/>
        </w:rPr>
        <w:t>Petrića</w:t>
      </w:r>
      <w:proofErr w:type="spellEnd"/>
      <w:r w:rsidRPr="00517749">
        <w:rPr>
          <w:rFonts w:hAnsi="Times New Roman" w:ascii="Times New Roman"/>
          <w:szCs w:val="24"/>
        </w:rPr>
        <w:t xml:space="preserve"> 3, OIB 85115884915</w:t>
      </w:r>
      <w:r w:rsidRPr="00254DDA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povodom prijedloga vjerovnika Mato </w:t>
      </w:r>
      <w:proofErr w:type="spellStart"/>
      <w:r>
        <w:rPr>
          <w:rFonts w:hAnsi="Times New Roman" w:ascii="Times New Roman"/>
          <w:szCs w:val="24"/>
          <w:lang w:val="hr-HR"/>
        </w:rPr>
        <w:t>Gotić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  <w:lang w:val="hr-HR"/>
        </w:rPr>
        <w:t>vl</w:t>
      </w:r>
      <w:proofErr w:type="spellEnd"/>
      <w:r>
        <w:rPr>
          <w:rFonts w:hAnsi="Times New Roman" w:ascii="Times New Roman"/>
          <w:szCs w:val="24"/>
          <w:lang w:val="hr-HR"/>
        </w:rPr>
        <w:t xml:space="preserve">. obrta za usluge građevinskim strojevima, </w:t>
      </w:r>
      <w:proofErr w:type="spellStart"/>
      <w:r>
        <w:rPr>
          <w:rFonts w:hAnsi="Times New Roman" w:ascii="Times New Roman"/>
          <w:szCs w:val="24"/>
          <w:lang w:val="hr-HR"/>
        </w:rPr>
        <w:t>Ljubeščica</w:t>
      </w:r>
      <w:proofErr w:type="spellEnd"/>
      <w:r>
        <w:rPr>
          <w:rFonts w:hAnsi="Times New Roman" w:ascii="Times New Roman"/>
          <w:szCs w:val="24"/>
          <w:lang w:val="hr-HR"/>
        </w:rPr>
        <w:t>, Zagrebačka 26,</w:t>
      </w:r>
      <w:r w:rsidR="00043A2B" w:rsidRPr="00043A2B">
        <w:rPr>
          <w:rFonts w:hAnsi="Times New Roman" w:ascii="Times New Roman"/>
          <w:szCs w:val="24"/>
        </w:rPr>
        <w:t xml:space="preserve"> </w:t>
      </w:r>
      <w:r w:rsidR="00043A2B">
        <w:rPr>
          <w:rFonts w:hAnsi="Times New Roman" w:ascii="Times New Roman"/>
          <w:szCs w:val="24"/>
        </w:rPr>
        <w:t>OIB 31535749763,</w:t>
      </w:r>
      <w:r w:rsidR="00F0222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kojeg zastupa punomoćnik Josip Bilić- </w:t>
      </w:r>
      <w:proofErr w:type="spellStart"/>
      <w:r>
        <w:rPr>
          <w:rFonts w:hAnsi="Times New Roman" w:ascii="Times New Roman"/>
          <w:szCs w:val="24"/>
          <w:lang w:val="hr-HR"/>
        </w:rPr>
        <w:t>Prcić</w:t>
      </w:r>
      <w:proofErr w:type="spellEnd"/>
      <w:r>
        <w:rPr>
          <w:rFonts w:hAnsi="Times New Roman" w:ascii="Times New Roman"/>
          <w:szCs w:val="24"/>
          <w:lang w:val="hr-HR"/>
        </w:rPr>
        <w:t>, odvjetnik u Zagrebu,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E6515">
        <w:rPr>
          <w:rFonts w:hAnsi="Times New Roman" w:ascii="Times New Roman"/>
          <w:szCs w:val="24"/>
          <w:lang w:val="hr-HR"/>
        </w:rPr>
        <w:t>Graščica</w:t>
      </w:r>
      <w:proofErr w:type="spellEnd"/>
      <w:r w:rsidR="006E6515">
        <w:rPr>
          <w:rFonts w:hAnsi="Times New Roman" w:ascii="Times New Roman"/>
          <w:szCs w:val="24"/>
          <w:lang w:val="hr-HR"/>
        </w:rPr>
        <w:t xml:space="preserve"> 2i,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r w:rsidRPr="00254DDA">
        <w:rPr>
          <w:rFonts w:hAnsi="Times New Roman" w:ascii="Times New Roman"/>
          <w:lang w:val="hr-HR"/>
        </w:rPr>
        <w:t xml:space="preserve">dana </w:t>
      </w:r>
      <w:r>
        <w:rPr>
          <w:rFonts w:hAnsi="Times New Roman" w:ascii="Times New Roman"/>
          <w:lang w:val="hr-HR"/>
        </w:rPr>
        <w:t>14</w:t>
      </w:r>
      <w:r w:rsidRPr="00254DD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 2019</w:t>
      </w:r>
      <w:r w:rsidRPr="00254DD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godine</w:t>
      </w:r>
    </w:p>
    <w:p w:rsidRDefault="002A17DA" w:rsidP="002A17DA" w:rsidR="002A17DA">
      <w:pPr>
        <w:jc w:val="center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2A17DA" w:rsidP="002A17DA" w:rsidR="002A17DA" w:rsidRPr="00256615">
      <w:pPr>
        <w:jc w:val="both"/>
        <w:rPr>
          <w:rFonts w:hAnsi="Times New Roman" w:ascii="Times New Roman"/>
          <w:color w:val="FF0000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2A17DA" w:rsidP="002A17DA" w:rsidR="002A17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3804E4" w:rsidP="002A17DA" w:rsidR="00CE1375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Ispravlja se tablica </w:t>
      </w:r>
      <w:r w:rsidR="00BF504B">
        <w:rPr>
          <w:rFonts w:hAnsi="Times New Roman" w:ascii="Times New Roman"/>
          <w:szCs w:val="24"/>
        </w:rPr>
        <w:t xml:space="preserve">utvrđenih tražbina </w:t>
      </w:r>
      <w:r>
        <w:rPr>
          <w:rFonts w:hAnsi="Times New Roman" w:ascii="Times New Roman"/>
          <w:szCs w:val="24"/>
        </w:rPr>
        <w:t>vjerovn</w:t>
      </w:r>
      <w:r w:rsidR="006B758D">
        <w:rPr>
          <w:rFonts w:hAnsi="Times New Roman" w:ascii="Times New Roman"/>
          <w:szCs w:val="24"/>
        </w:rPr>
        <w:t>ika drugog višeg isplatnog reda</w:t>
      </w:r>
      <w:r>
        <w:rPr>
          <w:rFonts w:hAnsi="Times New Roman" w:ascii="Times New Roman"/>
          <w:szCs w:val="24"/>
        </w:rPr>
        <w:t xml:space="preserve"> na način,</w:t>
      </w:r>
      <w:r w:rsidR="00BF504B">
        <w:rPr>
          <w:rFonts w:hAnsi="Times New Roman" w:ascii="Times New Roman"/>
          <w:szCs w:val="24"/>
        </w:rPr>
        <w:t xml:space="preserve"> da se u istima nakon rednog broja 68 dodaje redni broj 69, br. prijave: </w:t>
      </w:r>
      <w:r w:rsidR="006B758D">
        <w:rPr>
          <w:rFonts w:hAnsi="Times New Roman" w:ascii="Times New Roman"/>
          <w:szCs w:val="24"/>
        </w:rPr>
        <w:t xml:space="preserve">1.17,  </w:t>
      </w:r>
      <w:r w:rsidR="00F02227">
        <w:rPr>
          <w:rFonts w:hAnsi="Times New Roman" w:ascii="Times New Roman"/>
          <w:szCs w:val="24"/>
        </w:rPr>
        <w:t>vjerovnik:</w:t>
      </w:r>
      <w:r w:rsidR="00F02227" w:rsidRPr="00F02227">
        <w:rPr>
          <w:rFonts w:hAnsi="Times New Roman" w:ascii="Times New Roman"/>
          <w:szCs w:val="24"/>
        </w:rPr>
        <w:t xml:space="preserve"> </w:t>
      </w:r>
      <w:r w:rsidR="00F02227">
        <w:rPr>
          <w:rFonts w:hAnsi="Times New Roman" w:ascii="Times New Roman"/>
          <w:szCs w:val="24"/>
        </w:rPr>
        <w:t xml:space="preserve">Mato </w:t>
      </w:r>
      <w:proofErr w:type="spellStart"/>
      <w:r w:rsidR="00F02227">
        <w:rPr>
          <w:rFonts w:hAnsi="Times New Roman" w:ascii="Times New Roman"/>
          <w:szCs w:val="24"/>
        </w:rPr>
        <w:t>Gotić</w:t>
      </w:r>
      <w:proofErr w:type="spellEnd"/>
      <w:r w:rsidR="00F02227">
        <w:rPr>
          <w:rFonts w:hAnsi="Times New Roman" w:ascii="Times New Roman"/>
          <w:szCs w:val="24"/>
        </w:rPr>
        <w:t xml:space="preserve">, </w:t>
      </w:r>
      <w:proofErr w:type="spellStart"/>
      <w:r w:rsidR="00F02227">
        <w:rPr>
          <w:rFonts w:hAnsi="Times New Roman" w:ascii="Times New Roman"/>
          <w:szCs w:val="24"/>
        </w:rPr>
        <w:t>vl</w:t>
      </w:r>
      <w:proofErr w:type="spellEnd"/>
      <w:r w:rsidR="00F02227">
        <w:rPr>
          <w:rFonts w:hAnsi="Times New Roman" w:ascii="Times New Roman"/>
          <w:szCs w:val="24"/>
        </w:rPr>
        <w:t xml:space="preserve">. obrta za usluge građevinskim strojevima, </w:t>
      </w:r>
      <w:proofErr w:type="spellStart"/>
      <w:r w:rsidR="00F02227">
        <w:rPr>
          <w:rFonts w:hAnsi="Times New Roman" w:ascii="Times New Roman"/>
          <w:szCs w:val="24"/>
        </w:rPr>
        <w:t>Ljubeščica</w:t>
      </w:r>
      <w:proofErr w:type="spellEnd"/>
      <w:r w:rsidR="00F02227">
        <w:rPr>
          <w:rFonts w:hAnsi="Times New Roman" w:ascii="Times New Roman"/>
          <w:szCs w:val="24"/>
        </w:rPr>
        <w:t>, Zagrebačka 26,</w:t>
      </w:r>
      <w:r w:rsidR="00043A2B">
        <w:rPr>
          <w:rFonts w:hAnsi="Times New Roman" w:ascii="Times New Roman"/>
          <w:szCs w:val="24"/>
        </w:rPr>
        <w:t xml:space="preserve"> OIB 31535749763, </w:t>
      </w:r>
      <w:r w:rsidR="00FF3CB8">
        <w:rPr>
          <w:rFonts w:hAnsi="Times New Roman" w:ascii="Times New Roman"/>
          <w:szCs w:val="24"/>
        </w:rPr>
        <w:t>iznos priznate tražbine:</w:t>
      </w:r>
      <w:r w:rsidR="001E2264">
        <w:rPr>
          <w:rFonts w:hAnsi="Times New Roman" w:ascii="Times New Roman"/>
          <w:szCs w:val="24"/>
        </w:rPr>
        <w:t xml:space="preserve"> </w:t>
      </w:r>
      <w:r w:rsidR="00036897">
        <w:rPr>
          <w:rFonts w:hAnsi="Times New Roman" w:ascii="Times New Roman"/>
          <w:szCs w:val="24"/>
        </w:rPr>
        <w:t>420.778,84 kn</w:t>
      </w:r>
      <w:r w:rsidR="00FC4C0A">
        <w:rPr>
          <w:rFonts w:hAnsi="Times New Roman" w:ascii="Times New Roman"/>
          <w:szCs w:val="24"/>
        </w:rPr>
        <w:t>, tako da nakon navedenog</w:t>
      </w:r>
      <w:r w:rsidR="00CE1375">
        <w:rPr>
          <w:rFonts w:hAnsi="Times New Roman" w:ascii="Times New Roman"/>
          <w:szCs w:val="24"/>
        </w:rPr>
        <w:t xml:space="preserve"> ispravka, isto glasi:</w:t>
      </w:r>
      <w:r w:rsidR="00FC4C0A">
        <w:rPr>
          <w:rFonts w:hAnsi="Times New Roman" w:ascii="Times New Roman"/>
          <w:szCs w:val="24"/>
        </w:rPr>
        <w:t xml:space="preserve"> </w:t>
      </w:r>
    </w:p>
    <w:p w:rsidRDefault="00CE1375" w:rsidP="002A17DA" w:rsidR="00CE1375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CE1375" w:rsidP="00D80DF6" w:rsidR="00D80DF6">
      <w:pPr>
        <w:pStyle w:val="BodyText21"/>
        <w:ind w:firstLine="708"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TABLICA UTVRĐENIH TRAŽBINA  VJEROVNIKA </w:t>
      </w:r>
    </w:p>
    <w:p w:rsidRDefault="00D80DF6" w:rsidP="00D80DF6" w:rsidR="002A17DA">
      <w:pPr>
        <w:pStyle w:val="BodyText21"/>
        <w:ind w:firstLine="708"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</w:t>
      </w:r>
      <w:r w:rsidR="00CE1375">
        <w:rPr>
          <w:rFonts w:hAnsi="Times New Roman" w:ascii="Times New Roman"/>
          <w:szCs w:val="24"/>
        </w:rPr>
        <w:t xml:space="preserve">DRUGOG VIŠEG ISPLATNOG REDA </w:t>
      </w:r>
    </w:p>
    <w:p w:rsidRDefault="00D80DF6" w:rsidP="00CE1375" w:rsidR="00D80DF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64C70" w:rsidP="00CE1375" w:rsidR="00A939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prethodno navedeno </w:t>
      </w:r>
      <w:r w:rsidR="00CE1375">
        <w:rPr>
          <w:rFonts w:hAnsi="Times New Roman" w:ascii="Times New Roman"/>
          <w:szCs w:val="24"/>
        </w:rPr>
        <w:t xml:space="preserve">u tablici </w:t>
      </w:r>
      <w:r>
        <w:rPr>
          <w:rFonts w:hAnsi="Times New Roman" w:ascii="Times New Roman"/>
          <w:szCs w:val="24"/>
        </w:rPr>
        <w:t>utvrđenih tražbina vjerovnika drugog višeg isplatnog reda</w:t>
      </w:r>
      <w:r w:rsidR="00A93905">
        <w:rPr>
          <w:rFonts w:hAnsi="Times New Roman" w:ascii="Times New Roman"/>
          <w:szCs w:val="24"/>
        </w:rPr>
        <w:t xml:space="preserve"> (list </w:t>
      </w:r>
    </w:p>
    <w:p w:rsidRDefault="00A93905" w:rsidP="00A93905" w:rsidR="00A939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875-882 spisa) do </w:t>
      </w:r>
      <w:r w:rsidR="00CE1375">
        <w:rPr>
          <w:rFonts w:hAnsi="Times New Roman" w:ascii="Times New Roman"/>
          <w:szCs w:val="24"/>
        </w:rPr>
        <w:t>rednog broja 68</w:t>
      </w:r>
      <w:r w:rsidR="00664C70">
        <w:rPr>
          <w:rFonts w:hAnsi="Times New Roman" w:ascii="Times New Roman"/>
          <w:szCs w:val="24"/>
        </w:rPr>
        <w:t xml:space="preserve"> ispušteno kao nepotrebno, te nakon toga pod red.br. 69 </w:t>
      </w:r>
    </w:p>
    <w:p w:rsidRDefault="00664C70" w:rsidP="00A93905" w:rsidR="002A17D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tablica glasi:</w:t>
      </w:r>
    </w:p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tbl>
      <w:tblPr>
        <w:tblStyle w:val="Reetkatablice"/>
        <w:tblW w:type="auto" w:w="0"/>
        <w:tblInd w:type="dxa" w:w="108"/>
        <w:tblLook w:val="04A0" w:noVBand="1" w:noHBand="0" w:lastColumn="0" w:firstColumn="1" w:lastRow="0" w:firstRow="1"/>
      </w:tblPr>
      <w:tblGrid>
        <w:gridCol w:w="993"/>
        <w:gridCol w:w="1134"/>
        <w:gridCol w:w="5103"/>
        <w:gridCol w:w="1701"/>
      </w:tblGrid>
      <w:tr w:rsidTr="00836464" w:rsidR="00B20CCA">
        <w:tc>
          <w:tcPr>
            <w:tcW w:type="dxa" w:w="993"/>
          </w:tcPr>
          <w:p w:rsidRDefault="00B20CCA" w:rsidP="00CE1375" w:rsidR="00B20CCA">
            <w:pPr>
              <w:pStyle w:val="BodyText21"/>
              <w:ind w:firstLine="0" w:left="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Red. br.</w:t>
            </w:r>
          </w:p>
        </w:tc>
        <w:tc>
          <w:tcPr>
            <w:tcW w:type="dxa" w:w="1134"/>
          </w:tcPr>
          <w:p w:rsidRDefault="00B20CCA" w:rsidP="00CE1375" w:rsidR="00B20CCA">
            <w:pPr>
              <w:pStyle w:val="BodyText21"/>
              <w:ind w:firstLine="0" w:left="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Br. prijave</w:t>
            </w:r>
          </w:p>
        </w:tc>
        <w:tc>
          <w:tcPr>
            <w:tcW w:type="dxa" w:w="5103"/>
          </w:tcPr>
          <w:p w:rsidRDefault="00B20CCA" w:rsidP="00AC3050" w:rsidR="00B20CCA">
            <w:pPr>
              <w:pStyle w:val="BodyText21"/>
              <w:ind w:firstLine="0" w:left="0"/>
              <w:jc w:val="center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Vjerovnik</w:t>
            </w:r>
          </w:p>
        </w:tc>
        <w:tc>
          <w:tcPr>
            <w:tcW w:type="dxa" w:w="1701"/>
          </w:tcPr>
          <w:p w:rsidRDefault="00B20CCA" w:rsidP="00CE1375" w:rsidR="00B20CCA">
            <w:pPr>
              <w:pStyle w:val="BodyText21"/>
              <w:ind w:firstLine="0" w:left="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Iznos utvrđene tražbine (kn)</w:t>
            </w:r>
          </w:p>
        </w:tc>
      </w:tr>
      <w:tr w:rsidTr="00836464" w:rsidR="00B20CCA">
        <w:tc>
          <w:tcPr>
            <w:tcW w:type="dxa" w:w="993"/>
          </w:tcPr>
          <w:p w:rsidRDefault="00B20CCA" w:rsidP="00CE1375" w:rsidR="00B20CCA">
            <w:pPr>
              <w:pStyle w:val="BodyText21"/>
              <w:ind w:firstLine="0" w:left="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69</w:t>
            </w:r>
          </w:p>
        </w:tc>
        <w:tc>
          <w:tcPr>
            <w:tcW w:type="dxa" w:w="1134"/>
          </w:tcPr>
          <w:p w:rsidRDefault="00B20CCA" w:rsidP="00CE1375" w:rsidR="00B20CCA">
            <w:pPr>
              <w:pStyle w:val="BodyText21"/>
              <w:ind w:firstLine="0" w:left="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1.17</w:t>
            </w:r>
          </w:p>
        </w:tc>
        <w:tc>
          <w:tcPr>
            <w:tcW w:type="dxa" w:w="5103"/>
          </w:tcPr>
          <w:p w:rsidRDefault="00B20CCA" w:rsidP="00CE1375" w:rsidR="00B20CCA">
            <w:pPr>
              <w:pStyle w:val="BodyText21"/>
              <w:ind w:firstLine="0" w:left="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 xml:space="preserve">Mato </w:t>
            </w:r>
            <w:proofErr w:type="spellStart"/>
            <w:r>
              <w:rPr>
                <w:rFonts w:hAnsi="Times New Roman" w:ascii="Times New Roman"/>
                <w:szCs w:val="24"/>
              </w:rPr>
              <w:t>Gotić</w:t>
            </w:r>
            <w:proofErr w:type="spellEnd"/>
            <w:r>
              <w:rPr>
                <w:rFonts w:hAnsi="Times New Roman" w:ascii="Times New Roman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Cs w:val="24"/>
              </w:rPr>
              <w:t>vl</w:t>
            </w:r>
            <w:proofErr w:type="spellEnd"/>
            <w:r>
              <w:rPr>
                <w:rFonts w:hAnsi="Times New Roman" w:ascii="Times New Roman"/>
                <w:szCs w:val="24"/>
              </w:rPr>
              <w:t xml:space="preserve">. obrta za usluge građevinskim strojevima, </w:t>
            </w:r>
            <w:proofErr w:type="spellStart"/>
            <w:r>
              <w:rPr>
                <w:rFonts w:hAnsi="Times New Roman" w:ascii="Times New Roman"/>
                <w:szCs w:val="24"/>
              </w:rPr>
              <w:t>Ljubeščica</w:t>
            </w:r>
            <w:proofErr w:type="spellEnd"/>
            <w:r>
              <w:rPr>
                <w:rFonts w:hAnsi="Times New Roman" w:ascii="Times New Roman"/>
                <w:szCs w:val="24"/>
              </w:rPr>
              <w:t>, Zagrebačka 26, OIB 31535749763</w:t>
            </w:r>
          </w:p>
        </w:tc>
        <w:tc>
          <w:tcPr>
            <w:tcW w:type="dxa" w:w="1701"/>
          </w:tcPr>
          <w:p w:rsidRDefault="00B20CCA" w:rsidP="00CE1375" w:rsidR="00B20CCA">
            <w:pPr>
              <w:pStyle w:val="BodyText21"/>
              <w:ind w:firstLine="0" w:left="0"/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420.778,84</w:t>
            </w:r>
          </w:p>
        </w:tc>
      </w:tr>
    </w:tbl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p w:rsidRDefault="002A17DA" w:rsidP="002A17DA" w:rsidR="002A17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825399" w:rsidP="002A17DA" w:rsidR="0082539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825399" w:rsidP="002A17DA" w:rsidR="00825399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ispitnom ročištu održanom dana 16. ožujka 2011.g. gore navedenom vjerovniku u cijelosti je osporena prijavljena tražbina</w:t>
      </w:r>
      <w:r w:rsidR="00191E6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B41D27">
        <w:rPr>
          <w:rFonts w:hAnsi="Times New Roman" w:ascii="Times New Roman"/>
          <w:szCs w:val="24"/>
        </w:rPr>
        <w:t xml:space="preserve">te je isti upućen na parnicu </w:t>
      </w:r>
      <w:r w:rsidR="0061412D">
        <w:rPr>
          <w:rFonts w:hAnsi="Times New Roman" w:ascii="Times New Roman"/>
          <w:szCs w:val="24"/>
        </w:rPr>
        <w:t>protiv stečajnog dužnika radi utvrđivanja osporene tražbine.</w:t>
      </w:r>
    </w:p>
    <w:p w:rsidRDefault="008C63C5" w:rsidP="002A17DA" w:rsidR="00A53033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Vjerovnik je podneskom od 2. studenog 2018.g. predložio ispravak tablica uz dostavljanje</w:t>
      </w:r>
      <w:r w:rsidR="000872D6">
        <w:rPr>
          <w:rFonts w:hAnsi="Times New Roman" w:ascii="Times New Roman"/>
          <w:szCs w:val="24"/>
        </w:rPr>
        <w:t xml:space="preserve"> Presude Trgovačkog suda u Zagrebu pod </w:t>
      </w:r>
      <w:proofErr w:type="spellStart"/>
      <w:r w:rsidR="000872D6">
        <w:rPr>
          <w:rFonts w:hAnsi="Times New Roman" w:ascii="Times New Roman"/>
          <w:szCs w:val="24"/>
        </w:rPr>
        <w:t>posl</w:t>
      </w:r>
      <w:proofErr w:type="spellEnd"/>
      <w:r w:rsidR="000872D6">
        <w:rPr>
          <w:rFonts w:hAnsi="Times New Roman" w:ascii="Times New Roman"/>
          <w:szCs w:val="24"/>
        </w:rPr>
        <w:t>. br. P-2746/16 od 27. veljače 2018.g.</w:t>
      </w:r>
      <w:r w:rsidR="0092001D">
        <w:rPr>
          <w:rFonts w:hAnsi="Times New Roman" w:ascii="Times New Roman"/>
          <w:szCs w:val="24"/>
        </w:rPr>
        <w:t>, a koja odluka je postala pravomoćna dana  8. ožujka 2018.g.</w:t>
      </w:r>
      <w:r w:rsidR="003E28A7">
        <w:rPr>
          <w:rFonts w:hAnsi="Times New Roman" w:ascii="Times New Roman"/>
          <w:szCs w:val="24"/>
        </w:rPr>
        <w:t xml:space="preserve"> (list 1974-1986 spisa).</w:t>
      </w:r>
    </w:p>
    <w:p w:rsidRDefault="00B75BB7" w:rsidP="00B75BB7" w:rsidR="00B75BB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Čl. 181. st.2. Stečajnog </w:t>
      </w:r>
      <w:r w:rsidRPr="00B75BB7">
        <w:rPr>
          <w:rFonts w:hAnsi="Times New Roman" w:ascii="Times New Roman"/>
          <w:szCs w:val="24"/>
        </w:rPr>
        <w:t xml:space="preserve">zakona </w:t>
      </w:r>
      <w:r>
        <w:rPr>
          <w:rFonts w:hAnsi="Times New Roman" w:ascii="Times New Roman"/>
          <w:szCs w:val="24"/>
        </w:rPr>
        <w:t>(</w:t>
      </w:r>
      <w:r w:rsidRPr="00B75BB7">
        <w:rPr>
          <w:rFonts w:hAnsi="Times New Roman" w:ascii="Times New Roman"/>
          <w:szCs w:val="24"/>
        </w:rPr>
        <w:t>Narodne novine broj: 44/96, 161/98, 29/99, 129/00, 123/03, 197/03, 187/04, 82/06, 116/10, 125/12, 133/12</w:t>
      </w:r>
      <w:r w:rsidR="00137863">
        <w:rPr>
          <w:rFonts w:hAnsi="Times New Roman" w:ascii="Times New Roman"/>
          <w:szCs w:val="24"/>
        </w:rPr>
        <w:t>,dalje SZ</w:t>
      </w:r>
      <w:r w:rsidRPr="00B75BB7">
        <w:rPr>
          <w:rFonts w:hAnsi="Times New Roman" w:ascii="Times New Roman"/>
          <w:szCs w:val="24"/>
        </w:rPr>
        <w:t>), propisano je da osoba koja uspije u parnici, odnosno stečajni vjerovnik tražbine glede koje je osporavanje otklonjeno, može tražiti od stečaj</w:t>
      </w:r>
      <w:r>
        <w:rPr>
          <w:rFonts w:hAnsi="Times New Roman" w:ascii="Times New Roman"/>
          <w:szCs w:val="24"/>
        </w:rPr>
        <w:t>nog suca ispravak tablice</w:t>
      </w:r>
      <w:r w:rsidR="00137863">
        <w:rPr>
          <w:rFonts w:hAnsi="Times New Roman" w:ascii="Times New Roman"/>
          <w:szCs w:val="24"/>
        </w:rPr>
        <w:t>, iz čl. 177. st. 2. SZ-a, pa je slijedom iznesenog doneseno ovo rješenje.</w:t>
      </w:r>
    </w:p>
    <w:p w:rsidRDefault="00B75BB7" w:rsidP="00B75BB7" w:rsidR="00B75BB7">
      <w:pPr>
        <w:ind w:firstLine="708"/>
        <w:jc w:val="both"/>
        <w:rPr>
          <w:szCs w:val="24"/>
        </w:rPr>
      </w:pPr>
    </w:p>
    <w:p w:rsidRDefault="00137863" w:rsidP="002A17DA" w:rsidR="00137863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>
        <w:rPr>
          <w:rFonts w:hAnsi="Times New Roman" w:ascii="Times New Roman"/>
        </w:rPr>
        <w:t xml:space="preserve"> 14</w:t>
      </w:r>
      <w:r w:rsidRPr="00254DD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 2019</w:t>
      </w:r>
      <w:r w:rsidRPr="00254DDA">
        <w:rPr>
          <w:rFonts w:hAnsi="Times New Roman" w:ascii="Times New Roman"/>
        </w:rPr>
        <w:t>. godine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2A17DA" w:rsidP="002A17DA" w:rsidR="002A17DA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86237C">
        <w:rPr>
          <w:rFonts w:hAnsi="Times New Roman" w:ascii="Times New Roman"/>
        </w:rPr>
        <w:t>,v.r.</w:t>
      </w:r>
    </w:p>
    <w:p w:rsidRDefault="002A17DA" w:rsidP="002A17DA" w:rsidR="002A17DA">
      <w:pPr>
        <w:jc w:val="both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>
        <w:rPr>
          <w:rFonts w:hAnsi="Times New Roman" w:ascii="Times New Roman"/>
          <w:szCs w:val="24"/>
        </w:rPr>
        <w:t xml:space="preserve">može se podnijeti žalba  u roku 8 dana od </w:t>
      </w:r>
      <w:r w:rsidR="00F11B9E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2 primjerka.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</w:p>
    <w:p w:rsidRDefault="00BF504B" w:rsidP="002A17DA" w:rsidR="00BF504B" w:rsidRPr="00254DDA">
      <w:pPr>
        <w:jc w:val="both"/>
        <w:rPr>
          <w:rFonts w:hAnsi="Times New Roman" w:ascii="Times New Roman"/>
          <w:i/>
          <w:szCs w:val="24"/>
        </w:rPr>
      </w:pPr>
    </w:p>
    <w:p w:rsidRDefault="0086237C" w:rsidP="00692346" w:rsidR="0086237C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86237C" w:rsidP="00C662EE" w:rsidR="0086237C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696B29" w:rsidR="00696B29"/>
    <w:sectPr w:rsidSect="00440A81" w:rsidR="00696B29">
      <w:headerReference w:type="default" r:id="rId9"/>
      <w:footerReference w:type="default" r:id="rId10"/>
      <w:pgSz w:code="9" w:h="16840" w:w="11907"/>
      <w:pgMar w:gutter="0" w:footer="720" w:header="720" w:left="1418" w:bottom="1276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4B" w:rsidP="00BF504B" w:rsidR="00BF504B">
      <w:r>
        <w:separator/>
      </w:r>
    </w:p>
  </w:endnote>
  <w:endnote w:id="0" w:type="continuationSeparator">
    <w:p w:rsidRDefault="00BF504B" w:rsidP="00BF504B" w:rsidR="00BF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47" w:rsidR="00280A5F">
    <w:pPr>
      <w:pStyle w:val="Podnoje"/>
      <w:jc w:val="right"/>
    </w:pPr>
  </w:p>
  <w:p w:rsidRDefault="0060514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4B" w:rsidP="00BF504B" w:rsidR="00BF504B">
      <w:r>
        <w:separator/>
      </w:r>
    </w:p>
  </w:footnote>
  <w:footnote w:id="0" w:type="continuationSeparator">
    <w:p w:rsidRDefault="00BF504B" w:rsidP="00BF504B" w:rsidR="00BF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1E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5147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F504B">
      <w:rPr>
        <w:rFonts w:hAnsi="Times New Roman" w:ascii="Times New Roman"/>
      </w:rPr>
      <w:t>158/10</w:t>
    </w:r>
  </w:p>
  <w:p w:rsidRDefault="00605147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7DA"/>
    <w:rsid w:val="00036897"/>
    <w:rsid w:val="00043A2B"/>
    <w:rsid w:val="000872D6"/>
    <w:rsid w:val="000E06C7"/>
    <w:rsid w:val="00137863"/>
    <w:rsid w:val="00191E6C"/>
    <w:rsid w:val="001E2264"/>
    <w:rsid w:val="002A17DA"/>
    <w:rsid w:val="0037042C"/>
    <w:rsid w:val="003804E4"/>
    <w:rsid w:val="003E28A7"/>
    <w:rsid w:val="005B468E"/>
    <w:rsid w:val="00605147"/>
    <w:rsid w:val="0061412D"/>
    <w:rsid w:val="00664C70"/>
    <w:rsid w:val="00696B29"/>
    <w:rsid w:val="006B758D"/>
    <w:rsid w:val="006E6515"/>
    <w:rsid w:val="008017F2"/>
    <w:rsid w:val="00825399"/>
    <w:rsid w:val="00836464"/>
    <w:rsid w:val="0086237C"/>
    <w:rsid w:val="008C63C5"/>
    <w:rsid w:val="0092001D"/>
    <w:rsid w:val="00A53033"/>
    <w:rsid w:val="00A93905"/>
    <w:rsid w:val="00AC3050"/>
    <w:rsid w:val="00B20CCA"/>
    <w:rsid w:val="00B41D27"/>
    <w:rsid w:val="00B75BB7"/>
    <w:rsid w:val="00BF504B"/>
    <w:rsid w:val="00CE1375"/>
    <w:rsid w:val="00D774D2"/>
    <w:rsid w:val="00D80DF6"/>
    <w:rsid w:val="00DB371E"/>
    <w:rsid w:val="00DE34DB"/>
    <w:rsid w:val="00F02227"/>
    <w:rsid w:val="00F11B9E"/>
    <w:rsid w:val="00FC4C0A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7DA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2A17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23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23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3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3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3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7DA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2A17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623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23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3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3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3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St-158/2010-478</izvorni_sadrzaj>
    <derivirana_varijabla naziv="DomainObject.Oznaka_1">St-158/2010-478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i 10  L</izvorni_sadrzaj>
    <derivirana_varijabla naziv="DomainObject.Predmet.PrimjedbaSuca_1">5 i 10  L</derivirana_varijabla>
  </DomainObject.Predmet.PrimjedbaSuc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Pofuk; Omega d.o.o.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Pofuk; Omega d.o.o.</derivirana_varijabla>
  </DomainObject.Predmet.StrankaFormated>
  <DomainObject.Predmet.StrankaFormatedOIB>
    <izvorni_sadrzaj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00319145560; Omega d.o.o.</izvorni_sadrzaj>
    <derivirana_varijabla naziv="DomainObject.Predmet.StrankaFormatedOIB_1"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00319145560; Omega d.o.o.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Kneginec; Omega d.o.o.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Kneginec; Omega d.o.o.</derivirana_varijabla>
  </DomainObject.Predmet.StrankaFormatedWithAdress>
  <DomainObject.Predmet.StrankaFormatedWithAdressOIB>
    <izvorni_sadrzaj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Kneginec; Omega d.o.o.</izvorni_sadrzaj>
    <derivirana_varijabla naziv="DomainObject.Predmet.StrankaFormatedWithAdressOIB_1"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Kneginec; Omega d.o.o.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Kneginec,Omega d.o.o. 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Kneginec,Omega d.o.o. </derivirana_varijabla>
  </DomainObject.Predmet.StrankaWithAdress>
  <DomainObject.Predmet.StrankaWithAdressOIB>
    <izvorni_sadrzaj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Kneginec,Omega d.o.o.</izvorni_sadrzaj>
    <derivirana_varijabla naziv="DomainObject.Predmet.StrankaWithAdressOIB_1"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Kneginec,Omega d.o.o.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Pofuk,Omega d.o.o.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Pofuk,Omega d.o.o.</derivirana_varijabla>
  </DomainObject.Predmet.StrankaNazivFormated>
  <DomainObject.Predmet.StrankaNazivFormatedOIB>
    <izvorni_sadrzaj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00319145560,Omega d.o.o.</izvorni_sadrzaj>
    <derivirana_varijabla naziv="DomainObject.Predmet.StrankaNazivFormatedOIB_1"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00319145560,Omega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derivirana_varijabla>
  </DomainObject.Predmet.StrankaListFormated>
  <DomainObject.Predmet.StrankaList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izvorni_sadrzaj>
    <derivirana_varijabla naziv="DomainObject.Predmet.StrankaList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  <item>Omega d.o.o.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  <item>Omega d.o.o.</item>
    </derivirana_varijabla>
  </DomainObject.Predmet.StrankaListFormatedWithAdress>
  <DomainObject.Predmet.StrankaListFormatedWithAdressOIB>
    <izvorni_sadrzaj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  <item>Omega d.o.o.</item>
    </izvorni_sadrzaj>
    <derivirana_varijabla naziv="DomainObject.Predmet.StrankaListFormatedWithAdressOIB_1"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  <item>Omega d.o.o.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  <item>Omega d.o.o.</item>
    </derivirana_varijabla>
  </DomainObject.Predmet.StrankaListNazivFormated>
  <DomainObject.Predmet.StrankaListNaziv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izvorni_sadrzaj>
    <derivirana_varijabla naziv="DomainObject.Predmet.StrankaListNaziv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  <item>Omega d.o.o.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Općinski sud u Varaždinu, zk odjel Varaždin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Općinski sud u Varaždinu, zk odjel Varaždin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  <item>Općinski sud u Varaždinu, zk odjel Varaždin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  <item>Općinski sud u Varaždinu, zk odjel Varaždin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  <item>Općinski sud u Varaždinu, zk odjel Varaždin, Braće Radić 2, 42000 Varaždin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  <item>Općinski sud u Varaždinu, zk odjel Varaždin, Braće Radić 2, 42000 Varaždin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  <item>Općinski sud u Varaždinu, zk odjel Varaždin, Braće Radić 2, 42000 Varaždin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  <item>Općinski sud u Varaždinu, zk odjel Varaždin, Braće Radić 2, 42000 Varaždin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Općinski sud u Varaždinu, zk odjel Varaždin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Općinski sud u Varaždinu, zk odjel Varaždin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  <item>Općinski sud u Varaždinu, zk odjel Varaždin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  <item>Općinski sud u Varaždinu, zk odjel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St-158/2010-478</izvorni_sadrzaj>
    <derivirana_varijabla naziv="DomainObject.PoslovniBrojDokumenta_1">St-158/2010-478</derivirana_varijabla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OIB 00000000001, FRANKOPANSKA 11/III, 10000 Zagreb i dr.</izvorni_sadrzaj>
    <derivirana_varijabla naziv="DomainObject.Predmet.StrankaIDrugiAdressOIB_1">FOND ZA RAZVOJ I ZAPOŠLJAVANJE, OIB 00000000001,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  <item>Omega d.o.o.</item>
      <item>Općinski sud u Varaždinu, zk odjel Varaždin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  <item>Omega d.o.o.</item>
      <item>Općinski sud u Varaždinu, zk odjel Varaždin</item>
    </derivirana_varijabla>
  </DomainObject.Predmet.SudioniciListNaziv>
  <DomainObject.Predmet.SudioniciListAdressOIB>
    <izvorni_sadrzaj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  <item>Omega d.o.o.</item>
      <item>Općinski sud u Varaždinu, zk odjel Varaždin, Braće Radić 2,42000 Varaždin</item>
    </izvorni_sadrzaj>
    <derivirana_varijabla naziv="DomainObject.Predmet.SudioniciListAdressOIB_1"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  <item>Omega d.o.o.</item>
      <item>Općinski sud u Varaždinu, zk odjel Varaždin,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  <item>, OIB null</item>
      <item>, OIB null</item>
    </izvorni_sadrzaj>
    <derivirana_varijabla naziv="DomainObject.Predmet.SudioniciListNazivOIB_1"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St-158/2010-474</izvorni_sadrzaj>
    <derivirana_varijabla naziv="DomainObject.PredzadnjaOdlukaIzPredmeta.Oznaka_1">St-158/2010-474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2149</properties:Characters>
  <properties:Lines>73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2019-02-14T09:22:00Z</dcterms:created>
  <dc:creator>Monika Grbac</dc:creator>
  <cp:lastModifiedBy>Monika Grbac</cp:lastModifiedBy>
  <dcterms:modified xmlns:xsi="http://www.w3.org/2001/XMLSchema-instance" xsi:type="dcterms:W3CDTF">2019-02-14T09:51:00Z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St-158/2010-478 / Odluka - Rješenje - utvrđen ispravak tablice stečajnog suca (st-158-10-_rješenje-_ispravak.docx)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