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c1a5e" w14:paraId="14c1a5e" w:rsidRDefault="004E767B" w:rsidP="007B6B50" w:rsidR="007B6B50" w:rsidRPr="00877831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bookmarkStart w:name="_GoBack" w:id="0"/>
      <w:bookmarkEnd w:id="0"/>
      <w:r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                    </w:t>
      </w:r>
      <w:r w:rsidR="007B6B50"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5F5E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B0F4D" w:rsidR="00CB0F4D" w:rsidRPr="00877831">
        <w:tc>
          <w:tcPr>
            <w:tcW w:type="dxa" w:w="3060"/>
          </w:tcPr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REPUBLIKA HRVATSKA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Trgovački sud u Zagrebu</w:t>
            </w:r>
            <w:r w:rsidR="008F7618"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Stalna služba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Karlovac, Ljudevita Šestića 4</w:t>
            </w:r>
          </w:p>
        </w:tc>
      </w:tr>
    </w:tbl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F7618" w:rsidP="00434CEB" w:rsidR="00434CEB" w:rsidRPr="00434CEB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Zagrebu, Stalna služba, po sucu pojedincu Jadranki Mađeruh, povodom </w:t>
      </w:r>
      <w:r w:rsidR="00877831" w:rsidRPr="00877831">
        <w:rPr>
          <w:rFonts w:cs="Times New Roman" w:hAnsi="Times New Roman" w:ascii="Times New Roman"/>
          <w:sz w:val="24"/>
          <w:szCs w:val="24"/>
        </w:rPr>
        <w:t xml:space="preserve">prijedloga predlagatelja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Financijska agencija, Regionalni centar Zagreb, Zagreb, Trg svibanjskih žrtava 1995. 1, OIB: 85821130368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 otvaranje stečajnog postupka nad dužnikom </w:t>
      </w:r>
      <w:r w:rsidR="003D243E">
        <w:rPr>
          <w:rFonts w:cs="Times New Roman" w:eastAsia="Times New Roman" w:hAnsi="Times New Roman" w:ascii="Times New Roman"/>
          <w:sz w:val="24"/>
          <w:szCs w:val="24"/>
          <w:lang w:eastAsia="hr-HR"/>
        </w:rPr>
        <w:t>FREDI PROMET</w:t>
      </w:r>
      <w:r w:rsidR="00240D3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27583">
        <w:rPr>
          <w:rFonts w:cs="Times New Roman" w:eastAsia="Times New Roman" w:hAnsi="Times New Roman" w:ascii="Times New Roman"/>
          <w:sz w:val="24"/>
          <w:szCs w:val="24"/>
          <w:lang w:eastAsia="hr-HR"/>
        </w:rPr>
        <w:t>d.o.o.</w:t>
      </w:r>
      <w:r w:rsidR="00B70A7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42758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D243E">
        <w:rPr>
          <w:rFonts w:cs="Times New Roman" w:eastAsia="Times New Roman" w:hAnsi="Times New Roman" w:ascii="Times New Roman"/>
          <w:sz w:val="24"/>
          <w:szCs w:val="24"/>
          <w:lang w:eastAsia="hr-HR"/>
        </w:rPr>
        <w:t>Sesvete, Selčinska 8</w:t>
      </w:r>
      <w:r w:rsidR="000842CD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B70A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D700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OIB: </w:t>
      </w:r>
      <w:r w:rsidR="003D243E">
        <w:rPr>
          <w:rFonts w:cs="Times New Roman" w:eastAsia="Times New Roman" w:hAnsi="Times New Roman" w:ascii="Times New Roman"/>
          <w:sz w:val="24"/>
          <w:szCs w:val="24"/>
          <w:lang w:eastAsia="hr-HR"/>
        </w:rPr>
        <w:t>99269613437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9E4FA8">
        <w:rPr>
          <w:rFonts w:cs="Times New Roman" w:eastAsia="Times New Roman" w:hAnsi="Times New Roman" w:ascii="Times New Roman"/>
          <w:sz w:val="24"/>
          <w:szCs w:val="24"/>
          <w:lang w:eastAsia="hr-HR"/>
        </w:rPr>
        <w:t>3. listopada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</w:p>
    <w:p w:rsidRDefault="00CB0F4D" w:rsidP="00434CEB" w:rsidR="00CB0F4D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 i j e š i o    j e</w:t>
      </w:r>
    </w:p>
    <w:p w:rsidRDefault="00CB0F4D" w:rsidP="00567CB5" w:rsidR="00CB0F4D" w:rsidRPr="00877831">
      <w:pPr>
        <w:numPr>
          <w:ilvl w:val="0"/>
          <w:numId w:val="2"/>
        </w:numPr>
        <w:spacing w:lineRule="auto" w:line="240" w:after="0"/>
        <w:ind w:hanging="1425"/>
        <w:contextualSpacing/>
        <w:jc w:val="both"/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ovlašten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zastupanje dužnika</w:t>
      </w:r>
      <w:r w:rsidR="0002379D" w:rsidRPr="0002379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2379D">
        <w:rPr>
          <w:rFonts w:cs="Times New Roman" w:eastAsia="Times New Roman" w:hAnsi="Times New Roman" w:ascii="Times New Roman"/>
          <w:sz w:val="24"/>
          <w:szCs w:val="24"/>
          <w:lang w:eastAsia="hr-HR"/>
        </w:rPr>
        <w:t>FREDI PROMET d.o.o., Sesvete, Selčinska 8, OIB: 99269613437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D46251">
        <w:rPr>
          <w:rFonts w:cs="Times New Roman" w:hAnsi="Times New Roman" w:ascii="Times New Roman"/>
          <w:sz w:val="24"/>
          <w:szCs w:val="24"/>
        </w:rPr>
        <w:t xml:space="preserve"> </w:t>
      </w:r>
      <w:r w:rsidR="0002379D">
        <w:rPr>
          <w:rFonts w:cs="Times New Roman" w:hAnsi="Times New Roman" w:ascii="Times New Roman"/>
          <w:sz w:val="24"/>
          <w:szCs w:val="24"/>
        </w:rPr>
        <w:t>DAVORU NALEVKA</w:t>
      </w:r>
      <w:r w:rsidR="00D36C3B">
        <w:rPr>
          <w:rFonts w:cs="Times New Roman" w:hAnsi="Times New Roman" w:ascii="Times New Roman"/>
          <w:sz w:val="24"/>
          <w:szCs w:val="24"/>
        </w:rPr>
        <w:t xml:space="preserve">, </w:t>
      </w:r>
      <w:r w:rsidR="0002379D">
        <w:rPr>
          <w:rFonts w:cs="Times New Roman" w:hAnsi="Times New Roman" w:ascii="Times New Roman"/>
          <w:sz w:val="24"/>
          <w:szCs w:val="24"/>
        </w:rPr>
        <w:t>Bjelovar</w:t>
      </w:r>
      <w:r w:rsidR="00C03349">
        <w:rPr>
          <w:rFonts w:cs="Times New Roman" w:hAnsi="Times New Roman" w:ascii="Times New Roman"/>
          <w:sz w:val="24"/>
          <w:szCs w:val="24"/>
        </w:rPr>
        <w:t>,</w:t>
      </w:r>
      <w:r w:rsidR="0002379D">
        <w:rPr>
          <w:rFonts w:cs="Times New Roman" w:hAnsi="Times New Roman" w:ascii="Times New Roman"/>
          <w:sz w:val="24"/>
          <w:szCs w:val="24"/>
        </w:rPr>
        <w:t xml:space="preserve"> Ivana Cankara 50/C</w:t>
      </w:r>
      <w:r w:rsidR="005D7006">
        <w:rPr>
          <w:rFonts w:cs="Times New Roman" w:hAnsi="Times New Roman" w:ascii="Times New Roman"/>
          <w:sz w:val="24"/>
          <w:szCs w:val="24"/>
        </w:rPr>
        <w:t xml:space="preserve"> OIB: </w:t>
      </w:r>
      <w:r w:rsidR="0002379D">
        <w:rPr>
          <w:rFonts w:cs="Times New Roman" w:hAnsi="Times New Roman" w:ascii="Times New Roman"/>
          <w:sz w:val="24"/>
          <w:szCs w:val="24"/>
        </w:rPr>
        <w:t>46691026600</w:t>
      </w:r>
      <w:r w:rsidR="004D1D62">
        <w:rPr>
          <w:rFonts w:cs="Times New Roman" w:hAnsi="Times New Roman" w:ascii="Times New Roman"/>
          <w:sz w:val="24"/>
          <w:szCs w:val="24"/>
        </w:rPr>
        <w:t>,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da u roku od 8 dana od dana primitka ovog rješenja plat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iznos predujma od </w:t>
      </w:r>
      <w:r w:rsidRPr="00877831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1.000,00 kuna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Fond za namirenje troškova stečajnoga postupka, i to na račun Trgovačkog suda u Zagrebu otvorenog kod Hrvatske poštanske banke d.d. Zagreb,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02379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4054</w:t>
      </w:r>
      <w:r w:rsidR="002212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16</w:t>
      </w:r>
      <w:r w:rsidR="00635B7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CB0F4D" w:rsidP="00CB0F4D" w:rsidR="00CB0F4D" w:rsidRPr="00877831">
      <w:pPr>
        <w:spacing w:lineRule="auto" w:line="240" w:after="0"/>
        <w:ind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numPr>
          <w:ilvl w:val="0"/>
          <w:numId w:val="2"/>
        </w:numPr>
        <w:spacing w:lineRule="auto" w:line="240" w:after="0"/>
        <w:ind w:left="709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Ako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točke I.) izreke ovog rješenja ne up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zatraženi predujam u roku o</w:t>
      </w:r>
      <w:r w:rsidR="007B60F5">
        <w:rPr>
          <w:rFonts w:cs="Times New Roman" w:eastAsia="Times New Roman" w:hAnsi="Times New Roman" w:ascii="Times New Roman"/>
          <w:sz w:val="24"/>
          <w:szCs w:val="24"/>
          <w:lang w:eastAsia="hr-HR"/>
        </w:rPr>
        <w:t>d 8 dana, nalaže se Financijskoj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provesti ovrhu na novčanim sredstvima pristojbe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sa svih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njegovih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računa i oročenih novčanih sredstava prema odredbama zakona koji uređuje provedbu ovrhe na novčanim sredstvima sukladno odredbama čl. 113. st. 3. Stečajnog zakona (NN</w:t>
      </w:r>
      <w:r w:rsidR="006A4C54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CB0F4D" w:rsidP="00CB0F4D" w:rsidR="00CB0F4D" w:rsidRPr="00877831">
      <w:pPr>
        <w:spacing w:lineRule="auto" w:line="240" w:after="0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B60F5" w:rsidP="00CB0F4D" w:rsidR="00CB0F4D" w:rsidRPr="00877831">
      <w:pPr>
        <w:numPr>
          <w:ilvl w:val="0"/>
          <w:numId w:val="2"/>
        </w:numPr>
        <w:tabs>
          <w:tab w:pos="993" w:val="left"/>
        </w:tabs>
        <w:spacing w:lineRule="auto" w:line="240" w:after="0"/>
        <w:ind w:hanging="709"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Financijskoj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da novčani iznos iz točke I.) izreke ovog rješenja prenese s računa pristojben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i oročeni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h novčanih sredstava pristojbenog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obveznika na račun Trgovačkog suda u Zagrebu otvorenog kod Hrvatske poštanske banke d.d. Zagreb, broj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02379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4054</w:t>
      </w:r>
      <w:r w:rsidR="005D7006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</w:t>
      </w:r>
      <w:r w:rsidR="002212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6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CB0F4D" w:rsidP="00CB0F4D" w:rsidR="00CB0F4D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B37B9" w:rsidP="00CB0F4D" w:rsidR="007B37B9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 w:rsidRPr="00877831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Predlagatelj otvaranja stečajnog postupka nad gore navedenim dužnikom je Financijska agencija, RC Zagreb, Podružnica Zagreb, Zagreb, Trg svibanjskih žrtva 1</w:t>
      </w:r>
      <w:r w:rsidR="005813B0">
        <w:rPr>
          <w:rFonts w:cs="Times New Roman" w:eastAsia="Times New Roman" w:hAnsi="Times New Roman" w:ascii="Times New Roman"/>
          <w:sz w:val="24"/>
          <w:szCs w:val="24"/>
          <w:lang w:eastAsia="hr-HR"/>
        </w:rPr>
        <w:t>995. 1 (u daljnjem tekstu FINA)</w:t>
      </w:r>
      <w:r w:rsid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567CB5" w:rsidP="00CB0F4D" w:rsidR="00567CB5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FINA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smislu čl. 114. st. 3.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(NN 71/15) oslobođen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plaća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nja troškova stečajnog postupka.</w:t>
      </w: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4E767B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Slijedom navedenog, a temeljem čl. 113. st. 1. SZ-a odlučeno je kao u izreci ovog rješenja.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Navedena sredstva za predujam uplaćuju se u Fond za namirenje troškova stečajnog postupka temeljem odredbe čl. 114. st. 1. SZ-a.</w:t>
      </w:r>
    </w:p>
    <w:p w:rsidRDefault="00CB0F4D" w:rsidP="00CB0F4D" w:rsidR="00CB0F4D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D7006" w:rsidP="00CB0F4D" w:rsidR="005D7006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4D1D62">
        <w:rPr>
          <w:rFonts w:cs="Times New Roman" w:eastAsia="Times New Roman" w:hAnsi="Times New Roman" w:ascii="Times New Roman"/>
          <w:sz w:val="24"/>
          <w:szCs w:val="24"/>
          <w:lang w:eastAsia="hr-HR"/>
        </w:rPr>
        <w:t>3. listopada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B0F4D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="004E767B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Stečajni sudac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CB0F4D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E767B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Jadranka Mađeruh</w:t>
      </w:r>
      <w:r w:rsidR="00243920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243920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3920" w:rsidP="00243920" w:rsidR="00CB0F4D" w:rsidRPr="0087783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Za točnost otpravka-ovlašteni službenik: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                               </w:t>
      </w:r>
      <w:r w:rsidR="007B60F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Marina Markić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Protiv ovog rješenja dopuštena je žalba u roku od 8 dana od dana primitka rješenja, a koja se podnosi ovome sudu u 3 primjerka. O istoj odlučuje Visoki trgovački sud RH</w:t>
      </w:r>
    </w:p>
    <w:p w:rsidRDefault="00CB0F4D" w:rsidP="00CB0F4D" w:rsidR="00CB0F4D" w:rsidRPr="00877831">
      <w:pPr>
        <w:spacing w:lineRule="auto" w:line="240" w:after="0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</w:t>
      </w:r>
    </w:p>
    <w:sectPr w:rsidR="004E767B" w:rsidRPr="00877831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37DF" w:rsidP="007B6B50" w:rsidR="003B37DF">
      <w:pPr>
        <w:spacing w:lineRule="auto" w:line="240" w:after="0"/>
      </w:pPr>
      <w:r>
        <w:separator/>
      </w:r>
    </w:p>
  </w:endnote>
  <w:endnote w:id="0" w:type="continuationSeparator">
    <w:p w:rsidRDefault="003B37DF" w:rsidP="007B6B50" w:rsidR="003B37D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37DF" w:rsidP="007B6B50" w:rsidR="003B37DF">
      <w:pPr>
        <w:spacing w:lineRule="auto" w:line="240" w:after="0"/>
      </w:pPr>
      <w:r>
        <w:separator/>
      </w:r>
    </w:p>
  </w:footnote>
  <w:footnote w:id="0" w:type="continuationSeparator">
    <w:p w:rsidRDefault="003B37DF" w:rsidP="007B6B50" w:rsidR="003B37D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81333471"/>
      <w:docPartObj>
        <w:docPartGallery w:val="Page Numbers (Top of Page)"/>
        <w:docPartUnique/>
      </w:docPartObj>
    </w:sdtPr>
    <w:sdtEndPr/>
    <w:sdtContent>
      <w:p w:rsidRDefault="00005F5E" w:rsidR="00005F5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600B">
          <w:rPr>
            <w:noProof/>
          </w:rPr>
          <w:t>1</w:t>
        </w:r>
        <w:r>
          <w:fldChar w:fldCharType="end"/>
        </w:r>
      </w:p>
    </w:sdtContent>
  </w:sdt>
  <w:p w:rsidRDefault="00005F5E" w:rsidP="007B6B50" w:rsidR="007B6B50">
    <w:pPr>
      <w:pStyle w:val="Zaglavlje"/>
      <w:jc w:val="right"/>
    </w:pPr>
    <w:r>
      <w:t>1 St-</w:t>
    </w:r>
    <w:r w:rsidR="00404D7D">
      <w:t>40</w:t>
    </w:r>
    <w:r w:rsidR="003D243E">
      <w:t>54</w:t>
    </w:r>
    <w:r>
      <w:t>/16</w:t>
    </w:r>
    <w:r w:rsidR="00C0224D">
      <w:t>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6B50"/>
    <w:rsid w:val="00005F5E"/>
    <w:rsid w:val="0002379D"/>
    <w:rsid w:val="00041C1F"/>
    <w:rsid w:val="00052DC5"/>
    <w:rsid w:val="0005745F"/>
    <w:rsid w:val="000842CD"/>
    <w:rsid w:val="0009403A"/>
    <w:rsid w:val="00097225"/>
    <w:rsid w:val="000C3A4B"/>
    <w:rsid w:val="000C71D6"/>
    <w:rsid w:val="000D7DC0"/>
    <w:rsid w:val="000E5348"/>
    <w:rsid w:val="0015739D"/>
    <w:rsid w:val="00181EF7"/>
    <w:rsid w:val="001B3EB7"/>
    <w:rsid w:val="001C2C91"/>
    <w:rsid w:val="001E04C7"/>
    <w:rsid w:val="001F319F"/>
    <w:rsid w:val="00204182"/>
    <w:rsid w:val="002044ED"/>
    <w:rsid w:val="0022121D"/>
    <w:rsid w:val="00232483"/>
    <w:rsid w:val="00240D39"/>
    <w:rsid w:val="00243920"/>
    <w:rsid w:val="00245F4D"/>
    <w:rsid w:val="00251D8B"/>
    <w:rsid w:val="00252BFE"/>
    <w:rsid w:val="00253621"/>
    <w:rsid w:val="00271AD7"/>
    <w:rsid w:val="00275D91"/>
    <w:rsid w:val="002E6A2B"/>
    <w:rsid w:val="00302E3C"/>
    <w:rsid w:val="0031308E"/>
    <w:rsid w:val="003160C5"/>
    <w:rsid w:val="00330672"/>
    <w:rsid w:val="00360862"/>
    <w:rsid w:val="0036295F"/>
    <w:rsid w:val="00371816"/>
    <w:rsid w:val="00382C2E"/>
    <w:rsid w:val="003A3DB0"/>
    <w:rsid w:val="003B37DF"/>
    <w:rsid w:val="003C461A"/>
    <w:rsid w:val="003D243E"/>
    <w:rsid w:val="003E4635"/>
    <w:rsid w:val="003E5F98"/>
    <w:rsid w:val="00404D7D"/>
    <w:rsid w:val="00426022"/>
    <w:rsid w:val="00427583"/>
    <w:rsid w:val="00434CEB"/>
    <w:rsid w:val="004417C8"/>
    <w:rsid w:val="00465017"/>
    <w:rsid w:val="0047282B"/>
    <w:rsid w:val="00490D51"/>
    <w:rsid w:val="004B61F4"/>
    <w:rsid w:val="004D1D62"/>
    <w:rsid w:val="004D3F41"/>
    <w:rsid w:val="004E767B"/>
    <w:rsid w:val="00502860"/>
    <w:rsid w:val="00530FF6"/>
    <w:rsid w:val="005355E5"/>
    <w:rsid w:val="0056056A"/>
    <w:rsid w:val="005673E6"/>
    <w:rsid w:val="00567CB5"/>
    <w:rsid w:val="005703F2"/>
    <w:rsid w:val="00573A55"/>
    <w:rsid w:val="00574D29"/>
    <w:rsid w:val="005813B0"/>
    <w:rsid w:val="005D495B"/>
    <w:rsid w:val="005D7006"/>
    <w:rsid w:val="00601913"/>
    <w:rsid w:val="00601B27"/>
    <w:rsid w:val="00604D46"/>
    <w:rsid w:val="00620731"/>
    <w:rsid w:val="00624713"/>
    <w:rsid w:val="006267A3"/>
    <w:rsid w:val="00635B72"/>
    <w:rsid w:val="00682119"/>
    <w:rsid w:val="006A4C54"/>
    <w:rsid w:val="006B6031"/>
    <w:rsid w:val="006C735A"/>
    <w:rsid w:val="006F758C"/>
    <w:rsid w:val="00740015"/>
    <w:rsid w:val="0078158A"/>
    <w:rsid w:val="007839E2"/>
    <w:rsid w:val="007968E7"/>
    <w:rsid w:val="007B37B9"/>
    <w:rsid w:val="007B60F5"/>
    <w:rsid w:val="007B6B50"/>
    <w:rsid w:val="00840597"/>
    <w:rsid w:val="00877831"/>
    <w:rsid w:val="008914B7"/>
    <w:rsid w:val="008A7601"/>
    <w:rsid w:val="008B5C82"/>
    <w:rsid w:val="008E4A91"/>
    <w:rsid w:val="008F7618"/>
    <w:rsid w:val="0092692D"/>
    <w:rsid w:val="00936C78"/>
    <w:rsid w:val="00980FDC"/>
    <w:rsid w:val="009C6AE3"/>
    <w:rsid w:val="009E4FA8"/>
    <w:rsid w:val="009F24CD"/>
    <w:rsid w:val="00A01CEB"/>
    <w:rsid w:val="00A30705"/>
    <w:rsid w:val="00A3075C"/>
    <w:rsid w:val="00A50F18"/>
    <w:rsid w:val="00A54AA8"/>
    <w:rsid w:val="00A821C4"/>
    <w:rsid w:val="00A84AB1"/>
    <w:rsid w:val="00AB600B"/>
    <w:rsid w:val="00AD74BE"/>
    <w:rsid w:val="00AF1BE3"/>
    <w:rsid w:val="00B00CA0"/>
    <w:rsid w:val="00B02C18"/>
    <w:rsid w:val="00B05F96"/>
    <w:rsid w:val="00B236CD"/>
    <w:rsid w:val="00B3605A"/>
    <w:rsid w:val="00B61A24"/>
    <w:rsid w:val="00B70A79"/>
    <w:rsid w:val="00B8215C"/>
    <w:rsid w:val="00B93860"/>
    <w:rsid w:val="00BA0BF9"/>
    <w:rsid w:val="00BC45A0"/>
    <w:rsid w:val="00C0224D"/>
    <w:rsid w:val="00C03349"/>
    <w:rsid w:val="00C300D5"/>
    <w:rsid w:val="00C3355E"/>
    <w:rsid w:val="00C4643F"/>
    <w:rsid w:val="00C71CBA"/>
    <w:rsid w:val="00C92F4B"/>
    <w:rsid w:val="00CA5CEA"/>
    <w:rsid w:val="00CB0F4D"/>
    <w:rsid w:val="00CB5F9A"/>
    <w:rsid w:val="00CD0BD2"/>
    <w:rsid w:val="00CD0FE6"/>
    <w:rsid w:val="00CD51E4"/>
    <w:rsid w:val="00CF4569"/>
    <w:rsid w:val="00D04A9A"/>
    <w:rsid w:val="00D363E4"/>
    <w:rsid w:val="00D36C3B"/>
    <w:rsid w:val="00D46251"/>
    <w:rsid w:val="00D83D44"/>
    <w:rsid w:val="00D840DE"/>
    <w:rsid w:val="00D93519"/>
    <w:rsid w:val="00E0128D"/>
    <w:rsid w:val="00E10283"/>
    <w:rsid w:val="00E13F87"/>
    <w:rsid w:val="00E34437"/>
    <w:rsid w:val="00E4585D"/>
    <w:rsid w:val="00EA3ED3"/>
    <w:rsid w:val="00EA7663"/>
    <w:rsid w:val="00ED5641"/>
    <w:rsid w:val="00F15930"/>
    <w:rsid w:val="00F40858"/>
    <w:rsid w:val="00F46BA4"/>
    <w:rsid w:val="00F921BE"/>
    <w:rsid w:val="00F92DAB"/>
    <w:rsid w:val="00FA5639"/>
    <w:rsid w:val="00FC2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3384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997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982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764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93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551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4054</izvorni_sadrzaj>
    <derivirana_varijabla naziv="DomainObject.Predmet.Broj_1">4054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St-4054/2016</izvorni_sadrzaj>
    <derivirana_varijabla naziv="DomainObject.Predmet.OznakaBroj_1">St-4054/2016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FERDI PROMET d.o.o. zastupanog po punomoćniku Davor Nalevka</izvorni_sadrzaj>
    <derivirana_varijabla naziv="DomainObject.Predmet.ProtustrankaFormated_1">  FERDI PROMET d.o.o. zastupanog po punomoćniku Davor Nalevka</derivirana_varijabla>
  </DomainObject.Predmet.ProtustrankaFormated>
  <DomainObject.Predmet.ProtustrankaFormatedOIB>
    <izvorni_sadrzaj>  FERDI PROMET d.o.o., OIB 99269613437 zastupanog po punomoćniku Davor Nalevka</izvorni_sadrzaj>
    <derivirana_varijabla naziv="DomainObject.Predmet.ProtustrankaFormatedOIB_1">  FERDI PROMET d.o.o., OIB 99269613437 zastupanog po punomoćniku Davor Nalevka</derivirana_varijabla>
  </DomainObject.Predmet.ProtustrankaFormatedOIB>
  <DomainObject.Predmet.ProtustrankaFormatedWithAdress>
    <izvorni_sadrzaj> FERDI PROMET d.o.o., Selčinska 8, 10360 Sesvete zastupanog po punomoćniku Davor Nalevka</izvorni_sadrzaj>
    <derivirana_varijabla naziv="DomainObject.Predmet.ProtustrankaFormatedWithAdress_1"> FERDI PROMET d.o.o., Selčinska 8, 10360 Sesvete zastupanog po punomoćniku Davor Nalevka</derivirana_varijabla>
  </DomainObject.Predmet.ProtustrankaFormatedWithAdress>
  <DomainObject.Predmet.ProtustrankaFormatedWithAdressOIB>
    <izvorni_sadrzaj> FERDI PROMET d.o.o., OIB 99269613437, Selčinska 8, 10360 Sesvete zastupanog po punomoćniku Davor Nalevka</izvorni_sadrzaj>
    <derivirana_varijabla naziv="DomainObject.Predmet.ProtustrankaFormatedWithAdressOIB_1"> FERDI PROMET d.o.o., OIB 99269613437, Selčinska 8, 10360 Sesvete zastupanog po punomoćniku Davor Nalevka</derivirana_varijabla>
  </DomainObject.Predmet.ProtustrankaFormatedWithAdressOIB>
  <DomainObject.Predmet.ProtustrankaWithAdress>
    <izvorni_sadrzaj>FERDI PROMET d.o.o. Selčinska 8, 10360 Sesvete</izvorni_sadrzaj>
    <derivirana_varijabla naziv="DomainObject.Predmet.ProtustrankaWithAdress_1">FERDI PROMET d.o.o. Selčinska 8, 10360 Sesvete</derivirana_varijabla>
  </DomainObject.Predmet.ProtustrankaWithAdress>
  <DomainObject.Predmet.ProtustrankaWithAdressOIB>
    <izvorni_sadrzaj>FERDI PROMET d.o.o., OIB 99269613437, Selčinska 8, 10360 Sesvete</izvorni_sadrzaj>
    <derivirana_varijabla naziv="DomainObject.Predmet.ProtustrankaWithAdressOIB_1">FERDI PROMET d.o.o., OIB 99269613437, Selčinska 8, 10360 Sesvete</derivirana_varijabla>
  </DomainObject.Predmet.ProtustrankaWithAdressOIB>
  <DomainObject.Predmet.ProtustrankaNazivFormated>
    <izvorni_sadrzaj>FERDI PROMET d.o.o.</izvorni_sadrzaj>
    <derivirana_varijabla naziv="DomainObject.Predmet.ProtustrankaNazivFormated_1">FERDI PROMET d.o.o.</derivirana_varijabla>
  </DomainObject.Predmet.ProtustrankaNazivFormated>
  <DomainObject.Predmet.ProtustrankaNazivFormatedOIB>
    <izvorni_sadrzaj>FERDI PROMET d.o.o., OIB 99269613437</izvorni_sadrzaj>
    <derivirana_varijabla naziv="DomainObject.Predmet.ProtustrankaNazivFormatedOIB_1">FERDI PROMET d.o.o., OIB 99269613437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FERDI PROMET d.o.o. zastupanog po punomoćniku Davor Nalevka</item>
    </izvorni_sadrzaj>
    <derivirana_varijabla naziv="DomainObject.Predmet.ProtuStrankaListFormated_1">
      <item>FERDI PROMET d.o.o. zastupanog po punomoćniku Davor Nalevka</item>
    </derivirana_varijabla>
  </DomainObject.Predmet.ProtuStrankaListFormated>
  <DomainObject.Predmet.ProtuStrankaListFormatedOIB>
    <izvorni_sadrzaj>
      <item>FERDI PROMET d.o.o., OIB 99269613437 zastupanog po punomoćniku Davor Nalevka</item>
    </izvorni_sadrzaj>
    <derivirana_varijabla naziv="DomainObject.Predmet.ProtuStrankaListFormatedOIB_1">
      <item>FERDI PROMET d.o.o., OIB 99269613437 zastupanog po punomoćniku Davor Nalevka</item>
    </derivirana_varijabla>
  </DomainObject.Predmet.ProtuStrankaListFormatedOIB>
  <DomainObject.Predmet.ProtuStrankaListFormatedWithAdress>
    <izvorni_sadrzaj>
      <item>FERDI PROMET d.o.o., Selčinska 8, 10360 Sesvete zastupanog po punomoćniku Davor Nalevka</item>
    </izvorni_sadrzaj>
    <derivirana_varijabla naziv="DomainObject.Predmet.ProtuStrankaListFormatedWithAdress_1">
      <item>FERDI PROMET d.o.o., Selčinska 8, 10360 Sesvete zastupanog po punomoćniku Davor Nalevka</item>
    </derivirana_varijabla>
  </DomainObject.Predmet.ProtuStrankaListFormatedWithAdress>
  <DomainObject.Predmet.ProtuStrankaListFormatedWithAdressOIB>
    <izvorni_sadrzaj>
      <item>FERDI PROMET d.o.o., OIB 99269613437, Selčinska 8, 10360 Sesvete zastupanog po punomoćniku Davor Nalevka</item>
    </izvorni_sadrzaj>
    <derivirana_varijabla naziv="DomainObject.Predmet.ProtuStrankaListFormatedWithAdressOIB_1">
      <item>FERDI PROMET d.o.o., OIB 99269613437, Selčinska 8, 10360 Sesvete zastupanog po punomoćniku Davor Nalevka</item>
    </derivirana_varijabla>
  </DomainObject.Predmet.ProtuStrankaListFormatedWithAdressOIB>
  <DomainObject.Predmet.ProtuStrankaListNazivFormated>
    <izvorni_sadrzaj>
      <item>FERDI PROMET d.o.o.</item>
    </izvorni_sadrzaj>
    <derivirana_varijabla naziv="DomainObject.Predmet.ProtuStrankaListNazivFormated_1">
      <item>FERDI PROMET d.o.o.</item>
    </derivirana_varijabla>
  </DomainObject.Predmet.ProtuStrankaListNazivFormated>
  <DomainObject.Predmet.ProtuStrankaListNazivFormatedOIB>
    <izvorni_sadrzaj>
      <item>FERDI PROMET d.o.o., OIB 99269613437</item>
    </izvorni_sadrzaj>
    <derivirana_varijabla naziv="DomainObject.Predmet.ProtuStrankaListNazivFormatedOIB_1">
      <item>FERDI PROMET d.o.o., OIB 99269613437</item>
    </derivirana_varijabla>
  </DomainObject.Predmet.ProtuStrankaListNazivFormatedOIB>
  <DomainObject.Predmet.OstaliListFormated>
    <izvorni_sadrzaj>
      <item>Davor Nalevka punomoćnik sudionika u postupku FERDI PROMET d.o.o.</item>
    </izvorni_sadrzaj>
    <derivirana_varijabla naziv="DomainObject.Predmet.OstaliListFormated_1">
      <item>Davor Nalevka punomoćnik sudionika u postupku FERDI PROMET d.o.o.</item>
    </derivirana_varijabla>
  </DomainObject.Predmet.OstaliListFormated>
  <DomainObject.Predmet.OstaliListFormatedOIB>
    <izvorni_sadrzaj>
      <item>Davor Nalevka, OIB 46691026600 punomoćnik sudionika u postupku FERDI PROMET d.o.o.</item>
    </izvorni_sadrzaj>
    <derivirana_varijabla naziv="DomainObject.Predmet.OstaliListFormatedOIB_1">
      <item>Davor Nalevka, OIB 46691026600 punomoćnik sudionika u postupku FERDI PROMET d.o.o.</item>
    </derivirana_varijabla>
  </DomainObject.Predmet.OstaliListFormatedOIB>
  <DomainObject.Predmet.OstaliListFormatedWithAdress>
    <izvorni_sadrzaj>
      <item>Davor Nalevka, Ivana Cankara 50c, 43000 Bjelovar punomoćnik sudionika u postupku FERDI PROMET d.o.o.</item>
    </izvorni_sadrzaj>
    <derivirana_varijabla naziv="DomainObject.Predmet.OstaliListFormatedWithAdress_1">
      <item>Davor Nalevka, Ivana Cankara 50c, 43000 Bjelovar punomoćnik sudionika u postupku FERDI PROMET d.o.o.</item>
    </derivirana_varijabla>
  </DomainObject.Predmet.OstaliListFormatedWithAdress>
  <DomainObject.Predmet.OstaliListFormatedWithAdressOIB>
    <izvorni_sadrzaj>
      <item>Davor Nalevka, OIB 46691026600, Ivana Cankara 50c, 43000 Bjelovar punomoćnik sudionika u postupku FERDI PROMET d.o.o.</item>
    </izvorni_sadrzaj>
    <derivirana_varijabla naziv="DomainObject.Predmet.OstaliListFormatedWithAdressOIB_1">
      <item>Davor Nalevka, OIB 46691026600, Ivana Cankara 50c, 43000 Bjelovar punomoćnik sudionika u postupku FERDI PROMET d.o.o.</item>
    </derivirana_varijabla>
  </DomainObject.Predmet.OstaliListFormatedWithAdressOIB>
  <DomainObject.Predmet.OstaliListNazivFormated>
    <izvorni_sadrzaj>
      <item>Davor Nalevka</item>
    </izvorni_sadrzaj>
    <derivirana_varijabla naziv="DomainObject.Predmet.OstaliListNazivFormated_1">
      <item>Davor Nalevka</item>
    </derivirana_varijabla>
  </DomainObject.Predmet.OstaliListNazivFormated>
  <DomainObject.Predmet.OstaliListNazivFormatedOIB>
    <izvorni_sadrzaj>
      <item>Davor Nalevka, OIB 46691026600</item>
    </izvorni_sadrzaj>
    <derivirana_varijabla naziv="DomainObject.Predmet.OstaliListNazivFormatedOIB_1">
      <item>Davor Nalevka, OIB 46691026600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FERDI PROMET d.o.o.</izvorni_sadrzaj>
    <derivirana_varijabla naziv="DomainObject.Predmet.ProtustrankaIDrugi_1">FERDI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FERDI PROMET d.o.o., OIB 99269613437, Selčinska 8, 10360 Sesvete</izvorni_sadrzaj>
    <derivirana_varijabla naziv="DomainObject.Predmet.ProtustrankaIDrugiAdressOIB_1">FERDI PROMET d.o.o., OIB 99269613437, Selčinska 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FERDI PROMET d.o.o.</item>
      <item>Davor Nalevka</item>
    </izvorni_sadrzaj>
    <derivirana_varijabla naziv="DomainObject.Predmet.SudioniciListNaziv_1">
      <item>FINA Regionalni centar Zagreb</item>
      <item>FERDI PROMET d.o.o.</item>
      <item>Davor Nalevka</item>
    </derivirana_varijabla>
  </DomainObject.Predmet.SudioniciListNaziv>
  <DomainObject.Predmet.SudioniciListAdressOIB>
    <izvorni_sadrzaj>
      <item>FINA Regionalni centar Zagreb, OIB 85821130368, Trg svibanjskih žrtava 1995. 1,10000 Zagreb</item>
      <item>FERDI PROMET d.o.o., OIB 99269613437, Selčinska 8,10360 Sesvete</item>
      <item>Davor Nalevka, OIB 46691026600, Ivana Cankara 50c,43000 Bjelovar</item>
    </izvorni_sadrzaj>
    <derivirana_varijabla naziv="DomainObject.Predmet.SudioniciListAdressOIB_1">
      <item>FINA Regionalni centar Zagreb, OIB 85821130368, Trg svibanjskih žrtava 1995. 1,10000 Zagreb</item>
      <item>FERDI PROMET d.o.o., OIB 99269613437, Selčinska 8,10360 Sesvete</item>
      <item>Davor Nalevka, OIB 46691026600, Ivana Cankara 50c,43000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99269613437</item>
      <item>, OIB 46691026600</item>
    </izvorni_sadrzaj>
    <derivirana_varijabla naziv="DomainObject.Predmet.SudioniciListNazivOIB_1">
      <item>, OIB 85821130368</item>
      <item>, OIB 99269613437</item>
      <item>, OIB 46691026600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AEE298-68EF-484E-9382-FEC8C63C8D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445</properties:Words>
  <properties:Characters>2422</properties:Characters>
  <properties:Lines>75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2016-10-03T10:59:00Z</dcterms:created>
  <dc:creator>Draženka Prpić</dc:creator>
  <cp:lastModifiedBy>Marina Markić</cp:lastModifiedBy>
  <cp:lastPrinted>2016-10-03T11:00:00Z</cp:lastPrinted>
  <dcterms:modified xmlns:xsi="http://www.w3.org/2001/XMLSchema-instance" xsi:type="dcterms:W3CDTF">2016-10-03T11:00:00Z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