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e28d" w14:paraId="ceee28d" w:rsidRDefault="00B803A8" w:rsidR="00B803A8" w:rsidRPr="00BF0DC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F0DC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TRGOVAČK</w:t>
      </w:r>
      <w:r w:rsidR="0063777B" w:rsidRPr="00BF0DC3">
        <w:rPr>
          <w:rFonts w:hAnsi="Times New Roman" w:ascii="Times New Roman"/>
          <w:szCs w:val="24"/>
          <w:lang w:val="hr-HR"/>
        </w:rPr>
        <w:t>I SUD U ZAGREBU</w:t>
      </w:r>
      <w:r w:rsidR="0063777B" w:rsidRPr="00BF0DC3">
        <w:rPr>
          <w:rFonts w:hAnsi="Times New Roman" w:ascii="Times New Roman"/>
          <w:szCs w:val="24"/>
          <w:lang w:val="hr-HR"/>
        </w:rPr>
        <w:tab/>
      </w:r>
      <w:r w:rsidR="0063777B" w:rsidRPr="00BF0DC3">
        <w:rPr>
          <w:rFonts w:hAnsi="Times New Roman" w:ascii="Times New Roman"/>
          <w:szCs w:val="24"/>
          <w:lang w:val="hr-HR"/>
        </w:rPr>
        <w:tab/>
      </w:r>
      <w:r w:rsidR="0063777B" w:rsidRPr="00BF0DC3">
        <w:rPr>
          <w:rFonts w:hAnsi="Times New Roman" w:ascii="Times New Roman"/>
          <w:szCs w:val="24"/>
          <w:lang w:val="hr-HR"/>
        </w:rPr>
        <w:tab/>
      </w:r>
      <w:r w:rsidR="0063777B" w:rsidRPr="00BF0DC3">
        <w:rPr>
          <w:rFonts w:hAnsi="Times New Roman" w:ascii="Times New Roman"/>
          <w:szCs w:val="24"/>
          <w:lang w:val="hr-HR"/>
        </w:rPr>
        <w:tab/>
      </w:r>
      <w:r w:rsidR="0063777B" w:rsidRPr="00BF0DC3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BF0DC3">
      <w:pPr>
        <w:jc w:val="right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="00EE23D3" w:rsidRPr="00BF0DC3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1A7092" w:rsidRPr="00BF0DC3">
        <w:rPr>
          <w:rFonts w:hAnsi="Times New Roman" w:ascii="Times New Roman"/>
          <w:szCs w:val="24"/>
          <w:lang w:val="hr-HR"/>
        </w:rPr>
        <w:t>87. St-1891/2017</w:t>
      </w:r>
      <w:r w:rsidR="008C1BD5" w:rsidRPr="00BF0DC3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BF0DC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BF0DC3">
      <w:pPr>
        <w:jc w:val="center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BF0DC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BF0DC3">
      <w:pPr>
        <w:jc w:val="center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BF0DC3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BF0DC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 xml:space="preserve">Trgovački sud u Zagrebu, sudac Marija Bakula Vugrinec, </w:t>
      </w:r>
      <w:r w:rsidR="001E48F5" w:rsidRPr="00BF0DC3">
        <w:rPr>
          <w:rFonts w:hAnsi="Times New Roman" w:ascii="Times New Roman"/>
          <w:lang w:val="hr-HR"/>
        </w:rPr>
        <w:t xml:space="preserve">u stečajnom postupku u povodu prijedloga likvidatora </w:t>
      </w:r>
      <w:r w:rsidR="001A7092" w:rsidRPr="00BF0DC3">
        <w:rPr>
          <w:rFonts w:hAnsi="Times New Roman" w:ascii="Times New Roman"/>
          <w:szCs w:val="24"/>
          <w:lang w:val="hr-HR"/>
        </w:rPr>
        <w:t>RAJKE JAGMAREVIĆ, OIB 54873974132, J. Dalmatinca 7, za otvaranje stečajnog postupka nad imovinom pravne osobe koja je prestala postojati TONŽETIĆ-GRADNJA d.o.o., OIB 72754882585, Zagreb, Jablanska 74</w:t>
      </w:r>
      <w:r w:rsidRPr="00BF0DC3">
        <w:rPr>
          <w:rFonts w:hAnsi="Times New Roman" w:ascii="Times New Roman"/>
          <w:szCs w:val="24"/>
          <w:lang w:val="hr-HR"/>
        </w:rPr>
        <w:t xml:space="preserve">, </w:t>
      </w:r>
      <w:r w:rsidR="001A7092" w:rsidRPr="00BF0DC3">
        <w:rPr>
          <w:rFonts w:hAnsi="Times New Roman" w:ascii="Times New Roman"/>
          <w:szCs w:val="24"/>
          <w:lang w:val="hr-HR"/>
        </w:rPr>
        <w:t>12. srpnja</w:t>
      </w:r>
      <w:r w:rsidRPr="00BF0DC3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A6501E">
      <w:pPr>
        <w:jc w:val="right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ab/>
      </w:r>
    </w:p>
    <w:p w:rsidRDefault="008957BC" w:rsidP="008C1BD5" w:rsidR="008C6909" w:rsidRPr="00BF0DC3">
      <w:pPr>
        <w:jc w:val="right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>
      <w:pPr>
        <w:jc w:val="center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r i j e š i o    j e</w:t>
      </w:r>
    </w:p>
    <w:p w:rsidRDefault="00A6501E" w:rsidP="008C6909" w:rsidR="00A6501E" w:rsidRPr="00BF0DC3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BF0DC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BF0DC3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 xml:space="preserve">I. Određuje se upis stečajne mase iza </w:t>
      </w:r>
      <w:r w:rsidR="007042F7" w:rsidRPr="00BF0DC3">
        <w:rPr>
          <w:rFonts w:hAnsi="Times New Roman" w:ascii="Times New Roman"/>
          <w:szCs w:val="24"/>
          <w:lang w:val="hr-HR"/>
        </w:rPr>
        <w:t>TONŽETIĆ-GRADNJA d.o.o., OIB 72754882585, Zagreb, Jablanska 74</w:t>
      </w:r>
      <w:r w:rsidRPr="00BF0DC3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845A1B" w:rsidP="00845A1B" w:rsidR="00845A1B" w:rsidRPr="00BF0DC3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BF0DC3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II.</w:t>
      </w:r>
      <w:r w:rsidR="001E48F5" w:rsidRPr="00BF0DC3">
        <w:rPr>
          <w:rFonts w:hAnsi="Times New Roman" w:ascii="Times New Roman"/>
          <w:szCs w:val="24"/>
          <w:lang w:val="hr-HR"/>
        </w:rPr>
        <w:t xml:space="preserve"> </w:t>
      </w:r>
      <w:r w:rsidRPr="00BF0DC3">
        <w:rPr>
          <w:rFonts w:hAnsi="Times New Roman" w:ascii="Times New Roman"/>
          <w:szCs w:val="24"/>
          <w:lang w:val="hr-HR"/>
        </w:rPr>
        <w:t>Sjedište stečajne mase je na adresi stečajnog upravitelja</w:t>
      </w:r>
      <w:r w:rsidR="00A6501E">
        <w:rPr>
          <w:rFonts w:hAnsi="Times New Roman" w:ascii="Times New Roman"/>
          <w:szCs w:val="24"/>
          <w:lang w:val="hr-HR"/>
        </w:rPr>
        <w:t>:</w:t>
      </w:r>
      <w:r w:rsidRPr="00BF0DC3">
        <w:rPr>
          <w:rFonts w:hAnsi="Times New Roman" w:ascii="Times New Roman"/>
          <w:szCs w:val="24"/>
          <w:lang w:val="hr-HR"/>
        </w:rPr>
        <w:t xml:space="preserve"> </w:t>
      </w:r>
      <w:r w:rsidR="00A6501E">
        <w:rPr>
          <w:rFonts w:hAnsi="Times New Roman" w:ascii="Times New Roman"/>
          <w:szCs w:val="24"/>
          <w:lang w:val="hr-HR"/>
        </w:rPr>
        <w:t>Zagreb, Jurišićeva 30.</w:t>
      </w:r>
    </w:p>
    <w:p w:rsidRDefault="00845A1B" w:rsidP="00845A1B" w:rsidR="00845A1B" w:rsidRPr="00BF0DC3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ab/>
        <w:t xml:space="preserve">III. Za stečajnog upravitelja stečajne mase imenuje se </w:t>
      </w:r>
      <w:r w:rsidR="005306B2">
        <w:rPr>
          <w:rFonts w:hAnsi="Times New Roman" w:ascii="Times New Roman"/>
          <w:szCs w:val="24"/>
          <w:lang w:val="hr-HR"/>
        </w:rPr>
        <w:t>Zvonimir Bodrožić, OIB 85272390668, Zagreb</w:t>
      </w:r>
      <w:r w:rsidR="00A6501E">
        <w:rPr>
          <w:rFonts w:hAnsi="Times New Roman" w:ascii="Times New Roman"/>
          <w:szCs w:val="24"/>
          <w:lang w:val="hr-HR"/>
        </w:rPr>
        <w:t>, Jurišićeva 30.</w:t>
      </w:r>
    </w:p>
    <w:p w:rsidRDefault="00A6501E" w:rsidP="00845A1B" w:rsidR="00A6501E">
      <w:pPr>
        <w:jc w:val="both"/>
        <w:rPr>
          <w:rFonts w:hAnsi="Times New Roman" w:ascii="Times New Roman"/>
          <w:szCs w:val="24"/>
          <w:lang w:val="hr-HR"/>
        </w:rPr>
      </w:pPr>
    </w:p>
    <w:p w:rsidRDefault="00A6501E" w:rsidP="00845A1B" w:rsidR="00A6501E" w:rsidRPr="00BF0DC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A4746D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BF0DC3">
      <w:pPr>
        <w:jc w:val="center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BF0DC3">
      <w:pPr>
        <w:jc w:val="both"/>
        <w:rPr>
          <w:rFonts w:hAnsi="Times New Roman" w:ascii="Times New Roman"/>
          <w:szCs w:val="24"/>
          <w:lang w:val="hr-HR"/>
        </w:rPr>
      </w:pPr>
    </w:p>
    <w:p w:rsidRDefault="007042F7" w:rsidP="001E48F5" w:rsidR="00845A1B" w:rsidRPr="00BF0D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Prijedlogom</w:t>
      </w:r>
      <w:r w:rsidR="00845A1B" w:rsidRPr="00BF0DC3">
        <w:rPr>
          <w:rFonts w:hAnsi="Times New Roman" w:ascii="Times New Roman"/>
          <w:szCs w:val="24"/>
          <w:lang w:val="hr-HR"/>
        </w:rPr>
        <w:t xml:space="preserve"> od </w:t>
      </w:r>
      <w:r w:rsidRPr="00BF0DC3">
        <w:rPr>
          <w:rFonts w:hAnsi="Times New Roman" w:ascii="Times New Roman"/>
          <w:szCs w:val="24"/>
          <w:lang w:val="hr-HR"/>
        </w:rPr>
        <w:t>4. srpnja 2017.</w:t>
      </w:r>
      <w:r w:rsidR="00845A1B" w:rsidRPr="00BF0DC3">
        <w:rPr>
          <w:rFonts w:hAnsi="Times New Roman" w:ascii="Times New Roman"/>
          <w:szCs w:val="24"/>
          <w:lang w:val="hr-HR"/>
        </w:rPr>
        <w:t xml:space="preserve"> likvidator imovine subjekta </w:t>
      </w:r>
      <w:r w:rsidRPr="00BF0DC3">
        <w:rPr>
          <w:rFonts w:hAnsi="Times New Roman" w:ascii="Times New Roman"/>
          <w:szCs w:val="24"/>
          <w:lang w:val="hr-HR"/>
        </w:rPr>
        <w:t>TONŽETIĆ-GRADNJA d.o.o., OIB 72754882585, Zagreb, Jablanska 74</w:t>
      </w:r>
      <w:r w:rsidR="00845A1B" w:rsidRPr="00BF0DC3">
        <w:rPr>
          <w:rFonts w:hAnsi="Times New Roman" w:ascii="Times New Roman"/>
          <w:szCs w:val="24"/>
          <w:lang w:val="hr-HR"/>
        </w:rPr>
        <w:t xml:space="preserve">, predložio je provođenje stečajnog postupka nad imovinom pravne osobe koja je prestala postojati sukladno </w:t>
      </w:r>
      <w:r w:rsidR="00CF48C9" w:rsidRPr="00BF0DC3">
        <w:rPr>
          <w:rFonts w:hAnsi="Times New Roman" w:ascii="Times New Roman"/>
          <w:szCs w:val="24"/>
          <w:lang w:val="hr-HR"/>
        </w:rPr>
        <w:t xml:space="preserve">odredbama </w:t>
      </w:r>
      <w:r w:rsidR="00845A1B" w:rsidRPr="00BF0DC3">
        <w:rPr>
          <w:rFonts w:hAnsi="Times New Roman" w:ascii="Times New Roman"/>
          <w:szCs w:val="24"/>
          <w:lang w:val="hr-HR"/>
        </w:rPr>
        <w:t xml:space="preserve">čl. </w:t>
      </w:r>
      <w:r w:rsidR="00CF48C9" w:rsidRPr="00BF0DC3">
        <w:rPr>
          <w:rFonts w:hAnsi="Times New Roman" w:ascii="Times New Roman"/>
          <w:szCs w:val="24"/>
          <w:lang w:val="hr-HR"/>
        </w:rPr>
        <w:t>16., 109. i</w:t>
      </w:r>
      <w:r w:rsidR="00845A1B" w:rsidRPr="00BF0DC3">
        <w:rPr>
          <w:rFonts w:hAnsi="Times New Roman" w:ascii="Times New Roman"/>
          <w:szCs w:val="24"/>
          <w:lang w:val="hr-HR"/>
        </w:rPr>
        <w:t xml:space="preserve"> 437. Stečajnog zakona („Narodne novine“ br. 71/15</w:t>
      </w:r>
      <w:r w:rsidR="00CF48C9" w:rsidRPr="00BF0DC3">
        <w:rPr>
          <w:rFonts w:hAnsi="Times New Roman" w:ascii="Times New Roman"/>
          <w:szCs w:val="24"/>
          <w:lang w:val="hr-HR"/>
        </w:rPr>
        <w:t xml:space="preserve"> i 104/17;</w:t>
      </w:r>
      <w:r w:rsidR="00845A1B" w:rsidRPr="00BF0DC3">
        <w:rPr>
          <w:rFonts w:hAnsi="Times New Roman" w:ascii="Times New Roman"/>
          <w:szCs w:val="24"/>
          <w:lang w:val="hr-HR"/>
        </w:rPr>
        <w:t xml:space="preserve"> dalje: SZ).</w:t>
      </w:r>
    </w:p>
    <w:p w:rsidRDefault="00845A1B" w:rsidP="00845A1B" w:rsidR="00845A1B" w:rsidRPr="00BF0DC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r w:rsidR="00096B39" w:rsidRPr="00BF0DC3">
        <w:rPr>
          <w:rFonts w:hAnsi="Times New Roman" w:ascii="Times New Roman"/>
          <w:szCs w:val="24"/>
          <w:lang w:val="hr-HR"/>
        </w:rPr>
        <w:t xml:space="preserve">Tt-14/2322-43 od 5. prosinca 2014. </w:t>
      </w:r>
      <w:r w:rsidRPr="00BF0DC3">
        <w:rPr>
          <w:rFonts w:hAnsi="Times New Roman" w:ascii="Times New Roman"/>
          <w:szCs w:val="24"/>
          <w:lang w:val="hr-HR"/>
        </w:rPr>
        <w:t>dužnik je brisan iz registra.</w:t>
      </w:r>
      <w:r w:rsidR="00096B39" w:rsidRPr="00BF0DC3">
        <w:rPr>
          <w:rFonts w:hAnsi="Times New Roman" w:ascii="Times New Roman"/>
          <w:szCs w:val="24"/>
          <w:lang w:val="hr-HR"/>
        </w:rPr>
        <w:t xml:space="preserve"> </w:t>
      </w:r>
    </w:p>
    <w:p w:rsidRDefault="00845A1B" w:rsidP="00845A1B" w:rsidR="00845A1B" w:rsidRPr="00BF0DC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132691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ab/>
        <w:t xml:space="preserve">Likvidator je tijekom postupka likvidacije utvrdio da </w:t>
      </w:r>
      <w:r w:rsidR="00096B39" w:rsidRPr="00BF0DC3">
        <w:rPr>
          <w:rFonts w:hAnsi="Times New Roman" w:ascii="Times New Roman"/>
          <w:szCs w:val="24"/>
          <w:lang w:val="hr-HR"/>
        </w:rPr>
        <w:t>imovina brisanog subjekta nije dovoljna za namirenje tražbina.</w:t>
      </w:r>
    </w:p>
    <w:p w:rsidRDefault="00132691" w:rsidP="00845A1B" w:rsidR="00132691" w:rsidRPr="00BF0DC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132691" w:rsidR="00845A1B" w:rsidRPr="00BF0D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lastRenderedPageBreak/>
        <w:t>Stoga likvidator smatra da postoji stečajni razlog prezaduženosti te je radi navedenog predložio provođenje stečajnog postupka nad imovinom pravne osobe koja je prestala postojati.</w:t>
      </w:r>
    </w:p>
    <w:p w:rsidRDefault="00845A1B" w:rsidP="00845A1B" w:rsidR="00845A1B" w:rsidRPr="00BF0DC3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ab/>
        <w:t xml:space="preserve">Slijedom navedenog, sud je </w:t>
      </w:r>
      <w:r w:rsidR="00132691" w:rsidRPr="00BF0DC3">
        <w:rPr>
          <w:rFonts w:hAnsi="Times New Roman" w:ascii="Times New Roman"/>
          <w:szCs w:val="24"/>
          <w:lang w:val="hr-HR"/>
        </w:rPr>
        <w:t>sukladno odredbama</w:t>
      </w:r>
      <w:r w:rsidRPr="00BF0DC3">
        <w:rPr>
          <w:rFonts w:hAnsi="Times New Roman" w:ascii="Times New Roman"/>
          <w:szCs w:val="24"/>
          <w:lang w:val="hr-HR"/>
        </w:rPr>
        <w:t xml:space="preserve"> čl. 437. i </w:t>
      </w:r>
      <w:r w:rsidR="00132691" w:rsidRPr="00BF0DC3">
        <w:rPr>
          <w:rFonts w:hAnsi="Times New Roman" w:ascii="Times New Roman"/>
          <w:szCs w:val="24"/>
          <w:lang w:val="hr-HR"/>
        </w:rPr>
        <w:t xml:space="preserve">čl. </w:t>
      </w:r>
      <w:r w:rsidRPr="00BF0DC3">
        <w:rPr>
          <w:rFonts w:hAnsi="Times New Roman" w:ascii="Times New Roman"/>
          <w:szCs w:val="24"/>
          <w:lang w:val="hr-HR"/>
        </w:rPr>
        <w:t>438. SZ-a riješio kao u izreci.</w:t>
      </w:r>
    </w:p>
    <w:p w:rsidRDefault="00996D6D" w:rsidP="006C314D" w:rsidR="00996D6D" w:rsidRPr="00BF0DC3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BF0DC3">
      <w:pPr>
        <w:pStyle w:val="Tijeloteksta"/>
        <w:jc w:val="center"/>
      </w:pPr>
      <w:r w:rsidRPr="00BF0DC3">
        <w:t xml:space="preserve">Zagreb, </w:t>
      </w:r>
      <w:r w:rsidR="001A7092" w:rsidRPr="00BF0DC3">
        <w:t>12. srpnja</w:t>
      </w:r>
      <w:r w:rsidRPr="00BF0DC3">
        <w:t xml:space="preserve"> 2019.</w:t>
      </w:r>
    </w:p>
    <w:p w:rsidRDefault="00875A7D" w:rsidP="00875A7D" w:rsidR="00875A7D" w:rsidRPr="00BF0DC3">
      <w:pPr>
        <w:pStyle w:val="Tijeloteksta"/>
        <w:jc w:val="center"/>
      </w:pPr>
    </w:p>
    <w:p w:rsidRDefault="00875A7D" w:rsidP="00875A7D" w:rsidR="00875A7D" w:rsidRPr="00BF0DC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 xml:space="preserve"> </w:t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</w:r>
      <w:r w:rsidRPr="00BF0DC3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BF0DC3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BF0DC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51719" w:rsidP="00F51719" w:rsidR="00F51719" w:rsidRPr="00BF0DC3">
      <w:pPr>
        <w:jc w:val="both"/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ab/>
      </w:r>
    </w:p>
    <w:p w:rsidRDefault="00845A1B" w:rsidP="00845A1B" w:rsidR="00845A1B" w:rsidRPr="00BF0DC3">
      <w:pPr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DNA:</w:t>
      </w:r>
    </w:p>
    <w:p w:rsidRDefault="00845A1B" w:rsidP="00845A1B" w:rsidR="00845A1B" w:rsidRPr="00BF0DC3">
      <w:pPr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1. likvidator</w:t>
      </w:r>
    </w:p>
    <w:p w:rsidRDefault="00845A1B" w:rsidP="00845A1B" w:rsidR="00845A1B" w:rsidRPr="00BF0DC3">
      <w:pPr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2. sudski registar</w:t>
      </w:r>
    </w:p>
    <w:p w:rsidRDefault="00845A1B" w:rsidP="00845A1B" w:rsidR="00845A1B" w:rsidRPr="00BF0DC3">
      <w:pPr>
        <w:rPr>
          <w:rFonts w:hAnsi="Times New Roman" w:ascii="Times New Roman"/>
          <w:szCs w:val="24"/>
          <w:lang w:val="hr-HR"/>
        </w:rPr>
      </w:pPr>
      <w:r w:rsidRPr="00BF0DC3">
        <w:rPr>
          <w:rFonts w:hAnsi="Times New Roman" w:ascii="Times New Roman"/>
          <w:szCs w:val="24"/>
          <w:lang w:val="hr-HR"/>
        </w:rPr>
        <w:t>3. e-oglasna ploča</w:t>
      </w:r>
    </w:p>
    <w:p w:rsidRDefault="00F51719" w:rsidP="0089384E" w:rsidR="00F51719" w:rsidRPr="00BF0DC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6C314D" w:rsidP="00B67A5C" w:rsidR="006C314D" w:rsidRPr="00BF0DC3">
      <w:pPr>
        <w:rPr>
          <w:rFonts w:hAnsi="Times New Roman" w:ascii="Times New Roman"/>
          <w:szCs w:val="24"/>
          <w:lang w:val="hr-HR"/>
        </w:rPr>
      </w:pPr>
    </w:p>
    <w:sectPr w:rsidSect="00A6501E" w:rsidR="006C314D" w:rsidRPr="00BF0DC3">
      <w:headerReference w:type="even" r:id="rId10"/>
      <w:headerReference w:type="default" r:id="rId11"/>
      <w:pgSz w:code="9" w:h="16840" w:w="11907"/>
      <w:pgMar w:gutter="0" w:footer="720" w:header="720" w:left="1417" w:bottom="2410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E3E5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4D6B56" w:rsidP="00BD649B" w:rsidR="004D6B56">
    <w:pPr>
      <w:pStyle w:val="Zaglavlje"/>
      <w:jc w:val="right"/>
      <w:rPr>
        <w:rFonts w:hAnsi="Times New Roman" w:ascii="Times New Roman"/>
        <w:szCs w:val="24"/>
      </w:rPr>
    </w:pPr>
  </w:p>
  <w:p w:rsidRDefault="004D6B56" w:rsidP="004D6B56" w:rsidR="004D6B56" w:rsidRPr="001A7092">
    <w:pPr>
      <w:pStyle w:val="Zaglavlje"/>
      <w:jc w:val="right"/>
      <w:rPr>
        <w:rFonts w:hAnsi="Times New Roman" w:ascii="Times New Roman"/>
        <w:lang w:val="hr-HR"/>
      </w:rPr>
    </w:pPr>
    <w:r w:rsidRPr="004A60F2">
      <w:rPr>
        <w:rFonts w:hAnsi="Times New Roman" w:ascii="Times New Roman"/>
        <w:szCs w:val="24"/>
        <w:lang w:val="hr-HR"/>
      </w:rPr>
      <w:t xml:space="preserve">                                       </w:t>
    </w:r>
    <w:r w:rsidRPr="001A7092">
      <w:rPr>
        <w:rFonts w:hAnsi="Times New Roman" w:ascii="Times New Roman"/>
        <w:szCs w:val="24"/>
        <w:lang w:val="hr-HR"/>
      </w:rPr>
      <w:t xml:space="preserve"> </w:t>
    </w:r>
    <w:r w:rsidR="001A7092" w:rsidRPr="001A7092">
      <w:rPr>
        <w:rFonts w:hAnsi="Times New Roman" w:ascii="Times New Roman"/>
        <w:szCs w:val="24"/>
      </w:rPr>
      <w:t>87. St-1891/2017</w:t>
    </w:r>
    <w:r w:rsidRPr="001A7092">
      <w:rPr>
        <w:rFonts w:hAnsi="Times New Roman" w:ascii="Times New Roman"/>
        <w:lang w:val="hr-HR"/>
      </w:rPr>
      <w:t xml:space="preserve">  </w:t>
    </w:r>
  </w:p>
  <w:p w:rsidRDefault="004D6B56" w:rsidP="004D6B56" w:rsidR="004D6B56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96B39"/>
    <w:rsid w:val="000A7A4B"/>
    <w:rsid w:val="000B5A32"/>
    <w:rsid w:val="000B609B"/>
    <w:rsid w:val="000F339C"/>
    <w:rsid w:val="000F36BA"/>
    <w:rsid w:val="000F48E4"/>
    <w:rsid w:val="00112B50"/>
    <w:rsid w:val="00130ABF"/>
    <w:rsid w:val="00132691"/>
    <w:rsid w:val="00140B23"/>
    <w:rsid w:val="001560FF"/>
    <w:rsid w:val="00161295"/>
    <w:rsid w:val="00161CE0"/>
    <w:rsid w:val="00163C90"/>
    <w:rsid w:val="00164577"/>
    <w:rsid w:val="00173485"/>
    <w:rsid w:val="00182088"/>
    <w:rsid w:val="00186B75"/>
    <w:rsid w:val="00194EBF"/>
    <w:rsid w:val="001A362A"/>
    <w:rsid w:val="001A7092"/>
    <w:rsid w:val="001C44B8"/>
    <w:rsid w:val="001C4CB4"/>
    <w:rsid w:val="001D0513"/>
    <w:rsid w:val="001E48F5"/>
    <w:rsid w:val="00214938"/>
    <w:rsid w:val="00257F6E"/>
    <w:rsid w:val="002671A2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17EF1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A60F2"/>
    <w:rsid w:val="004B1528"/>
    <w:rsid w:val="004B15A9"/>
    <w:rsid w:val="004B4712"/>
    <w:rsid w:val="004C1A9C"/>
    <w:rsid w:val="004D21BC"/>
    <w:rsid w:val="004D31F6"/>
    <w:rsid w:val="004D40A1"/>
    <w:rsid w:val="004D6B56"/>
    <w:rsid w:val="004E2988"/>
    <w:rsid w:val="004E3CA8"/>
    <w:rsid w:val="004E3E51"/>
    <w:rsid w:val="004F79F7"/>
    <w:rsid w:val="00515AE4"/>
    <w:rsid w:val="005306B2"/>
    <w:rsid w:val="005579E1"/>
    <w:rsid w:val="00565D6E"/>
    <w:rsid w:val="00567932"/>
    <w:rsid w:val="00574509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84659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042F7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5A1B"/>
    <w:rsid w:val="008470E7"/>
    <w:rsid w:val="00862D18"/>
    <w:rsid w:val="00871A45"/>
    <w:rsid w:val="00875A7D"/>
    <w:rsid w:val="00876C93"/>
    <w:rsid w:val="00880A64"/>
    <w:rsid w:val="0088276B"/>
    <w:rsid w:val="0089384E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8F7BD0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9F6EED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6501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D3D0C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560F0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BF0DC3"/>
    <w:rsid w:val="00C01640"/>
    <w:rsid w:val="00C03094"/>
    <w:rsid w:val="00C04A9B"/>
    <w:rsid w:val="00C17466"/>
    <w:rsid w:val="00C17F3C"/>
    <w:rsid w:val="00C35157"/>
    <w:rsid w:val="00C61C6A"/>
    <w:rsid w:val="00C67F3D"/>
    <w:rsid w:val="00C837F6"/>
    <w:rsid w:val="00C84468"/>
    <w:rsid w:val="00C84D84"/>
    <w:rsid w:val="00CA13D8"/>
    <w:rsid w:val="00CA26F6"/>
    <w:rsid w:val="00CC49B3"/>
    <w:rsid w:val="00CE31C3"/>
    <w:rsid w:val="00CE4F54"/>
    <w:rsid w:val="00CE722B"/>
    <w:rsid w:val="00CE7AF3"/>
    <w:rsid w:val="00CF2939"/>
    <w:rsid w:val="00CF48C9"/>
    <w:rsid w:val="00D02AFE"/>
    <w:rsid w:val="00D03A92"/>
    <w:rsid w:val="00D046F5"/>
    <w:rsid w:val="00D1024B"/>
    <w:rsid w:val="00D12724"/>
    <w:rsid w:val="00D14025"/>
    <w:rsid w:val="00D1797E"/>
    <w:rsid w:val="00D17BCC"/>
    <w:rsid w:val="00D2072C"/>
    <w:rsid w:val="00D23226"/>
    <w:rsid w:val="00D2412E"/>
    <w:rsid w:val="00D3232D"/>
    <w:rsid w:val="00D422A2"/>
    <w:rsid w:val="00D50ECC"/>
    <w:rsid w:val="00D56D4B"/>
    <w:rsid w:val="00D714C9"/>
    <w:rsid w:val="00D80F6A"/>
    <w:rsid w:val="00DB12C0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00ED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19"/>
    <w:rsid w:val="00F517A7"/>
    <w:rsid w:val="00F51950"/>
    <w:rsid w:val="00F62A72"/>
    <w:rsid w:val="00F7716D"/>
    <w:rsid w:val="00F904E6"/>
    <w:rsid w:val="00F93C00"/>
    <w:rsid w:val="00FA2BAB"/>
    <w:rsid w:val="00FA2D57"/>
    <w:rsid w:val="00FB1D1F"/>
    <w:rsid w:val="00FB4108"/>
    <w:rsid w:val="00FB4239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3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E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E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E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E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St-1891/2017</izvorni_sadrzaj>
    <derivirana_varijabla naziv="DomainObject.Predmet.OznakaBroj_1">St-1891/2017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TONŽETIĆ-GRADNJA d.o.o.</izvorni_sadrzaj>
    <derivirana_varijabla naziv="DomainObject.Predmet.ProtustrankaFormated_1">  TONŽETIĆ-GRADNJA d.o.o.</derivirana_varijabla>
  </DomainObject.Predmet.ProtustrankaFormated>
  <DomainObject.Predmet.ProtustrankaFormatedOIB>
    <izvorni_sadrzaj>  TONŽETIĆ-GRADNJA d.o.o., OIB 72754882585</izvorni_sadrzaj>
    <derivirana_varijabla naziv="DomainObject.Predmet.ProtustrankaFormatedOIB_1">  TONŽETIĆ-GRADNJA d.o.o., OIB 72754882585</derivirana_varijabla>
  </DomainObject.Predmet.ProtustrankaFormatedOIB>
  <DomainObject.Predmet.ProtustrankaFormatedWithAdress>
    <izvorni_sadrzaj> TONŽETIĆ-GRADNJA d.o.o., Jablanska 74, 10000 Zagreb</izvorni_sadrzaj>
    <derivirana_varijabla naziv="DomainObject.Predmet.ProtustrankaFormatedWithAdress_1"> TONŽETIĆ-GRADNJA d.o.o., Jablanska 74, 10000 Zagreb</derivirana_varijabla>
  </DomainObject.Predmet.ProtustrankaFormatedWithAdress>
  <DomainObject.Predmet.ProtustrankaFormatedWithAdressOIB>
    <izvorni_sadrzaj> TONŽETIĆ-GRADNJA d.o.o., OIB 72754882585, Jablanska 74, 10000 Zagreb</izvorni_sadrzaj>
    <derivirana_varijabla naziv="DomainObject.Predmet.ProtustrankaFormatedWithAdressOIB_1"> TONŽETIĆ-GRADNJA d.o.o., OIB 72754882585, Jablanska 74, 10000 Zagreb</derivirana_varijabla>
  </DomainObject.Predmet.ProtustrankaFormatedWithAdressOIB>
  <DomainObject.Predmet.ProtustrankaWithAdress>
    <izvorni_sadrzaj>TONŽETIĆ-GRADNJA d.o.o. Jablanska 74, 10000 Zagreb</izvorni_sadrzaj>
    <derivirana_varijabla naziv="DomainObject.Predmet.ProtustrankaWithAdress_1">TONŽETIĆ-GRADNJA d.o.o. Jablanska 74, 10000 Zagreb</derivirana_varijabla>
  </DomainObject.Predmet.ProtustrankaWithAdress>
  <DomainObject.Predmet.ProtustrankaWithAdressOIB>
    <izvorni_sadrzaj>TONŽETIĆ-GRADNJA d.o.o., OIB 72754882585, Jablanska 74, 10000 Zagreb</izvorni_sadrzaj>
    <derivirana_varijabla naziv="DomainObject.Predmet.ProtustrankaWithAdressOIB_1">TONŽETIĆ-GRADNJA d.o.o., OIB 72754882585, Jablanska 74, 10000 Zagreb</derivirana_varijabla>
  </DomainObject.Predmet.ProtustrankaWithAdressOIB>
  <DomainObject.Predmet.ProtustrankaNazivFormated>
    <izvorni_sadrzaj>TONŽETIĆ-GRADNJA d.o.o.</izvorni_sadrzaj>
    <derivirana_varijabla naziv="DomainObject.Predmet.ProtustrankaNazivFormated_1">TONŽETIĆ-GRADNJA d.o.o.</derivirana_varijabla>
  </DomainObject.Predmet.ProtustrankaNazivFormated>
  <DomainObject.Predmet.ProtustrankaNazivFormatedOIB>
    <izvorni_sadrzaj>TONŽETIĆ-GRADNJA d.o.o., OIB 72754882585</izvorni_sadrzaj>
    <derivirana_varijabla naziv="DomainObject.Predmet.ProtustrankaNazivFormatedOIB_1">TONŽETIĆ-GRADNJA d.o.o., OIB 72754882585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TONŽETIĆ-GRADNJA d.o.o.</item>
    </izvorni_sadrzaj>
    <derivirana_varijabla naziv="DomainObject.Predmet.ProtuStrankaListFormated_1">
      <item>TONŽETIĆ-GRADNJA d.o.o.</item>
    </derivirana_varijabla>
  </DomainObject.Predmet.ProtuStrankaListFormated>
  <DomainObject.Predmet.ProtuStrankaListFormatedOIB>
    <izvorni_sadrzaj>
      <item>TONŽETIĆ-GRADNJA d.o.o., OIB 72754882585</item>
    </izvorni_sadrzaj>
    <derivirana_varijabla naziv="DomainObject.Predmet.ProtuStrankaListFormatedOIB_1">
      <item>TONŽETIĆ-GRADNJA d.o.o., OIB 72754882585</item>
    </derivirana_varijabla>
  </DomainObject.Predmet.ProtuStrankaListFormatedOIB>
  <DomainObject.Predmet.ProtuStrankaListFormatedWithAdress>
    <izvorni_sadrzaj>
      <item>TONŽETIĆ-GRADNJA d.o.o., Jablanska 74, 10000 Zagreb</item>
    </izvorni_sadrzaj>
    <derivirana_varijabla naziv="DomainObject.Predmet.ProtuStrankaListFormatedWithAdress_1">
      <item>TONŽETIĆ-GRADNJA d.o.o., Jablanska 74, 10000 Zagreb</item>
    </derivirana_varijabla>
  </DomainObject.Predmet.ProtuStrankaListFormatedWithAdress>
  <DomainObject.Predmet.ProtuStrankaListFormatedWithAdressOIB>
    <izvorni_sadrzaj>
      <item>TONŽETIĆ-GRADNJA d.o.o., OIB 72754882585, Jablanska 74, 10000 Zagreb</item>
    </izvorni_sadrzaj>
    <derivirana_varijabla naziv="DomainObject.Predmet.ProtuStrankaListFormatedWithAdressOIB_1">
      <item>TONŽETIĆ-GRADNJA d.o.o., OIB 72754882585, Jablanska 74, 10000 Zagreb</item>
    </derivirana_varijabla>
  </DomainObject.Predmet.ProtuStrankaListFormatedWithAdressOIB>
  <DomainObject.Predmet.ProtuStrankaListNazivFormated>
    <izvorni_sadrzaj>
      <item>TONŽETIĆ-GRADNJA d.o.o.</item>
    </izvorni_sadrzaj>
    <derivirana_varijabla naziv="DomainObject.Predmet.ProtuStrankaListNazivFormated_1">
      <item>TONŽETIĆ-GRADNJA d.o.o.</item>
    </derivirana_varijabla>
  </DomainObject.Predmet.ProtuStrankaListNazivFormated>
  <DomainObject.Predmet.ProtuStrankaListNazivFormatedOIB>
    <izvorni_sadrzaj>
      <item>TONŽETIĆ-GRADNJA d.o.o., OIB 72754882585</item>
    </izvorni_sadrzaj>
    <derivirana_varijabla naziv="DomainObject.Predmet.ProtuStrankaListNazivFormatedOIB_1">
      <item>TONŽETIĆ-GRADNJA d.o.o., OIB 72754882585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TONŽETIĆ-GRADNJA d.o.o.</izvorni_sadrzaj>
    <derivirana_varijabla naziv="DomainObject.Predmet.ProtustrankaIDrugi_1">TONŽETIĆ-GRADNJA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TONŽETIĆ-GRADNJA d.o.o., OIB 72754882585, Jablanska 74, 10000 Zagreb</izvorni_sadrzaj>
    <derivirana_varijabla naziv="DomainObject.Predmet.ProtustrankaIDrugiAdressOIB_1">TONŽETIĆ-GRADNJA d.o.o., OIB 72754882585, Jablanska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TONŽETIĆ-GRADNJA d.o.o.</item>
    </izvorni_sadrzaj>
    <derivirana_varijabla naziv="DomainObject.Predmet.SudioniciListNaziv_1">
      <item>Rajka Jagmarević</item>
      <item>TONŽETIĆ-GRADNJA d.o.o.</item>
    </derivirana_varijabla>
  </DomainObject.Predmet.SudioniciListNaziv>
  <DomainObject.Predmet.SudioniciListAdressOIB>
    <izvorni_sadrzaj>
      <item>Rajka Jagmarević, OIB 54873974132, Brešćenskoga 12,10000 Zagreb</item>
      <item>TONŽETIĆ-GRADNJA d.o.o., OIB 72754882585, Jablanska 74,10000 Zagreb</item>
    </izvorni_sadrzaj>
    <derivirana_varijabla naziv="DomainObject.Predmet.SudioniciListAdressOIB_1">
      <item>Rajka Jagmarević, OIB 54873974132, Brešćenskoga 12,10000 Zagreb</item>
      <item>TONŽETIĆ-GRADNJA d.o.o., OIB 72754882585, Jablanska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72754882585</item>
    </izvorni_sadrzaj>
    <derivirana_varijabla naziv="DomainObject.Predmet.SudioniciListNazivOIB_1">
      <item>, OIB 54873974132</item>
      <item>, OIB 72754882585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4. srpnja 2017.</izvorni_sadrzaj>
    <derivirana_varijabla naziv="DomainObject.PredzadnjaOdlukaIzPredmeta.DatumDonosenjaOdluke_1">4. srpnja 2017.</derivirana_varijabla>
  </DomainObject.PredzadnjaOdlukaIzPredmeta.DatumDonosenjaOdluke>
  <DomainObject.PredzadnjaOdlukaIzPredmeta.Oznaka>
    <izvorni_sadrzaj>St-1891/2017-2</izvorni_sadrzaj>
    <derivirana_varijabla naziv="DomainObject.PredzadnjaOdlukaIzPredmeta.Oznaka_1">St-1891/2017-2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3ABF4-28F8-4E8A-BCB9-B277A86C9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334</properties:Words>
  <properties:Characters>1818</properties:Characters>
  <properties:Lines>65</properties:Lines>
  <properties:Paragraphs>26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2019-07-11T11:55:00Z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2019-07-12T09:31:00Z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upis stečajne mase (imovina pravne osobe koja prestala postojati 437.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