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b37e4" w14:paraId="a6b37e4" w:rsidRDefault="0000386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1432560</wp:posOffset>
            </wp:positionH>
            <wp:positionV relativeFrom="page">
              <wp:posOffset>708660</wp:posOffset>
            </wp:positionV>
            <wp:extent cy="788035" cx="59055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8035" cx="590550"/>
                    </a:xfrm>
                    <a:prstGeom prst="rect">
                      <a:avLst/>
                    </a:prstGeom>
                  </pic:spPr>
                </pic:pic>
              </a:graphicData>
            </a:graphic>
          </wp:anchor>
        </w:drawing>
      </w:r>
    </w:p>
    <w:p w:rsidRDefault="00AE649C" w:rsidP="004F27AE" w:rsidR="00AE649C" w:rsidRPr="00B76F3C">
      <w:pPr>
        <w:pStyle w:val="NormaleSPIS"/>
      </w:pPr>
    </w:p>
    <w:p w:rsidRDefault="00003865" w:rsidP="00003865" w:rsidR="00003865">
      <w:pPr>
        <w:spacing w:after="0"/>
        <w:jc w:val="both"/>
      </w:pPr>
      <w:r>
        <w:t xml:space="preserve">           Republika Hrvatska</w:t>
      </w:r>
    </w:p>
    <w:p w:rsidRDefault="00003865" w:rsidP="00003865" w:rsidR="00003865">
      <w:pPr>
        <w:tabs>
          <w:tab w:pos="3338" w:val="left"/>
        </w:tabs>
        <w:spacing w:after="0"/>
        <w:jc w:val="both"/>
      </w:pPr>
      <w:r>
        <w:t xml:space="preserve">     Trgovački sud u Bjelovaru</w:t>
      </w:r>
      <w:r>
        <w:tab/>
      </w:r>
    </w:p>
    <w:p w:rsidRDefault="00003865" w:rsidP="00003865" w:rsidR="00003865">
      <w:pPr>
        <w:spacing w:after="0"/>
        <w:jc w:val="both"/>
      </w:pPr>
      <w:r>
        <w:t xml:space="preserve">Bjelovar, Šetalište dr. I. </w:t>
      </w:r>
      <w:proofErr w:type="spellStart"/>
      <w:r>
        <w:t>Lebovića</w:t>
      </w:r>
      <w:proofErr w:type="spellEnd"/>
      <w:r>
        <w:t xml:space="preserve"> 42</w:t>
      </w:r>
    </w:p>
    <w:p w:rsidRDefault="00003865" w:rsidP="00003865" w:rsidR="00003865" w:rsidRPr="00003865">
      <w:pPr>
        <w:overflowPunct w:val="false"/>
        <w:autoSpaceDE w:val="false"/>
        <w:autoSpaceDN w:val="false"/>
        <w:adjustRightInd w:val="false"/>
        <w:spacing w:after="0"/>
        <w:jc w:val="right"/>
        <w:rPr>
          <w:rFonts w:cs="Times New Roman" w:eastAsia="Times New Roman"/>
          <w:szCs w:val="20"/>
          <w:lang w:eastAsia="hr-HR"/>
        </w:rPr>
      </w:pPr>
      <w:bookmarkStart w:name="_GoBack" w:id="0"/>
      <w:bookmarkEnd w:id="0"/>
      <w:r w:rsidRPr="00003865">
        <w:rPr>
          <w:rFonts w:cs="Times New Roman" w:eastAsia="Times New Roman"/>
          <w:szCs w:val="20"/>
          <w:lang w:eastAsia="hr-HR"/>
        </w:rPr>
        <w:t>Poslovni broj: 5. St-370/2017-14</w:t>
      </w: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center"/>
        <w:rPr>
          <w:rFonts w:cs="Times New Roman" w:eastAsia="Times New Roman"/>
          <w:szCs w:val="20"/>
          <w:lang w:eastAsia="hr-HR"/>
        </w:rPr>
      </w:pPr>
      <w:r w:rsidRPr="00003865">
        <w:rPr>
          <w:rFonts w:cs="Times New Roman" w:eastAsia="Times New Roman"/>
          <w:szCs w:val="20"/>
          <w:lang w:eastAsia="hr-HR"/>
        </w:rPr>
        <w:t>U  I M E  R E P U B L I K E  H R V A T S K E</w:t>
      </w:r>
    </w:p>
    <w:p w:rsidRDefault="00003865" w:rsidP="00003865" w:rsidR="00003865" w:rsidRPr="00003865">
      <w:pPr>
        <w:overflowPunct w:val="false"/>
        <w:autoSpaceDE w:val="false"/>
        <w:autoSpaceDN w:val="false"/>
        <w:adjustRightInd w:val="false"/>
        <w:spacing w:after="0"/>
        <w:jc w:val="center"/>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center"/>
        <w:rPr>
          <w:rFonts w:cs="Times New Roman" w:eastAsia="Times New Roman"/>
          <w:szCs w:val="20"/>
          <w:lang w:eastAsia="hr-HR"/>
        </w:rPr>
      </w:pPr>
      <w:r w:rsidRPr="00003865">
        <w:rPr>
          <w:rFonts w:cs="Times New Roman" w:eastAsia="Times New Roman"/>
          <w:szCs w:val="20"/>
          <w:lang w:eastAsia="hr-HR"/>
        </w:rPr>
        <w:t>R J E Š E N J E</w:t>
      </w: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 xml:space="preserve">Trgovački sud u Bjelovaru, po stečajnoj sutkinji Mariji Petrina Kubica, povodom prijedloga Financijske agencije, OIB: 85821130368, RC ZAGREB, Podružnica Varaždin, Varaždin, A. Cesarca 2, za otvaranje stečajnog postupka nad dužnikom PINTAS jednostavno društvo s ograničenom odgovornošću za trgovinu i ugostiteljstvo, </w:t>
      </w:r>
      <w:proofErr w:type="spellStart"/>
      <w:r w:rsidRPr="00003865">
        <w:rPr>
          <w:rFonts w:cs="Times New Roman" w:eastAsia="Times New Roman"/>
          <w:szCs w:val="20"/>
          <w:lang w:eastAsia="hr-HR"/>
        </w:rPr>
        <w:t>Ivanovec</w:t>
      </w:r>
      <w:proofErr w:type="spellEnd"/>
      <w:r w:rsidRPr="00003865">
        <w:rPr>
          <w:rFonts w:cs="Times New Roman" w:eastAsia="Times New Roman"/>
          <w:szCs w:val="20"/>
          <w:lang w:eastAsia="hr-HR"/>
        </w:rPr>
        <w:t xml:space="preserve">, Zagrebačka 25, MBS: 070121605, OIB: 97570221816, 29. lipnja 2018. </w:t>
      </w: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center"/>
        <w:rPr>
          <w:rFonts w:cs="Times New Roman" w:eastAsia="Times New Roman"/>
          <w:szCs w:val="20"/>
          <w:lang w:eastAsia="hr-HR"/>
        </w:rPr>
      </w:pPr>
      <w:r w:rsidRPr="00003865">
        <w:rPr>
          <w:rFonts w:cs="Times New Roman" w:eastAsia="Times New Roman"/>
          <w:szCs w:val="20"/>
          <w:lang w:eastAsia="hr-HR"/>
        </w:rPr>
        <w:t>r i j e š i o   j e</w:t>
      </w: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 xml:space="preserve">1. Otvara se stečajni postupak nad dužnikom PINTAS jednostavno društvo s ograničenom odgovornošću za trgovinu i ugostiteljstvo, </w:t>
      </w:r>
      <w:proofErr w:type="spellStart"/>
      <w:r w:rsidRPr="00003865">
        <w:rPr>
          <w:rFonts w:cs="Times New Roman" w:eastAsia="Times New Roman"/>
          <w:szCs w:val="20"/>
          <w:lang w:eastAsia="hr-HR"/>
        </w:rPr>
        <w:t>Ivanovec</w:t>
      </w:r>
      <w:proofErr w:type="spellEnd"/>
      <w:r w:rsidRPr="00003865">
        <w:rPr>
          <w:rFonts w:cs="Times New Roman" w:eastAsia="Times New Roman"/>
          <w:szCs w:val="20"/>
          <w:lang w:eastAsia="hr-HR"/>
        </w:rPr>
        <w:t>, Zagrebačka 25, MBS: 070121605, OIB: 97570221816.</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lang w:eastAsia="hr-HR"/>
        </w:rPr>
      </w:pPr>
      <w:r w:rsidRPr="00003865">
        <w:rPr>
          <w:rFonts w:cs="Times New Roman" w:eastAsia="Times New Roman"/>
          <w:szCs w:val="20"/>
          <w:lang w:eastAsia="hr-HR"/>
        </w:rPr>
        <w:t xml:space="preserve">2. Za stečajnog upravitelja imenuje se </w:t>
      </w:r>
      <w:r w:rsidRPr="00003865">
        <w:rPr>
          <w:rFonts w:cs="Times New Roman" w:eastAsia="Times New Roman"/>
          <w:lang w:eastAsia="hr-HR" w:val="en-GB"/>
        </w:rPr>
        <w:t xml:space="preserve">Ivan </w:t>
      </w:r>
      <w:proofErr w:type="spellStart"/>
      <w:r w:rsidRPr="00003865">
        <w:rPr>
          <w:rFonts w:cs="Times New Roman" w:eastAsia="Times New Roman"/>
          <w:lang w:eastAsia="hr-HR" w:val="en-GB"/>
        </w:rPr>
        <w:t>Čulić</w:t>
      </w:r>
      <w:proofErr w:type="spellEnd"/>
      <w:r w:rsidRPr="00003865">
        <w:rPr>
          <w:rFonts w:cs="Times New Roman" w:eastAsia="Times New Roman"/>
          <w:lang w:eastAsia="hr-HR" w:val="en-GB"/>
        </w:rPr>
        <w:t xml:space="preserve">, dipl. </w:t>
      </w:r>
      <w:proofErr w:type="spellStart"/>
      <w:proofErr w:type="gramStart"/>
      <w:r w:rsidRPr="00003865">
        <w:rPr>
          <w:rFonts w:cs="Times New Roman" w:eastAsia="Times New Roman"/>
          <w:lang w:eastAsia="hr-HR" w:val="en-GB"/>
        </w:rPr>
        <w:t>pravnik</w:t>
      </w:r>
      <w:proofErr w:type="spellEnd"/>
      <w:proofErr w:type="gramEnd"/>
      <w:r w:rsidRPr="00003865">
        <w:rPr>
          <w:rFonts w:cs="Times New Roman" w:eastAsia="Times New Roman"/>
          <w:lang w:eastAsia="hr-HR" w:val="en-GB"/>
        </w:rPr>
        <w:t xml:space="preserve"> </w:t>
      </w:r>
      <w:proofErr w:type="spellStart"/>
      <w:r w:rsidRPr="00003865">
        <w:rPr>
          <w:rFonts w:cs="Times New Roman" w:eastAsia="Times New Roman"/>
          <w:lang w:eastAsia="hr-HR" w:val="en-GB"/>
        </w:rPr>
        <w:t>iz</w:t>
      </w:r>
      <w:proofErr w:type="spellEnd"/>
      <w:r w:rsidRPr="00003865">
        <w:rPr>
          <w:rFonts w:cs="Times New Roman" w:eastAsia="Times New Roman"/>
          <w:lang w:eastAsia="hr-HR" w:val="en-GB"/>
        </w:rPr>
        <w:t xml:space="preserve"> </w:t>
      </w:r>
      <w:proofErr w:type="spellStart"/>
      <w:r w:rsidRPr="00003865">
        <w:rPr>
          <w:rFonts w:cs="Times New Roman" w:eastAsia="Times New Roman"/>
          <w:lang w:eastAsia="hr-HR" w:val="en-GB"/>
        </w:rPr>
        <w:t>Križevaca</w:t>
      </w:r>
      <w:proofErr w:type="spellEnd"/>
      <w:r w:rsidRPr="00003865">
        <w:rPr>
          <w:rFonts w:cs="Times New Roman" w:eastAsia="Times New Roman"/>
          <w:lang w:eastAsia="hr-HR" w:val="en-GB"/>
        </w:rPr>
        <w:t xml:space="preserve">, </w:t>
      </w:r>
      <w:proofErr w:type="spellStart"/>
      <w:r w:rsidRPr="00003865">
        <w:rPr>
          <w:rFonts w:cs="Times New Roman" w:eastAsia="Times New Roman"/>
          <w:lang w:eastAsia="hr-HR" w:val="en-GB"/>
        </w:rPr>
        <w:t>Ulica</w:t>
      </w:r>
      <w:proofErr w:type="spellEnd"/>
      <w:r w:rsidRPr="00003865">
        <w:rPr>
          <w:rFonts w:cs="Times New Roman" w:eastAsia="Times New Roman"/>
          <w:lang w:eastAsia="hr-HR" w:val="en-GB"/>
        </w:rPr>
        <w:t xml:space="preserve"> </w:t>
      </w:r>
      <w:proofErr w:type="spellStart"/>
      <w:r w:rsidRPr="00003865">
        <w:rPr>
          <w:rFonts w:cs="Times New Roman" w:eastAsia="Times New Roman"/>
          <w:lang w:eastAsia="hr-HR" w:val="en-GB"/>
        </w:rPr>
        <w:t>Drage</w:t>
      </w:r>
      <w:proofErr w:type="spellEnd"/>
      <w:r w:rsidRPr="00003865">
        <w:rPr>
          <w:rFonts w:cs="Times New Roman" w:eastAsia="Times New Roman"/>
          <w:lang w:eastAsia="hr-HR" w:val="en-GB"/>
        </w:rPr>
        <w:t xml:space="preserve"> </w:t>
      </w:r>
      <w:proofErr w:type="spellStart"/>
      <w:r w:rsidRPr="00003865">
        <w:rPr>
          <w:rFonts w:cs="Times New Roman" w:eastAsia="Times New Roman"/>
          <w:lang w:eastAsia="hr-HR" w:val="en-GB"/>
        </w:rPr>
        <w:t>Grdenića</w:t>
      </w:r>
      <w:proofErr w:type="spellEnd"/>
      <w:r w:rsidRPr="00003865">
        <w:rPr>
          <w:rFonts w:cs="Times New Roman" w:eastAsia="Times New Roman"/>
          <w:lang w:eastAsia="hr-HR" w:val="en-GB"/>
        </w:rPr>
        <w:t xml:space="preserve"> 20, OIB: 28643153330.</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 xml:space="preserve">3. Zaključuje se stečajni postupak nad dužnikom PINTAS jednostavno društvo s ograničenom odgovornošću za trgovinu i ugostiteljstvo, </w:t>
      </w:r>
      <w:proofErr w:type="spellStart"/>
      <w:r w:rsidRPr="00003865">
        <w:rPr>
          <w:rFonts w:cs="Times New Roman" w:eastAsia="Times New Roman"/>
          <w:szCs w:val="20"/>
          <w:lang w:eastAsia="hr-HR"/>
        </w:rPr>
        <w:t>Ivanovec</w:t>
      </w:r>
      <w:proofErr w:type="spellEnd"/>
      <w:r w:rsidRPr="00003865">
        <w:rPr>
          <w:rFonts w:cs="Times New Roman" w:eastAsia="Times New Roman"/>
          <w:szCs w:val="20"/>
          <w:lang w:eastAsia="hr-HR"/>
        </w:rPr>
        <w:t xml:space="preserve">, Zagrebačka 25, MBS: 070121605, OIB: 97570221816. </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4. Stečajni postupak je otvoren i zaključen s danom 29. lipnja 2018. u 13,00 sati, kada je ovo rješenje objavljeno na e-oglasnoj ploči ovoga suda.</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6. Nakon pravomoćnosti ovoga rješenja stečajni dužnik će se brisati iz sudskog registra.</w:t>
      </w: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center"/>
        <w:rPr>
          <w:rFonts w:cs="Times New Roman" w:eastAsia="Times New Roman"/>
          <w:szCs w:val="20"/>
          <w:lang w:eastAsia="hr-HR"/>
        </w:rPr>
      </w:pPr>
      <w:r w:rsidRPr="00003865">
        <w:rPr>
          <w:rFonts w:cs="Times New Roman" w:eastAsia="Times New Roman"/>
          <w:szCs w:val="20"/>
          <w:lang w:eastAsia="hr-HR"/>
        </w:rPr>
        <w:t>Obrazloženje</w:t>
      </w: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 xml:space="preserve">Financijska agencija je, na temelju čl.110. st.1. Stečajnog zakona ("Narodne novine" broj 71/15 i 104/17, dalje: SZ), 5. svibnja 2017. Trgovačkom sudu u Varaždinu podnijela prijedlog za otvaranje stečajnog postupka nad dužnikom PINTAS jednostavno društvo s </w:t>
      </w:r>
      <w:r w:rsidRPr="00003865">
        <w:rPr>
          <w:rFonts w:cs="Times New Roman" w:eastAsia="Times New Roman"/>
          <w:szCs w:val="20"/>
          <w:lang w:eastAsia="hr-HR"/>
        </w:rPr>
        <w:lastRenderedPageBreak/>
        <w:t xml:space="preserve">ograničenom odgovornošću, </w:t>
      </w:r>
      <w:proofErr w:type="spellStart"/>
      <w:r w:rsidRPr="00003865">
        <w:rPr>
          <w:rFonts w:cs="Times New Roman" w:eastAsia="Times New Roman"/>
          <w:szCs w:val="20"/>
          <w:lang w:eastAsia="hr-HR"/>
        </w:rPr>
        <w:t>Ivanovec</w:t>
      </w:r>
      <w:proofErr w:type="spellEnd"/>
      <w:r w:rsidRPr="00003865">
        <w:rPr>
          <w:rFonts w:cs="Times New Roman" w:eastAsia="Times New Roman"/>
          <w:szCs w:val="20"/>
          <w:lang w:eastAsia="hr-HR"/>
        </w:rPr>
        <w:t xml:space="preserve">, koji je zaprimljen pod brojem St-249/2017 i sukladno rješenju predsjednika Visokog trgovačkog suda Republike Hrvatske poslovni broj Su-525/17-7 od 23. svibnja 2017. ustupljen je ovom sudu na daljnji postupak. </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 xml:space="preserve">Iz prijedloga je proizlazilo da je 3. svibnja 2017. dužnik u Očevidniku redoslijeda osnova za plaćanje imao evidentirane neizvršene osnove za plaćanje u neprekinutom razdoblju od 120 dana, u ukupnom iznosu od 6.840,17 kn, u koji iznos je uračunata kamata i naknada Financijske agencije za provedbu ovrhe na novčanim sredstvima. </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Rješenjem od 25. listopada 2017. sud je, temeljem čl.115. st.1. SZ-a, pokrenuo prethodni postupak radi utvrđivanja pretpostavki za otvaranje stečajnog postupka. Sukladno čl.123. st.1. i čl.128. st.1. i 5. SZ-a zakazano je ročište radi izjašnjenja o prijedlogu i rasprave o uvjetima za otvaranje stečajnog postupka na koje su pozvani predlagatelj Financijska agencija i zakonska zastupnica dužnika Suzana Višnjić, kojoj je, sukladno čl.117. st.2. SZ, naloženo da sastavi i podnese sudu pisano izvješće o financijsko-gospodarskom stanju dužnika.</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 xml:space="preserve">Zakonska zastupnica  dužnika nije došla  na ročište 30. studenog 2017. i nije  podnijela pisano izvješće o gospodarsko-financijskom stanju dužnika. </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 xml:space="preserve">Temeljem čl.113. st.1. SZ-a sud je zakonskoj zastupnici dužnika rješenjem od 30. travnja 2017. naložio plaćanje predujma za namirenje troškova stečajnog postupka i to iznos od 1.000,00 kn u Fond za namirenje troškova stečajnog postupka, te dodatni iznos od 5.000,00 kn. </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Radi utvrđenja raspolaže li dužnik imovinom koja bi bila dostatna za namirenje troškova stečajnog postupka sud je, temeljem čl.117. SZ-a, zatražio od Državne geodetske uprave, Ministarstva unutarnjih poslova, Policijske uprave Međimurske i Ministarstva financija, Porezne uprave, Područni ured Čakovec, podatke o imovini dužnika.</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Iz dostavljenih uvjerenja i obavijesti (list 21-25) nije proizlazilo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 Stoga je sud smatrao da su ispunjeni uvjeti za otvaranje i zaključenje stečajnog postupka te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 xml:space="preserve">Kako je Financijska agencija u prijedlogu za otvaranje stečajnog postupka navela da je račun dužnika blokiran, a zakonski zastupnik dužnika tu činjenicu tijekom prethodnog postupka nije osporio, sud utvrđuje da je ispunjen stečajni razlog nesposobnosti za plaćanje iz čl.6. SZ-a. </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lastRenderedPageBreak/>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r w:rsidRPr="00003865">
        <w:rPr>
          <w:rFonts w:cs="Times New Roman" w:eastAsia="Times New Roman"/>
          <w:szCs w:val="20"/>
          <w:lang w:eastAsia="hr-HR"/>
        </w:rPr>
        <w:t>Objava rješenja na e-oglasnoj ploči suda određena je sukladno čl.132. st.3.  SZ-a.</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709"/>
        <w:jc w:val="both"/>
        <w:rPr>
          <w:rFonts w:cs="Times New Roman" w:eastAsia="Times New Roman"/>
          <w:szCs w:val="20"/>
          <w:lang w:eastAsia="hr-HR"/>
        </w:rPr>
      </w:pPr>
      <w:r w:rsidRPr="00003865">
        <w:rPr>
          <w:rFonts w:cs="Times New Roman" w:eastAsia="Times New Roman"/>
          <w:szCs w:val="20"/>
          <w:lang w:eastAsia="hr-HR"/>
        </w:rPr>
        <w:t xml:space="preserve">Stečajni upravitelj imenovan je sukladno odredbi čl.84. st.1. i čl.85. st.1. SZ-a. </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709"/>
        <w:jc w:val="both"/>
        <w:rPr>
          <w:rFonts w:cs="Times New Roman" w:eastAsia="Times New Roman"/>
          <w:szCs w:val="20"/>
          <w:lang w:eastAsia="hr-HR"/>
        </w:rPr>
      </w:pPr>
      <w:r w:rsidRPr="00003865">
        <w:rPr>
          <w:rFonts w:cs="Times New Roman" w:eastAsia="Times New Roman"/>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003865" w:rsidP="00003865" w:rsidR="00003865" w:rsidRPr="00003865">
      <w:pPr>
        <w:overflowPunct w:val="false"/>
        <w:autoSpaceDE w:val="false"/>
        <w:autoSpaceDN w:val="false"/>
        <w:adjustRightInd w:val="false"/>
        <w:spacing w:after="0"/>
        <w:ind w:firstLine="851"/>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709"/>
        <w:jc w:val="both"/>
        <w:rPr>
          <w:rFonts w:cs="Times New Roman" w:eastAsia="Times New Roman"/>
          <w:szCs w:val="20"/>
          <w:lang w:eastAsia="hr-HR"/>
        </w:rPr>
      </w:pPr>
      <w:r w:rsidRPr="00003865">
        <w:rPr>
          <w:rFonts w:cs="Times New Roman" w:eastAsia="Times New Roman"/>
          <w:szCs w:val="20"/>
          <w:lang w:eastAsia="hr-HR"/>
        </w:rPr>
        <w:t>O brisanju dužnika iz sudskog registra odlučeno je sukladno čl.286. st.3. SZ-a.</w:t>
      </w: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center"/>
        <w:rPr>
          <w:rFonts w:cs="Times New Roman" w:eastAsia="Times New Roman"/>
          <w:szCs w:val="20"/>
          <w:lang w:eastAsia="hr-HR"/>
        </w:rPr>
      </w:pPr>
      <w:r w:rsidRPr="00003865">
        <w:rPr>
          <w:rFonts w:cs="Times New Roman" w:eastAsia="Times New Roman"/>
          <w:szCs w:val="20"/>
          <w:lang w:eastAsia="hr-HR"/>
        </w:rPr>
        <w:t>U Bjelovaru 29. lipnja 2018.</w:t>
      </w: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left="4962"/>
        <w:jc w:val="both"/>
        <w:rPr>
          <w:rFonts w:cs="Times New Roman" w:eastAsia="Times New Roman"/>
          <w:szCs w:val="20"/>
          <w:lang w:eastAsia="hr-HR"/>
        </w:rPr>
      </w:pPr>
      <w:r w:rsidRPr="00003865">
        <w:rPr>
          <w:rFonts w:cs="Times New Roman" w:eastAsia="Times New Roman"/>
          <w:szCs w:val="20"/>
          <w:lang w:eastAsia="hr-HR"/>
        </w:rPr>
        <w:t xml:space="preserve">    Stečajna sutkinja</w:t>
      </w:r>
    </w:p>
    <w:p w:rsidRDefault="00003865" w:rsidP="00003865" w:rsidR="00003865" w:rsidRPr="00003865">
      <w:pPr>
        <w:overflowPunct w:val="false"/>
        <w:autoSpaceDE w:val="false"/>
        <w:autoSpaceDN w:val="false"/>
        <w:adjustRightInd w:val="false"/>
        <w:spacing w:after="0"/>
        <w:ind w:left="4962"/>
        <w:jc w:val="both"/>
        <w:rPr>
          <w:rFonts w:cs="Times New Roman" w:eastAsia="Times New Roman"/>
          <w:szCs w:val="20"/>
          <w:lang w:eastAsia="hr-HR"/>
        </w:rPr>
      </w:pPr>
      <w:r w:rsidRPr="00003865">
        <w:rPr>
          <w:rFonts w:cs="Times New Roman" w:eastAsia="Times New Roman"/>
          <w:szCs w:val="20"/>
          <w:lang w:eastAsia="hr-HR"/>
        </w:rPr>
        <w:t xml:space="preserve"> Marija Petrina Kubica v.r.</w:t>
      </w: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03865">
        <w:rPr>
          <w:rFonts w:cs="Times New Roman" w:eastAsia="Times New Roman"/>
          <w:noProof/>
          <w:szCs w:val="20"/>
          <w:lang w:eastAsia="hr-HR"/>
        </w:rPr>
        <w:t>Za točnost otpravka - ovlašteni službenik</w:t>
      </w:r>
    </w:p>
    <w:p w:rsidRDefault="00003865" w:rsidP="00003865" w:rsidR="00003865" w:rsidRPr="0000386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003865">
        <w:rPr>
          <w:rFonts w:cs="Times New Roman" w:eastAsia="Times New Roman"/>
          <w:noProof/>
          <w:szCs w:val="20"/>
          <w:lang w:eastAsia="hr-HR"/>
        </w:rPr>
        <w:t xml:space="preserve">                  Željka Vitez</w:t>
      </w:r>
    </w:p>
    <w:p w:rsidRDefault="00003865" w:rsidP="00003865" w:rsidR="00003865" w:rsidRPr="00003865">
      <w:pPr>
        <w:overflowPunct w:val="false"/>
        <w:autoSpaceDE w:val="false"/>
        <w:autoSpaceDN w:val="false"/>
        <w:adjustRightInd w:val="false"/>
        <w:spacing w:after="0"/>
        <w:ind w:left="4962"/>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jc w:val="both"/>
        <w:rPr>
          <w:rFonts w:cs="Times New Roman" w:eastAsia="Times New Roman"/>
          <w:szCs w:val="20"/>
          <w:lang w:eastAsia="hr-HR"/>
        </w:rPr>
      </w:pPr>
      <w:r w:rsidRPr="00003865">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003865" w:rsidP="00003865" w:rsidR="00003865" w:rsidRPr="00003865">
      <w:pPr>
        <w:overflowPunct w:val="false"/>
        <w:autoSpaceDE w:val="false"/>
        <w:autoSpaceDN w:val="false"/>
        <w:adjustRightInd w:val="false"/>
        <w:spacing w:after="0"/>
        <w:ind w:firstLine="5103"/>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5103"/>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5103"/>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5103"/>
        <w:jc w:val="both"/>
        <w:rPr>
          <w:rFonts w:cs="Times New Roman" w:eastAsia="Times New Roman"/>
          <w:szCs w:val="20"/>
          <w:lang w:eastAsia="hr-HR"/>
        </w:rPr>
      </w:pPr>
    </w:p>
    <w:p w:rsidRDefault="00003865" w:rsidP="00003865" w:rsidR="00003865" w:rsidRPr="00003865">
      <w:pPr>
        <w:overflowPunct w:val="false"/>
        <w:autoSpaceDE w:val="false"/>
        <w:autoSpaceDN w:val="false"/>
        <w:adjustRightInd w:val="false"/>
        <w:spacing w:after="0"/>
        <w:ind w:firstLine="5103"/>
        <w:jc w:val="both"/>
        <w:rPr>
          <w:rFonts w:cs="Times New Roman" w:eastAsia="Times New Roman"/>
          <w:szCs w:val="20"/>
          <w:lang w:eastAsia="hr-HR"/>
        </w:rPr>
      </w:pPr>
    </w:p>
    <w:p w:rsidRDefault="00AE649C" w:rsidP="004F27AE" w:rsidR="00AE649C" w:rsidRPr="00B76F3C">
      <w:pPr>
        <w:pStyle w:val="NormaleSPIS"/>
      </w:pPr>
    </w:p>
    <w:sectPr w:rsidSect="0000386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7163625"/>
      <w:docPartObj>
        <w:docPartGallery w:val="Page Numbers (Top of Page)"/>
        <w:docPartUnique/>
      </w:docPartObj>
    </w:sdtPr>
    <w:sdtContent>
      <w:p w:rsidRDefault="00003865" w:rsidP="00003865" w:rsidR="00003865">
        <w:pPr>
          <w:pStyle w:val="Zaglavlje"/>
          <w:spacing w:after="0"/>
          <w:jc w:val="center"/>
        </w:pPr>
        <w:r>
          <w:fldChar w:fldCharType="begin"/>
        </w:r>
        <w:r>
          <w:instrText>PAGE   \* MERGEFORMAT</w:instrText>
        </w:r>
        <w:r>
          <w:fldChar w:fldCharType="separate"/>
        </w:r>
        <w:r>
          <w:t>3</w:t>
        </w:r>
        <w:r>
          <w:fldChar w:fldCharType="end"/>
        </w:r>
      </w:p>
    </w:sdtContent>
  </w:sdt>
  <w:p w:rsidRDefault="00003865" w:rsidR="008333A9">
    <w:pPr>
      <w:pStyle w:val="Zaglavlje"/>
    </w:pPr>
    <w:r w:rsidRPr="00003865">
      <w:rPr>
        <w:rFonts w:cs="Times New Roman" w:eastAsia="Times New Roman"/>
        <w:szCs w:val="20"/>
        <w:lang w:eastAsia="hr-HR"/>
      </w:rPr>
      <w:t>Poslovni broj: 5. St-370/2017-14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3865"/>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7358659">
      <w:bodyDiv w:val="true"/>
      <w:marLeft w:val="0"/>
      <w:marRight w:val="0"/>
      <w:marTop w:val="0"/>
      <w:marBottom w:val="0"/>
      <w:divBdr>
        <w:top w:space="0" w:sz="0" w:color="auto" w:val="none"/>
        <w:left w:space="0" w:sz="0" w:color="auto" w:val="none"/>
        <w:bottom w:space="0" w:sz="0" w:color="auto" w:val="none"/>
        <w:right w:space="0" w:sz="0" w:color="auto" w:val="none"/>
      </w:divBdr>
    </w:div>
    <w:div w:id="14927967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St-370/2017-14</izvorni_sadrzaj>
    <derivirana_varijabla naziv="DomainObject.Oznaka_1">St-370/2017-14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PINTAS jednostavno društvo s ograničenom odgovornošću za trgovinu i ugostiteljstvo zastupanog po punomoćniku Suzana Višnjić</izvorni_sadrzaj>
    <derivirana_varijabla naziv="DomainObject.Predmet.ProtustrankaFormated_1">  PINTAS jednostavno društvo s ograničenom odgovornošću za trgovinu i ugostiteljstvo zastupanog po punomoćniku Suzana Višnjić</derivirana_varijabla>
  </DomainObject.Predmet.ProtustrankaFormated>
  <DomainObject.Predmet.ProtustrankaFormatedOIB>
    <izvorni_sadrzaj>  PINTAS jednostavno društvo s ograničenom odgovornošću za trgovinu i ugostiteljstvo, OIB 97570221816 zastupanog po punomoćniku Suzana Višnjić</izvorni_sadrzaj>
    <derivirana_varijabla naziv="DomainObject.Predmet.ProtustrankaFormatedOIB_1">  PINTAS jednostavno društvo s ograničenom odgovornošću za trgovinu i ugostiteljstvo, OIB 97570221816 zastupanog po punomoćniku Suzana Višnjić</derivirana_varijabla>
  </DomainObject.Predmet.ProtustrankaFormatedOIB>
  <DomainObject.Predmet.ProtustrankaFormatedWithAdress>
    <izvorni_sadrzaj> PINTAS jednostavno društvo s ograničenom odgovornošću za trgovinu i ugostiteljstvo, Zagrebačka 25, 40000 Ivanovec zastupanog po punomoćniku Suzana Višnjić</izvorni_sadrzaj>
    <derivirana_varijabla naziv="DomainObject.Predmet.ProtustrankaFormatedWithAdress_1"> PINTAS jednostavno društvo s ograničenom odgovornošću za trgovinu i ugostiteljstvo, Zagrebačka 25, 40000 Ivanovec zastupanog po punomoćniku Suzana Višnjić</derivirana_varijabla>
  </DomainObject.Predmet.ProtustrankaFormatedWithAdress>
  <DomainObject.Predmet.ProtustrankaFormatedWithAdressOIB>
    <izvorni_sadrzaj> PINTAS jednostavno društvo s ograničenom odgovornošću za trgovinu i ugostiteljstvo, OIB 97570221816, Zagrebačka 25, 40000 Ivanovec zastupanog po punomoćniku Suzana Višnjić</izvorni_sadrzaj>
    <derivirana_varijabla naziv="DomainObject.Predmet.ProtustrankaFormatedWithAdressOIB_1"> PINTAS jednostavno društvo s ograničenom odgovornošću za trgovinu i ugostiteljstvo, OIB 97570221816, Zagrebačka 25, 40000 Ivanovec zastupanog po punomoćniku Suzana Višnjić</derivirana_varijabla>
  </DomainObject.Predmet.ProtustrankaFormatedWithAdressOIB>
  <DomainObject.Predmet.ProtustrankaWithAdress>
    <izvorni_sadrzaj>PINTAS jednostavno društvo s ograničenom odgovornošću za trgovinu i ugostiteljstvo Zagrebačka 25, 40000 Ivanovec</izvorni_sadrzaj>
    <derivirana_varijabla naziv="DomainObject.Predmet.ProtustrankaWithAdress_1">PINTAS jednostavno društvo s ograničenom odgovornošću za trgovinu i ugostiteljstvo Zagrebačka 25, 40000 Ivanovec</derivirana_varijabla>
  </DomainObject.Predmet.ProtustrankaWithAdress>
  <DomainObject.Predmet.ProtustrankaWithAdressOIB>
    <izvorni_sadrzaj>PINTAS jednostavno društvo s ograničenom odgovornošću za trgovinu i ugostiteljstvo, OIB 97570221816, Zagrebačka 25, 40000 Ivanovec</izvorni_sadrzaj>
    <derivirana_varijabla naziv="DomainObject.Predmet.ProtustrankaWithAdressOIB_1">PINTAS jednostavno društvo s ograničenom odgovornošću za trgovinu i ugostiteljstvo, OIB 97570221816, Zagrebačka 25, 40000 Ivanovec</derivirana_varijabla>
  </DomainObject.Predmet.ProtustrankaWithAdressOIB>
  <DomainObject.Predmet.ProtustrankaNazivFormated>
    <izvorni_sadrzaj>PINTAS jednostavno društvo s ograničenom odgovornošću za trgovinu i ugostiteljstvo</izvorni_sadrzaj>
    <derivirana_varijabla naziv="DomainObject.Predmet.ProtustrankaNazivFormated_1">PINTAS jednostavno društvo s ograničenom odgovornošću za trgovinu i ugostiteljstvo</derivirana_varijabla>
  </DomainObject.Predmet.ProtustrankaNazivFormated>
  <DomainObject.Predmet.ProtustrankaNazivFormatedOIB>
    <izvorni_sadrzaj>PINTAS jednostavno društvo s ograničenom odgovornošću za trgovinu i ugostiteljstvo, OIB 97570221816</izvorni_sadrzaj>
    <derivirana_varijabla naziv="DomainObject.Predmet.ProtustrankaNazivFormatedOIB_1">PINTAS jednostavno društvo s ograničenom odgovornošću za trgovinu i ugostiteljstvo, OIB 97570221816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PINTAS jednostavno društvo s ograničenom odgovornošću za trgovinu i ugostiteljstvo zastupanog po punomoćniku Suzana Višnjić</item>
    </izvorni_sadrzaj>
    <derivirana_varijabla naziv="DomainObject.Predmet.ProtuStrankaListFormated_1">
      <item>PINTAS jednostavno društvo s ograničenom odgovornošću za trgovinu i ugostiteljstvo zastupanog po punomoćniku Suzana Višnjić</item>
    </derivirana_varijabla>
  </DomainObject.Predmet.ProtuStrankaListFormated>
  <DomainObject.Predmet.ProtuStrankaListFormatedOIB>
    <izvorni_sadrzaj>
      <item>PINTAS jednostavno društvo s ograničenom odgovornošću za trgovinu i ugostiteljstvo, OIB 97570221816 zastupanog po punomoćniku Suzana Višnjić</item>
    </izvorni_sadrzaj>
    <derivirana_varijabla naziv="DomainObject.Predmet.ProtuStrankaListFormatedOIB_1">
      <item>PINTAS jednostavno društvo s ograničenom odgovornošću za trgovinu i ugostiteljstvo, OIB 97570221816 zastupanog po punomoćniku Suzana Višnjić</item>
    </derivirana_varijabla>
  </DomainObject.Predmet.ProtuStrankaListFormatedOIB>
  <DomainObject.Predmet.ProtuStrankaListFormatedWithAdress>
    <izvorni_sadrzaj>
      <item>PINTAS jednostavno društvo s ograničenom odgovornošću za trgovinu i ugostiteljstvo, Zagrebačka 25, 40000 Ivanovec zastupanog po punomoćniku Suzana Višnjić</item>
    </izvorni_sadrzaj>
    <derivirana_varijabla naziv="DomainObject.Predmet.ProtuStrankaListFormatedWithAdress_1">
      <item>PINTAS jednostavno društvo s ograničenom odgovornošću za trgovinu i ugostiteljstvo, Zagrebačka 25, 40000 Ivanovec zastupanog po punomoćniku Suzana Višnjić</item>
    </derivirana_varijabla>
  </DomainObject.Predmet.ProtuStrankaListFormatedWithAdress>
  <DomainObject.Predmet.ProtuStrankaListFormatedWithAdressOIB>
    <izvorni_sadrzaj>
      <item>PINTAS jednostavno društvo s ograničenom odgovornošću za trgovinu i ugostiteljstvo, OIB 97570221816, Zagrebačka 25, 40000 Ivanovec zastupanog po punomoćniku Suzana Višnjić</item>
    </izvorni_sadrzaj>
    <derivirana_varijabla naziv="DomainObject.Predmet.ProtuStrankaListFormatedWithAdressOIB_1">
      <item>PINTAS jednostavno društvo s ograničenom odgovornošću za trgovinu i ugostiteljstvo, OIB 97570221816, Zagrebačka 25, 40000 Ivanovec zastupanog po punomoćniku Suzana Višnjić</item>
    </derivirana_varijabla>
  </DomainObject.Predmet.ProtuStrankaListFormatedWithAdressOIB>
  <DomainObject.Predmet.ProtuStrankaListNazivFormated>
    <izvorni_sadrzaj>
      <item>PINTAS jednostavno društvo s ograničenom odgovornošću za trgovinu i ugostiteljstvo</item>
    </izvorni_sadrzaj>
    <derivirana_varijabla naziv="DomainObject.Predmet.ProtuStrankaListNazivFormated_1">
      <item>PINTAS jednostavno društvo s ograničenom odgovornošću za trgovinu i ugostiteljstvo</item>
    </derivirana_varijabla>
  </DomainObject.Predmet.ProtuStrankaListNazivFormated>
  <DomainObject.Predmet.ProtuStrankaListNazivFormatedOIB>
    <izvorni_sadrzaj>
      <item>PINTAS jednostavno društvo s ograničenom odgovornošću za trgovinu i ugostiteljstvo, OIB 97570221816</item>
    </izvorni_sadrzaj>
    <derivirana_varijabla naziv="DomainObject.Predmet.ProtuStrankaListNazivFormatedOIB_1">
      <item>PINTAS jednostavno društvo s ograničenom odgovornošću za trgovinu i ugostiteljstvo, OIB 97570221816</item>
    </derivirana_varijabla>
  </DomainObject.Predmet.ProtuStrankaListNazivFormatedOIB>
  <DomainObject.Predmet.OstaliListFormated>
    <izvorni_sadrzaj>
      <item>e-oglasna ploča</item>
      <item>Sudski registar</item>
      <item>Suzana Višnjić punomoćnik sudionika u postupku PINTAS jednostavno društvo s ograničenom odgovornošću za trgovinu i ugostiteljstvo</item>
    </izvorni_sadrzaj>
    <derivirana_varijabla naziv="DomainObject.Predmet.OstaliListFormated_1">
      <item>e-oglasna ploča</item>
      <item>Sudski registar</item>
      <item>Suzana Višnjić punomoćnik sudionika u postupku PINTAS jednostavno društvo s ograničenom odgovornošću za trgovinu i ugostiteljstvo</item>
    </derivirana_varijabla>
  </DomainObject.Predmet.OstaliListFormated>
  <DomainObject.Predmet.OstaliListFormatedOIB>
    <izvorni_sadrzaj>
      <item>e-oglasna ploča</item>
      <item>Sudski registar</item>
      <item>Suzana Višnjić, OIB 68605282602 punomoćnik sudionika u postupku PINTAS jednostavno društvo s ograničenom odgovornošću za trgovinu i ugostiteljstvo</item>
    </izvorni_sadrzaj>
    <derivirana_varijabla naziv="DomainObject.Predmet.OstaliListFormatedOIB_1">
      <item>e-oglasna ploča</item>
      <item>Sudski registar</item>
      <item>Suzana Višnjić, OIB 68605282602 punomoćnik sudionika u postupku PINTAS jednostavno društvo s ograničenom odgovornošću za trgovinu i ugostiteljstvo</item>
    </derivirana_varijabla>
  </DomainObject.Predmet.OstaliListFormatedOIB>
  <DomainObject.Predmet.OstaliListFormatedWithAdress>
    <izvorni_sadrzaj>
      <item>e-oglasna ploča</item>
      <item>Sudski registar</item>
      <item>Suzana Višnjić, Zagrebačka 25, 40000 Ivanovec punomoćnik sudionika u postupku PINTAS jednostavno društvo s ograničenom odgovornošću za trgovinu i ugostiteljstvo</item>
    </izvorni_sadrzaj>
    <derivirana_varijabla naziv="DomainObject.Predmet.OstaliListFormatedWithAdress_1">
      <item>e-oglasna ploča</item>
      <item>Sudski registar</item>
      <item>Suzana Višnjić, Zagrebačka 25, 40000 Ivanovec punomoćnik sudionika u postupku PINTAS jednostavno društvo s ograničenom odgovornošću za trgovinu i ugostiteljstvo</item>
    </derivirana_varijabla>
  </DomainObject.Predmet.OstaliListFormatedWithAdress>
  <DomainObject.Predmet.OstaliListFormatedWithAdressOIB>
    <izvorni_sadrzaj>
      <item>e-oglasna ploča</item>
      <item>Sudski registar</item>
      <item>Suzana Višnjić, OIB 68605282602, Zagrebačka 25, 40000 Ivanovec punomoćnik sudionika u postupku PINTAS jednostavno društvo s ograničenom odgovornošću za trgovinu i ugostiteljstvo</item>
    </izvorni_sadrzaj>
    <derivirana_varijabla naziv="DomainObject.Predmet.OstaliListFormatedWithAdressOIB_1">
      <item>e-oglasna ploča</item>
      <item>Sudski registar</item>
      <item>Suzana Višnjić, OIB 68605282602, Zagrebačka 25, 40000 Ivanovec punomoćnik sudionika u postupku PINTAS jednostavno društvo s ograničenom odgovornošću za trgovinu i ugostiteljstvo</item>
    </derivirana_varijabla>
  </DomainObject.Predmet.OstaliListFormatedWithAdressOIB>
  <DomainObject.Predmet.OstaliListNazivFormated>
    <izvorni_sadrzaj>
      <item>e-oglasna ploča</item>
      <item>Sudski registar</item>
      <item>Suzana Višnjić</item>
    </izvorni_sadrzaj>
    <derivirana_varijabla naziv="DomainObject.Predmet.OstaliListNazivFormated_1">
      <item>e-oglasna ploča</item>
      <item>Sudski registar</item>
      <item>Suzana Višnjić</item>
    </derivirana_varijabla>
  </DomainObject.Predmet.OstaliListNazivFormated>
  <DomainObject.Predmet.OstaliListNazivFormatedOIB>
    <izvorni_sadrzaj>
      <item>e-oglasna ploča</item>
      <item>Sudski registar</item>
      <item>Suzana Višnjić, OIB 68605282602</item>
    </izvorni_sadrzaj>
    <derivirana_varijabla naziv="DomainObject.Predmet.OstaliListNazivFormatedOIB_1">
      <item>e-oglasna ploča</item>
      <item>Sudski registar</item>
      <item>Suzana Višnjić, OIB 68605282602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St-370/2017-14</izvorni_sadrzaj>
    <derivirana_varijabla naziv="DomainObject.PoslovniBrojDokumenta_1">St-370/2017-14</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PINTAS jednostavno društvo s ograničenom odgovornošću za trgovinu i ugostiteljstvo</izvorni_sadrzaj>
    <derivirana_varijabla naziv="DomainObject.Predmet.ProtustrankaIDrugi_1">PINTAS jednostavno društvo s ograničenom odgovornošću za trgovinu i ugostiteljstvo</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PINTAS jednostavno društvo s ograničenom odgovornošću za trgovinu i ugostiteljstvo, OIB 97570221816, Zagrebačka 25, 40000 Ivanovec</izvorni_sadrzaj>
    <derivirana_varijabla naziv="DomainObject.Predmet.ProtustrankaIDrugiAdressOIB_1">PINTAS jednostavno društvo s ograničenom odgovornošću za trgovinu i ugostiteljstvo, OIB 97570221816, Zagrebačka 25, 40000 Ivanovec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PINTAS jednostavno društvo s ograničenom odgovornošću za trgovinu i ugostiteljstvo</item>
      <item>Financijska agencija, RC ZAGREB, Podružnica VARAŽDIN</item>
      <item>e-oglasna ploča</item>
      <item>Sudski registar</item>
      <item>Suzana Višnjić</item>
    </izvorni_sadrzaj>
    <derivirana_varijabla naziv="DomainObject.Predmet.SudioniciListNaziv_1">
      <item>PINTAS jednostavno društvo s ograničenom odgovornošću za trgovinu i ugostiteljstvo</item>
      <item>Financijska agencija, RC ZAGREB, Podružnica VARAŽDIN</item>
      <item>e-oglasna ploča</item>
      <item>Sudski registar</item>
      <item>Suzana Višnjić</item>
    </derivirana_varijabla>
  </DomainObject.Predmet.SudioniciListNaziv>
  <DomainObject.Predmet.SudioniciListAdressOIB>
    <izvorni_sadrzaj>
      <item>PINTAS jednostavno društvo s ograničenom odgovornošću za trgovinu i ugostiteljstvo, OIB 97570221816, Zagrebačka 25,40000 Ivanovec</item>
      <item>Financijska agencija, RC ZAGREB, Podružnica VARAŽDIN, OIB 85821130368, A. Cesarca 2,42000 Varaždin</item>
      <item>e-oglasna ploča</item>
      <item>Sudski registar</item>
      <item>Suzana Višnjić, OIB 68605282602, Zagrebačka 25,40000 Ivanovec</item>
    </izvorni_sadrzaj>
    <derivirana_varijabla naziv="DomainObject.Predmet.SudioniciListAdressOIB_1">
      <item>PINTAS jednostavno društvo s ograničenom odgovornošću za trgovinu i ugostiteljstvo, OIB 97570221816, Zagrebačka 25,40000 Ivanovec</item>
      <item>Financijska agencija, RC ZAGREB, Podružnica VARAŽDIN, OIB 85821130368, A. Cesarca 2,42000 Varaždin</item>
      <item>e-oglasna ploča</item>
      <item>Sudski registar</item>
      <item>Suzana Višnjić, OIB 68605282602, Zagrebačka 25,40000 Ivanovec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9F0382-6B19-49B1-B49D-30D6DAA99C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5718</properties:Characters>
  <properties:Lines>134</properties:Lines>
  <properties:Paragraphs>35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2018-06-29T11:04:00Z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St-370/2017-14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