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fac5" w14:paraId="e5ffac5" w:rsidRDefault="00231EE7" w:rsidP="00E67D40" w:rsidR="00231EE7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1EE7" w:rsidP="00E67D40" w:rsidR="00231EE7">
      <w:pPr>
        <w:pStyle w:val="SudNaziv"/>
        <w:rPr>
          <w:rStyle w:val="PozadinaSvijetloZelena"/>
          <w:b w:val="false"/>
        </w:rPr>
      </w:pPr>
    </w:p>
    <w:p w:rsidRDefault="00231EE7" w:rsidP="00E67D40" w:rsidR="00231EE7">
      <w:pPr>
        <w:pStyle w:val="SudNaziv"/>
        <w:rPr>
          <w:rStyle w:val="PozadinaSvijetloZelena"/>
          <w:b w:val="false"/>
        </w:rPr>
      </w:pPr>
    </w:p>
    <w:p w:rsidRDefault="00231EE7" w:rsidP="00E67D40" w:rsidR="00231EE7" w:rsidRPr="00AD32DA">
      <w:pPr>
        <w:pStyle w:val="SudNaziv"/>
        <w:rPr>
          <w:rStyle w:val="PozadinaSvijetloZelena"/>
          <w:b w:val="false"/>
        </w:rPr>
      </w:pPr>
    </w:p>
    <w:p w:rsidRDefault="006E35D6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="00170492" w:rsidRPr="006E35D6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6E35D6" w:rsidP="00E67D40" w:rsidR="00AE649C" w:rsidRPr="00AD32D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15263E" w:rsidRPr="006E35D6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Default="006E35D6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15263E" w:rsidRPr="006E35D6">
            <w:rPr>
              <w:rStyle w:val="eSPISCCParagraphDefaultFont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15263E" w:rsidRPr="006E35D6">
            <w:rPr>
              <w:rStyle w:val="eSPISCCParagraphDefaultFont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15263E" w:rsidRPr="006E35D6">
            <w:rPr>
              <w:rStyle w:val="eSPISCCParagraphDefaultFont"/>
            </w:rPr>
            <w:t>37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15263E" w:rsidRPr="006E35D6">
            <w:rPr>
              <w:rStyle w:val="eSPISCCParagraphDefaultFont"/>
            </w:rPr>
            <w:t>Pž-3233/2019-2</w:t>
          </w:r>
        </w:sdtContent>
      </w:sdt>
    </w:p>
    <w:p w:rsidRDefault="004C60ED" w:rsidP="0015263E" w:rsidR="004C60ED">
      <w:pPr>
        <w:pStyle w:val="Bezproreda"/>
      </w:pPr>
    </w:p>
    <w:p w:rsidRDefault="0015263E" w:rsidP="0015263E" w:rsidR="0015263E">
      <w:pPr>
        <w:pStyle w:val="Bezproreda"/>
      </w:pPr>
    </w:p>
    <w:p w:rsidRDefault="00231EE7" w:rsidP="0015263E" w:rsidR="00231EE7">
      <w:pPr>
        <w:spacing w:after="0"/>
        <w:jc w:val="center"/>
        <w:rPr>
          <w:rFonts w:cs="Times New Roman" w:eastAsia="Calibri"/>
          <w:szCs w:val="22"/>
        </w:rPr>
      </w:pPr>
    </w:p>
    <w:p w:rsidRDefault="0015263E" w:rsidP="0015263E" w:rsidR="0015263E" w:rsidRPr="0015263E">
      <w:pPr>
        <w:spacing w:after="0"/>
        <w:jc w:val="center"/>
        <w:rPr>
          <w:rFonts w:cs="Times New Roman" w:eastAsia="Calibri"/>
          <w:szCs w:val="22"/>
        </w:rPr>
      </w:pPr>
      <w:r w:rsidRPr="0015263E">
        <w:rPr>
          <w:rFonts w:cs="Times New Roman" w:eastAsia="Calibri"/>
          <w:szCs w:val="22"/>
        </w:rPr>
        <w:t xml:space="preserve">U </w:t>
      </w:r>
      <w:r>
        <w:rPr>
          <w:rFonts w:cs="Times New Roman" w:eastAsia="Calibri"/>
          <w:szCs w:val="22"/>
        </w:rPr>
        <w:t xml:space="preserve"> </w:t>
      </w:r>
      <w:r w:rsidRPr="0015263E">
        <w:rPr>
          <w:rFonts w:cs="Times New Roman" w:eastAsia="Calibri"/>
          <w:szCs w:val="22"/>
        </w:rPr>
        <w:t xml:space="preserve"> I M E </w:t>
      </w:r>
      <w:r>
        <w:rPr>
          <w:rFonts w:cs="Times New Roman" w:eastAsia="Calibri"/>
          <w:szCs w:val="22"/>
        </w:rPr>
        <w:t xml:space="preserve"> </w:t>
      </w:r>
      <w:r w:rsidRPr="0015263E">
        <w:rPr>
          <w:rFonts w:cs="Times New Roman" w:eastAsia="Calibri"/>
          <w:szCs w:val="22"/>
        </w:rPr>
        <w:t xml:space="preserve"> R E P U B L I K E  </w:t>
      </w:r>
      <w:r>
        <w:rPr>
          <w:rFonts w:cs="Times New Roman" w:eastAsia="Calibri"/>
          <w:szCs w:val="22"/>
        </w:rPr>
        <w:t xml:space="preserve"> </w:t>
      </w:r>
      <w:r w:rsidRPr="0015263E">
        <w:rPr>
          <w:rFonts w:cs="Times New Roman" w:eastAsia="Calibri"/>
          <w:szCs w:val="22"/>
        </w:rPr>
        <w:t>H R V A T S K E</w:t>
      </w:r>
    </w:p>
    <w:p w:rsidRDefault="0015263E" w:rsidP="0015263E" w:rsidR="0015263E" w:rsidRPr="0015263E">
      <w:pPr>
        <w:spacing w:after="0"/>
        <w:jc w:val="center"/>
        <w:rPr>
          <w:rFonts w:cs="Times New Roman" w:eastAsia="Calibri"/>
          <w:szCs w:val="22"/>
        </w:rPr>
      </w:pPr>
    </w:p>
    <w:p w:rsidRDefault="0015263E" w:rsidP="0015263E" w:rsidR="0015263E">
      <w:pPr>
        <w:spacing w:after="0"/>
        <w:jc w:val="center"/>
        <w:rPr>
          <w:rFonts w:cs="Times New Roman" w:eastAsia="Calibri"/>
          <w:szCs w:val="22"/>
        </w:rPr>
      </w:pPr>
      <w:r w:rsidRPr="0015263E">
        <w:rPr>
          <w:rFonts w:cs="Times New Roman" w:eastAsia="Calibri"/>
          <w:szCs w:val="22"/>
        </w:rPr>
        <w:t>R J E Š E NJ E</w:t>
      </w:r>
    </w:p>
    <w:p w:rsidRDefault="0015263E" w:rsidP="0015263E" w:rsidR="0015263E" w:rsidRPr="0015263E">
      <w:pPr>
        <w:spacing w:after="0"/>
        <w:jc w:val="center"/>
        <w:rPr>
          <w:rFonts w:cs="Times New Roman" w:eastAsia="Calibri"/>
          <w:szCs w:val="22"/>
        </w:rPr>
      </w:pPr>
    </w:p>
    <w:p w:rsidRDefault="0015263E" w:rsidP="0015263E" w:rsidR="0015263E" w:rsidRPr="0015263E">
      <w:pPr>
        <w:spacing w:after="0"/>
        <w:rPr>
          <w:rFonts w:cs="Times New Roman" w:eastAsia="Calibri"/>
          <w:szCs w:val="22"/>
        </w:rPr>
      </w:pPr>
    </w:p>
    <w:p w:rsidRDefault="0015263E" w:rsidP="0015263E" w:rsidR="0015263E" w:rsidRPr="0015263E">
      <w:pPr>
        <w:autoSpaceDE w:val="false"/>
        <w:autoSpaceDN w:val="false"/>
        <w:adjustRightInd w:val="false"/>
        <w:spacing w:after="0"/>
        <w:jc w:val="both"/>
        <w:rPr>
          <w:rFonts w:cs="Times New Roman" w:eastAsia="Calibri"/>
          <w:szCs w:val="22"/>
        </w:rPr>
      </w:pPr>
      <w:r>
        <w:rPr>
          <w:rFonts w:cs="Times New Roman" w:eastAsia="Calibri"/>
          <w:szCs w:val="22"/>
        </w:rPr>
        <w:tab/>
      </w:r>
      <w:r w:rsidRPr="0015263E">
        <w:rPr>
          <w:rFonts w:cs="Times New Roman" w:eastAsia="Calibri"/>
          <w:szCs w:val="22"/>
        </w:rPr>
        <w:t xml:space="preserve">Visoki trgovački sud Republike Hrvatske, u vijeću sastavljenom od sudaca Jagode Crnokrak, predsjednika vijeća, dr. sc. Jelene Čuveljak, suca izvjestitelja, i Božene Zajec, člana vijeća, u stečajnom postupku predlagatelja </w:t>
      </w:r>
      <w:r>
        <w:rPr>
          <w:rFonts w:cs="Times New Roman" w:eastAsia="Calibri"/>
          <w:szCs w:val="22"/>
        </w:rPr>
        <w:t>FINANCIJSK</w:t>
      </w:r>
      <w:r w:rsidR="00231EE7">
        <w:rPr>
          <w:rFonts w:cs="Times New Roman" w:eastAsia="Calibri"/>
          <w:szCs w:val="22"/>
        </w:rPr>
        <w:t>A</w:t>
      </w:r>
      <w:r>
        <w:rPr>
          <w:rFonts w:cs="Times New Roman" w:eastAsia="Calibri"/>
          <w:szCs w:val="22"/>
        </w:rPr>
        <w:t xml:space="preserve"> AGENCIJ</w:t>
      </w:r>
      <w:r w:rsidR="00231EE7">
        <w:rPr>
          <w:rFonts w:cs="Times New Roman" w:eastAsia="Calibri"/>
          <w:szCs w:val="22"/>
        </w:rPr>
        <w:t>A</w:t>
      </w:r>
      <w:r>
        <w:rPr>
          <w:rFonts w:cs="Times New Roman" w:eastAsia="Calibri"/>
          <w:szCs w:val="22"/>
        </w:rPr>
        <w:t>, OIB</w:t>
      </w:r>
      <w:r w:rsidRPr="0015263E">
        <w:rPr>
          <w:rFonts w:cs="Times New Roman" w:eastAsia="Calibri"/>
          <w:szCs w:val="22"/>
        </w:rPr>
        <w:t xml:space="preserve"> 85821130368, Regionalni centar Split, Podružnica Split, Mažuranićevo šetalište 24b, za otvaranje stečajnog postupka nad dužnikom MIKEŠ d.o.o., OIB 92984529005, Svirče, Svirče 54, odlučujući o žalbi osobe ovlaštene za zastupanje dužnika</w:t>
      </w:r>
      <w:r>
        <w:rPr>
          <w:rFonts w:cs="Times New Roman" w:eastAsia="Calibri"/>
          <w:szCs w:val="22"/>
        </w:rPr>
        <w:t xml:space="preserve"> po zakonu DRAŽENA KOTRISA, OIB 60007373763, Jelsa, Jelsa 116,</w:t>
      </w:r>
      <w:r w:rsidRPr="0015263E">
        <w:rPr>
          <w:rFonts w:cs="Times New Roman" w:eastAsia="Calibri"/>
          <w:szCs w:val="22"/>
        </w:rPr>
        <w:t xml:space="preserve"> protiv rješenja Trgovačkog suda u Splitu poslovni broj </w:t>
      </w:r>
      <w:r>
        <w:rPr>
          <w:rFonts w:cs="Times New Roman" w:eastAsia="Calibri"/>
          <w:szCs w:val="22"/>
        </w:rPr>
        <w:br/>
      </w:r>
      <w:r w:rsidRPr="0015263E">
        <w:rPr>
          <w:rFonts w:cs="Times New Roman" w:eastAsia="Calibri"/>
          <w:szCs w:val="22"/>
        </w:rPr>
        <w:t>St-743/</w:t>
      </w:r>
      <w:r>
        <w:rPr>
          <w:rFonts w:cs="Times New Roman" w:eastAsia="Calibri"/>
          <w:szCs w:val="22"/>
        </w:rPr>
        <w:t>20</w:t>
      </w:r>
      <w:r w:rsidRPr="0015263E">
        <w:rPr>
          <w:rFonts w:cs="Times New Roman" w:eastAsia="Calibri"/>
          <w:szCs w:val="22"/>
        </w:rPr>
        <w:t>18</w:t>
      </w:r>
      <w:r>
        <w:rPr>
          <w:rFonts w:cs="Times New Roman" w:eastAsia="Calibri"/>
          <w:szCs w:val="22"/>
        </w:rPr>
        <w:t>-23</w:t>
      </w:r>
      <w:r w:rsidRPr="0015263E">
        <w:rPr>
          <w:rFonts w:cs="Times New Roman" w:eastAsia="Calibri"/>
          <w:szCs w:val="22"/>
        </w:rPr>
        <w:t xml:space="preserve"> od 15. travnja 2019., u sjednici vijeća održanoj 5. lipnja 2019.</w:t>
      </w:r>
    </w:p>
    <w:p w:rsidRDefault="0015263E" w:rsidP="0015263E" w:rsidR="0015263E" w:rsidRPr="0015263E">
      <w:pPr>
        <w:spacing w:after="0"/>
        <w:jc w:val="center"/>
        <w:rPr>
          <w:rFonts w:cs="Times New Roman" w:eastAsia="Calibri"/>
          <w:szCs w:val="22"/>
        </w:rPr>
      </w:pPr>
    </w:p>
    <w:p w:rsidRDefault="0015263E" w:rsidP="0015263E" w:rsidR="0015263E" w:rsidRPr="0015263E">
      <w:pPr>
        <w:spacing w:after="0"/>
        <w:jc w:val="center"/>
        <w:rPr>
          <w:rFonts w:cs="Times New Roman" w:eastAsia="Calibri"/>
          <w:szCs w:val="22"/>
        </w:rPr>
      </w:pPr>
      <w:r w:rsidRPr="0015263E">
        <w:rPr>
          <w:rFonts w:cs="Times New Roman" w:eastAsia="Calibri"/>
          <w:szCs w:val="22"/>
        </w:rPr>
        <w:t>r i j e š i o  j e</w:t>
      </w:r>
    </w:p>
    <w:p w:rsidRDefault="0015263E" w:rsidP="0015263E" w:rsidR="0015263E" w:rsidRPr="0015263E">
      <w:pPr>
        <w:spacing w:after="0"/>
        <w:rPr>
          <w:rFonts w:cs="Times New Roman" w:eastAsia="Calibri"/>
          <w:szCs w:val="22"/>
        </w:rPr>
      </w:pPr>
      <w:r w:rsidRPr="0015263E">
        <w:rPr>
          <w:rFonts w:cs="Times New Roman" w:eastAsia="Calibri"/>
          <w:szCs w:val="22"/>
        </w:rPr>
        <w:tab/>
      </w:r>
    </w:p>
    <w:p w:rsidRDefault="0015263E" w:rsidP="0015263E" w:rsidR="0015263E" w:rsidRPr="0015263E">
      <w:pPr>
        <w:spacing w:after="0"/>
        <w:jc w:val="both"/>
        <w:rPr>
          <w:rFonts w:cs="Times New Roman" w:eastAsia="Calibri"/>
          <w:szCs w:val="22"/>
        </w:rPr>
      </w:pPr>
      <w:r w:rsidRPr="0015263E">
        <w:rPr>
          <w:rFonts w:cs="Times New Roman" w:eastAsia="Calibri"/>
          <w:szCs w:val="22"/>
        </w:rPr>
        <w:tab/>
        <w:t xml:space="preserve">Odbija se kao neosnovana žalba osobe ovlaštene za zastupanje dužnika po zakonu Dražena Kotrisa iz Jelse i potvrđuje rješenje Trgovačkog suda u Splitu poslovni broj </w:t>
      </w:r>
      <w:r w:rsidR="00231EE7">
        <w:rPr>
          <w:rFonts w:cs="Times New Roman" w:eastAsia="Calibri"/>
          <w:szCs w:val="22"/>
        </w:rPr>
        <w:br/>
      </w:r>
      <w:r w:rsidRPr="0015263E">
        <w:rPr>
          <w:rFonts w:cs="Times New Roman" w:eastAsia="Calibri"/>
          <w:szCs w:val="22"/>
        </w:rPr>
        <w:t>St-743/</w:t>
      </w:r>
      <w:r>
        <w:rPr>
          <w:rFonts w:cs="Times New Roman" w:eastAsia="Calibri"/>
          <w:szCs w:val="22"/>
        </w:rPr>
        <w:t>20</w:t>
      </w:r>
      <w:r w:rsidRPr="0015263E">
        <w:rPr>
          <w:rFonts w:cs="Times New Roman" w:eastAsia="Calibri"/>
          <w:szCs w:val="22"/>
        </w:rPr>
        <w:t>18</w:t>
      </w:r>
      <w:r>
        <w:rPr>
          <w:rFonts w:cs="Times New Roman" w:eastAsia="Calibri"/>
          <w:szCs w:val="22"/>
        </w:rPr>
        <w:t>-23</w:t>
      </w:r>
      <w:r w:rsidRPr="0015263E">
        <w:rPr>
          <w:rFonts w:cs="Times New Roman" w:eastAsia="Calibri"/>
          <w:szCs w:val="22"/>
        </w:rPr>
        <w:t xml:space="preserve"> od 15. travnja 2019.</w:t>
      </w:r>
    </w:p>
    <w:p w:rsidRDefault="0015263E" w:rsidP="0015263E" w:rsidR="0015263E">
      <w:pPr>
        <w:spacing w:after="0"/>
        <w:jc w:val="center"/>
        <w:rPr>
          <w:rFonts w:cs="Times New Roman" w:eastAsia="Calibri"/>
          <w:szCs w:val="22"/>
        </w:rPr>
      </w:pPr>
    </w:p>
    <w:p w:rsidRDefault="0015263E" w:rsidP="0015263E" w:rsidR="0015263E" w:rsidRPr="0015263E">
      <w:pPr>
        <w:spacing w:after="0"/>
        <w:jc w:val="center"/>
        <w:rPr>
          <w:rFonts w:cs="Times New Roman" w:eastAsia="Calibri"/>
          <w:szCs w:val="22"/>
        </w:rPr>
      </w:pPr>
      <w:r w:rsidRPr="0015263E">
        <w:rPr>
          <w:rFonts w:cs="Times New Roman" w:eastAsia="Calibri"/>
          <w:szCs w:val="22"/>
        </w:rPr>
        <w:t>Obrazloženje</w:t>
      </w:r>
    </w:p>
    <w:p w:rsidRDefault="0015263E" w:rsidP="0015263E" w:rsidR="0015263E" w:rsidRPr="0015263E">
      <w:pPr>
        <w:spacing w:after="0"/>
        <w:jc w:val="both"/>
        <w:rPr>
          <w:rFonts w:cs="Times New Roman" w:eastAsia="Calibri"/>
          <w:szCs w:val="22"/>
        </w:rPr>
      </w:pPr>
    </w:p>
    <w:p w:rsidRDefault="0015263E" w:rsidP="0015263E" w:rsidR="0015263E" w:rsidRPr="0015263E">
      <w:pPr>
        <w:spacing w:after="0"/>
        <w:jc w:val="both"/>
        <w:rPr>
          <w:rFonts w:cs="Times New Roman" w:eastAsia="Calibri"/>
        </w:rPr>
      </w:pPr>
      <w:r w:rsidRPr="0015263E">
        <w:rPr>
          <w:rFonts w:cs="Times New Roman" w:eastAsia="Calibri"/>
        </w:rPr>
        <w:tab/>
        <w:t xml:space="preserve">Pobijanim rješenjem citiranim u izreci ove odluke je naloženo osobi ovlaštenoj za zastupanje dužnika po zakonu da u roku osam dana plati iznos predujma od 1.000,00 kn i to </w:t>
      </w:r>
      <w:r w:rsidR="00231EE7">
        <w:rPr>
          <w:rFonts w:cs="Times New Roman" w:eastAsia="Calibri"/>
        </w:rPr>
        <w:t>u</w:t>
      </w:r>
      <w:r w:rsidRPr="0015263E">
        <w:rPr>
          <w:rFonts w:cs="Times New Roman" w:eastAsia="Calibri"/>
        </w:rPr>
        <w:t xml:space="preserve"> Fond za namirenje troškova stečajnog postupka.</w:t>
      </w:r>
    </w:p>
    <w:p w:rsidRDefault="0015263E" w:rsidP="0015263E" w:rsidR="0015263E" w:rsidRPr="0015263E">
      <w:pPr>
        <w:spacing w:after="0"/>
        <w:jc w:val="both"/>
        <w:rPr>
          <w:rFonts w:cs="Times New Roman" w:eastAsia="Calibri"/>
          <w:lang w:val="pl-PL"/>
        </w:rPr>
      </w:pPr>
    </w:p>
    <w:p w:rsidRDefault="0015263E" w:rsidP="0015263E" w:rsidR="0015263E" w:rsidRPr="0015263E">
      <w:pPr>
        <w:spacing w:after="0"/>
        <w:jc w:val="both"/>
        <w:rPr>
          <w:rFonts w:cs="Times New Roman" w:eastAsia="Calibri"/>
        </w:rPr>
      </w:pPr>
      <w:r w:rsidRPr="0015263E">
        <w:rPr>
          <w:rFonts w:cs="Times New Roman" w:eastAsia="Calibri"/>
        </w:rPr>
        <w:tab/>
        <w:t xml:space="preserve">Iz obrazloženja proizlazi da je predlagatelj Financijska agencija, Regionalni centar Split, Podružnica Split, podnijela 21. rujna 2018., na temelju </w:t>
      </w:r>
      <w:r>
        <w:rPr>
          <w:rFonts w:cs="Times New Roman" w:eastAsia="Calibri"/>
        </w:rPr>
        <w:t xml:space="preserve">čl. </w:t>
      </w:r>
      <w:r w:rsidRPr="0015263E">
        <w:rPr>
          <w:rFonts w:cs="Times New Roman" w:eastAsia="Calibri"/>
        </w:rPr>
        <w:t xml:space="preserve">110. </w:t>
      </w:r>
      <w:r>
        <w:rPr>
          <w:rFonts w:cs="Times New Roman" w:eastAsia="Calibri"/>
        </w:rPr>
        <w:t xml:space="preserve">st. </w:t>
      </w:r>
      <w:r w:rsidRPr="0015263E">
        <w:rPr>
          <w:rFonts w:cs="Times New Roman" w:eastAsia="Calibri"/>
        </w:rPr>
        <w:t>1. Stečajnog zakona („Narodne novine“ broj 71/15</w:t>
      </w:r>
      <w:r>
        <w:rPr>
          <w:rFonts w:cs="Times New Roman" w:eastAsia="Calibri"/>
        </w:rPr>
        <w:t xml:space="preserve"> i</w:t>
      </w:r>
      <w:r w:rsidRPr="0015263E">
        <w:rPr>
          <w:rFonts w:cs="Times New Roman" w:eastAsia="Calibri"/>
        </w:rPr>
        <w:t xml:space="preserve"> 104/17; dalje: SZ), prijedlog za otvaranje stečajnog postupka nad dužnikom Mikeš d.o</w:t>
      </w:r>
      <w:r>
        <w:rPr>
          <w:rFonts w:cs="Times New Roman" w:eastAsia="Calibri"/>
        </w:rPr>
        <w:t>.o., OIB</w:t>
      </w:r>
      <w:r w:rsidRPr="0015263E">
        <w:rPr>
          <w:rFonts w:cs="Times New Roman" w:eastAsia="Calibri"/>
        </w:rPr>
        <w:t xml:space="preserve"> 92984529005, Svirče, Svirče 54. U prijedlogu se navodi kako dužnik na dan 17. rujna 2018. u Očevidniku redoslijeda osnova za plaćanje ima evidentirane neizvršene osnove za plaćanje u neprekinutom razdoblju od 120 dana, u ukupnom iznosu od 121.871,24 kn, kao i da prema podacima koji su dostavljeni od Hrvatskog zavoda za mirovinsko osiguranje dužnik ima </w:t>
      </w:r>
      <w:r>
        <w:rPr>
          <w:rFonts w:cs="Times New Roman" w:eastAsia="Calibri"/>
        </w:rPr>
        <w:t>jednog</w:t>
      </w:r>
      <w:r w:rsidRPr="0015263E">
        <w:rPr>
          <w:rFonts w:cs="Times New Roman" w:eastAsia="Calibri"/>
        </w:rPr>
        <w:t xml:space="preserve"> zaposlenika. Rješenjem poslovni broj </w:t>
      </w:r>
      <w:r>
        <w:rPr>
          <w:rFonts w:cs="Times New Roman" w:eastAsia="Calibri"/>
        </w:rPr>
        <w:br/>
      </w:r>
      <w:r w:rsidRPr="0015263E">
        <w:rPr>
          <w:rFonts w:cs="Times New Roman" w:eastAsia="Calibri"/>
        </w:rPr>
        <w:t xml:space="preserve">St-743/2018 od 28. siječnja 2019. pokrenut je prethodni postupak radi utvrđivanja pretpostavki za otvaranje stečajnog postupka nad dužnikom. </w:t>
      </w:r>
    </w:p>
    <w:p w:rsidRDefault="0015263E" w:rsidP="0015263E" w:rsidR="0015263E" w:rsidRPr="0015263E">
      <w:pPr>
        <w:spacing w:after="0"/>
        <w:jc w:val="both"/>
        <w:rPr>
          <w:rFonts w:cs="Times New Roman" w:eastAsia="Calibri"/>
        </w:rPr>
      </w:pPr>
    </w:p>
    <w:p w:rsidRDefault="0015263E" w:rsidP="0015263E" w:rsidR="0015263E" w:rsidRPr="0015263E">
      <w:pPr>
        <w:spacing w:after="0"/>
        <w:ind w:firstLine="708"/>
        <w:jc w:val="both"/>
        <w:rPr>
          <w:rFonts w:cs="Times New Roman" w:eastAsia="Calibri"/>
        </w:rPr>
      </w:pPr>
      <w:r w:rsidRPr="0015263E">
        <w:rPr>
          <w:rFonts w:cs="Times New Roman" w:eastAsia="Calibri"/>
        </w:rPr>
        <w:t xml:space="preserve">Člankom 114. stavkom 1. SZ-a propisano je da je podnositelj prijedloga za otvaranje stečajnog postupka dužan platiti iznos predujma od 1.000,00 kn u Fond za namirenje troškova stečajnog postupka te po nalogu suda u roku od osam dana dodatni iznos predujma koji ne </w:t>
      </w:r>
      <w:r w:rsidRPr="0015263E">
        <w:rPr>
          <w:rFonts w:cs="Times New Roman" w:eastAsia="Calibri"/>
        </w:rPr>
        <w:lastRenderedPageBreak/>
        <w:t>može biti viši od 20.000,00 kn, ako tim Zakonom nije drukčije određeno. Nadalje, čl</w:t>
      </w:r>
      <w:r>
        <w:rPr>
          <w:rFonts w:cs="Times New Roman" w:eastAsia="Calibri"/>
        </w:rPr>
        <w:t>.</w:t>
      </w:r>
      <w:r w:rsidRPr="0015263E">
        <w:rPr>
          <w:rFonts w:cs="Times New Roman" w:eastAsia="Calibri"/>
        </w:rPr>
        <w:t xml:space="preserve"> 113. st</w:t>
      </w:r>
      <w:r>
        <w:rPr>
          <w:rFonts w:cs="Times New Roman" w:eastAsia="Calibri"/>
        </w:rPr>
        <w:t xml:space="preserve">. </w:t>
      </w:r>
      <w:r w:rsidRPr="0015263E">
        <w:rPr>
          <w:rFonts w:cs="Times New Roman" w:eastAsia="Calibri"/>
        </w:rPr>
        <w:t xml:space="preserve">1. SZ-a propisano je da ako osobe iz </w:t>
      </w:r>
      <w:r>
        <w:rPr>
          <w:rFonts w:cs="Times New Roman" w:eastAsia="Calibri"/>
        </w:rPr>
        <w:t xml:space="preserve">čl. </w:t>
      </w:r>
      <w:r w:rsidRPr="0015263E">
        <w:rPr>
          <w:rFonts w:cs="Times New Roman" w:eastAsia="Calibri"/>
        </w:rPr>
        <w:t xml:space="preserve">110. </w:t>
      </w:r>
      <w:r>
        <w:rPr>
          <w:rFonts w:cs="Times New Roman" w:eastAsia="Calibri"/>
        </w:rPr>
        <w:t xml:space="preserve">st. </w:t>
      </w:r>
      <w:r w:rsidRPr="0015263E">
        <w:rPr>
          <w:rFonts w:cs="Times New Roman" w:eastAsia="Calibri"/>
        </w:rPr>
        <w:t xml:space="preserve">2. tog Zakona ne podnesu prijedlog za otvaranje stečajnog postupka u propisanom roku, sud će im po službenoj dužnosti u slučajevima iz </w:t>
      </w:r>
      <w:r>
        <w:rPr>
          <w:rFonts w:cs="Times New Roman" w:eastAsia="Calibri"/>
        </w:rPr>
        <w:t xml:space="preserve">čl. </w:t>
      </w:r>
      <w:r w:rsidRPr="0015263E">
        <w:rPr>
          <w:rFonts w:cs="Times New Roman" w:eastAsia="Calibri"/>
        </w:rPr>
        <w:t xml:space="preserve">114. </w:t>
      </w:r>
      <w:r>
        <w:rPr>
          <w:rFonts w:cs="Times New Roman" w:eastAsia="Calibri"/>
        </w:rPr>
        <w:t xml:space="preserve">st. </w:t>
      </w:r>
      <w:r w:rsidRPr="0015263E">
        <w:rPr>
          <w:rFonts w:cs="Times New Roman" w:eastAsia="Calibri"/>
        </w:rPr>
        <w:t xml:space="preserve">3. tog Zakona naložiti plaćanje predujma za namirenje troškova stečajnog postupka u roku od osam dana. </w:t>
      </w:r>
    </w:p>
    <w:p w:rsidRDefault="0015263E" w:rsidP="0015263E" w:rsidR="0015263E" w:rsidRPr="0015263E">
      <w:pPr>
        <w:spacing w:after="0"/>
        <w:jc w:val="both"/>
        <w:rPr>
          <w:rFonts w:cs="Times New Roman" w:eastAsia="Calibri"/>
        </w:rPr>
      </w:pPr>
    </w:p>
    <w:p w:rsidRDefault="0015263E" w:rsidP="0015263E" w:rsidR="0015263E" w:rsidRPr="0015263E">
      <w:pPr>
        <w:spacing w:after="0"/>
        <w:ind w:firstLine="708"/>
        <w:jc w:val="both"/>
        <w:rPr>
          <w:rFonts w:cs="Times New Roman" w:eastAsia="Calibri"/>
        </w:rPr>
      </w:pPr>
      <w:r w:rsidRPr="0015263E">
        <w:rPr>
          <w:rFonts w:cs="Times New Roman" w:eastAsia="Calibri"/>
        </w:rPr>
        <w:t>Prema čl</w:t>
      </w:r>
      <w:r>
        <w:rPr>
          <w:rFonts w:cs="Times New Roman" w:eastAsia="Calibri"/>
        </w:rPr>
        <w:t>.</w:t>
      </w:r>
      <w:r w:rsidRPr="0015263E">
        <w:rPr>
          <w:rFonts w:cs="Times New Roman" w:eastAsia="Calibri"/>
        </w:rPr>
        <w:t xml:space="preserve"> 110. st</w:t>
      </w:r>
      <w:r>
        <w:rPr>
          <w:rFonts w:cs="Times New Roman" w:eastAsia="Calibri"/>
        </w:rPr>
        <w:t>.</w:t>
      </w:r>
      <w:r w:rsidRPr="0015263E">
        <w:rPr>
          <w:rFonts w:cs="Times New Roman" w:eastAsia="Calibri"/>
        </w:rPr>
        <w:t xml:space="preserve"> 2. SZ-a prijedlog za otvaranje stečajnog postupka dužni su bez odgode, a najkasnije 21 dan od dana nastanka stečajnog razloga podnijeti osoba ovlaštena za zastupanje d</w:t>
      </w:r>
      <w:r>
        <w:rPr>
          <w:rFonts w:cs="Times New Roman" w:eastAsia="Calibri"/>
        </w:rPr>
        <w:t>užnika po zakonu, član upravnog</w:t>
      </w:r>
      <w:r w:rsidRPr="0015263E">
        <w:rPr>
          <w:rFonts w:cs="Times New Roman" w:eastAsia="Calibri"/>
        </w:rPr>
        <w:t xml:space="preserve"> odbora dioničkog društva, likvidator, član nadzornog odbora dužnika, ako nema osoba ovlaštenih za zastupanje dužnika po zakonu, ako joj je moglo biti poznato postojanje stečajnog razloga i nepostojanje osoba ovlaštenih za zastupanje po zakonu, te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15263E" w:rsidP="0015263E" w:rsidR="0015263E" w:rsidRPr="0015263E">
      <w:pPr>
        <w:spacing w:after="0"/>
        <w:ind w:firstLine="708"/>
        <w:jc w:val="both"/>
        <w:rPr>
          <w:rFonts w:cs="Times New Roman" w:eastAsia="Calibri"/>
        </w:rPr>
      </w:pPr>
    </w:p>
    <w:p w:rsidRDefault="0015263E" w:rsidP="0015263E" w:rsidR="0015263E" w:rsidRPr="0015263E">
      <w:pPr>
        <w:spacing w:after="0"/>
        <w:ind w:firstLine="708"/>
        <w:jc w:val="both"/>
        <w:rPr>
          <w:rFonts w:cs="Times New Roman" w:eastAsia="Calibri"/>
        </w:rPr>
      </w:pPr>
      <w:r w:rsidRPr="0015263E">
        <w:rPr>
          <w:rFonts w:cs="Times New Roman" w:eastAsia="Calibri"/>
        </w:rPr>
        <w:t>Budući da iz stanja spisa p</w:t>
      </w:r>
      <w:r>
        <w:rPr>
          <w:rFonts w:cs="Times New Roman" w:eastAsia="Calibri"/>
        </w:rPr>
        <w:t>roizlazi kako Dražen Kotris, OIB</w:t>
      </w:r>
      <w:r w:rsidRPr="0015263E">
        <w:rPr>
          <w:rFonts w:cs="Times New Roman" w:eastAsia="Calibri"/>
        </w:rPr>
        <w:t xml:space="preserve"> 60007373763, Jelsa, Jelsa 116, kao osoba koja je bila ovlaštena za zastupanje dužnika po zakonu u vrijeme nastanaka stečajnog razloga (kako to proizlazi iz izvatka iz sudskog registra), nije u roku iz </w:t>
      </w:r>
      <w:r>
        <w:rPr>
          <w:rFonts w:cs="Times New Roman" w:eastAsia="Calibri"/>
        </w:rPr>
        <w:t xml:space="preserve">čl. </w:t>
      </w:r>
      <w:r w:rsidRPr="0015263E">
        <w:rPr>
          <w:rFonts w:cs="Times New Roman" w:eastAsia="Calibri"/>
        </w:rPr>
        <w:t xml:space="preserve">110. </w:t>
      </w:r>
      <w:r>
        <w:rPr>
          <w:rFonts w:cs="Times New Roman" w:eastAsia="Calibri"/>
        </w:rPr>
        <w:t xml:space="preserve">st. </w:t>
      </w:r>
      <w:r w:rsidRPr="0015263E">
        <w:rPr>
          <w:rFonts w:cs="Times New Roman" w:eastAsia="Calibri"/>
        </w:rPr>
        <w:t xml:space="preserve">2. SZ-a podnijela prijedlog za otvaranje stečajnog postupka, posljedično čemu je prijedlog za otvaranje stečajnog postupka, po službenoj dužnosti, na temelju </w:t>
      </w:r>
      <w:r>
        <w:rPr>
          <w:rFonts w:cs="Times New Roman" w:eastAsia="Calibri"/>
        </w:rPr>
        <w:t xml:space="preserve">čl. </w:t>
      </w:r>
      <w:r w:rsidRPr="0015263E">
        <w:rPr>
          <w:rFonts w:cs="Times New Roman" w:eastAsia="Calibri"/>
        </w:rPr>
        <w:t xml:space="preserve">110. </w:t>
      </w:r>
      <w:r>
        <w:rPr>
          <w:rFonts w:cs="Times New Roman" w:eastAsia="Calibri"/>
        </w:rPr>
        <w:t xml:space="preserve">st. </w:t>
      </w:r>
      <w:r w:rsidRPr="0015263E">
        <w:rPr>
          <w:rFonts w:cs="Times New Roman" w:eastAsia="Calibri"/>
        </w:rPr>
        <w:t xml:space="preserve">1. SZ-a, podnijela Financijska agencija, a koja je na temelju </w:t>
      </w:r>
      <w:r>
        <w:rPr>
          <w:rFonts w:cs="Times New Roman" w:eastAsia="Calibri"/>
        </w:rPr>
        <w:t xml:space="preserve">čl. </w:t>
      </w:r>
      <w:r w:rsidRPr="0015263E">
        <w:rPr>
          <w:rFonts w:cs="Times New Roman" w:eastAsia="Calibri"/>
        </w:rPr>
        <w:t xml:space="preserve">114. </w:t>
      </w:r>
      <w:r>
        <w:rPr>
          <w:rFonts w:cs="Times New Roman" w:eastAsia="Calibri"/>
        </w:rPr>
        <w:t xml:space="preserve">st. </w:t>
      </w:r>
      <w:r w:rsidRPr="0015263E">
        <w:rPr>
          <w:rFonts w:cs="Times New Roman" w:eastAsia="Calibri"/>
        </w:rPr>
        <w:t xml:space="preserve">3. alineje 2. SZ-a oslobođena plaćanja predujma, to je ovaj sud, na temelju </w:t>
      </w:r>
      <w:r>
        <w:rPr>
          <w:rFonts w:cs="Times New Roman" w:eastAsia="Calibri"/>
        </w:rPr>
        <w:t xml:space="preserve">čl. </w:t>
      </w:r>
      <w:r w:rsidRPr="0015263E">
        <w:rPr>
          <w:rFonts w:cs="Times New Roman" w:eastAsia="Calibri"/>
        </w:rPr>
        <w:t xml:space="preserve">114. </w:t>
      </w:r>
      <w:r>
        <w:rPr>
          <w:rFonts w:cs="Times New Roman" w:eastAsia="Calibri"/>
        </w:rPr>
        <w:t xml:space="preserve">st. </w:t>
      </w:r>
      <w:r w:rsidRPr="0015263E">
        <w:rPr>
          <w:rFonts w:cs="Times New Roman" w:eastAsia="Calibri"/>
        </w:rPr>
        <w:t>1.</w:t>
      </w:r>
      <w:r>
        <w:rPr>
          <w:rFonts w:cs="Times New Roman" w:eastAsia="Calibri"/>
        </w:rPr>
        <w:t xml:space="preserve"> </w:t>
      </w:r>
      <w:r w:rsidRPr="0015263E">
        <w:rPr>
          <w:rFonts w:cs="Times New Roman" w:eastAsia="Calibri"/>
        </w:rPr>
        <w:t>u vezi s čl</w:t>
      </w:r>
      <w:r>
        <w:rPr>
          <w:rFonts w:cs="Times New Roman" w:eastAsia="Calibri"/>
        </w:rPr>
        <w:t>.</w:t>
      </w:r>
      <w:r w:rsidRPr="0015263E">
        <w:rPr>
          <w:rFonts w:cs="Times New Roman" w:eastAsia="Calibri"/>
        </w:rPr>
        <w:t xml:space="preserve"> 113. st</w:t>
      </w:r>
      <w:r>
        <w:rPr>
          <w:rFonts w:cs="Times New Roman" w:eastAsia="Calibri"/>
        </w:rPr>
        <w:t>.</w:t>
      </w:r>
      <w:r w:rsidRPr="0015263E">
        <w:rPr>
          <w:rFonts w:cs="Times New Roman" w:eastAsia="Calibri"/>
        </w:rPr>
        <w:t xml:space="preserve"> 1. SZ-a, naložio Draženu Kotrisu, kao osobi koja je bila ovlaštena za zastupanje dužnika po zakonu u vrijeme nastanka stečajnog razloga, na plaćanje iznosa predujma od 1.000,00 kn u korist Fonda za namirenje troškova stečajnog postupka, sve pod prijetnjom da će se, u slučaju da se zatraženi predujam ne plati u ostavljenom roku, naplata izvršiti prisilnim putem prema pravilima o naplati novčane kazne u parničnom postupku, a sukladno čl</w:t>
      </w:r>
      <w:r>
        <w:rPr>
          <w:rFonts w:cs="Times New Roman" w:eastAsia="Calibri"/>
        </w:rPr>
        <w:t>.</w:t>
      </w:r>
      <w:r w:rsidRPr="0015263E">
        <w:rPr>
          <w:rFonts w:cs="Times New Roman" w:eastAsia="Calibri"/>
        </w:rPr>
        <w:t xml:space="preserve"> 113. st</w:t>
      </w:r>
      <w:r>
        <w:rPr>
          <w:rFonts w:cs="Times New Roman" w:eastAsia="Calibri"/>
        </w:rPr>
        <w:t>.</w:t>
      </w:r>
      <w:r w:rsidRPr="0015263E">
        <w:rPr>
          <w:rFonts w:cs="Times New Roman" w:eastAsia="Calibri"/>
        </w:rPr>
        <w:t xml:space="preserve"> 3. SZ-a. </w:t>
      </w:r>
    </w:p>
    <w:p w:rsidRDefault="0015263E" w:rsidP="0015263E" w:rsidR="0015263E" w:rsidRPr="0015263E">
      <w:pPr>
        <w:spacing w:after="0"/>
        <w:jc w:val="both"/>
        <w:rPr>
          <w:rFonts w:cs="Times New Roman" w:eastAsia="Calibri"/>
        </w:rPr>
      </w:pPr>
    </w:p>
    <w:p w:rsidRDefault="0015263E" w:rsidP="0015263E" w:rsidR="0015263E" w:rsidRPr="0015263E">
      <w:pPr>
        <w:jc w:val="both"/>
        <w:rPr>
          <w:rFonts w:cs="Times New Roman" w:eastAsia="Calibri"/>
        </w:rPr>
      </w:pPr>
      <w:r w:rsidRPr="0015263E">
        <w:rPr>
          <w:rFonts w:cs="Times New Roman" w:eastAsia="Calibri"/>
        </w:rPr>
        <w:tab/>
        <w:t>Protiv navedenog rješenja žalbu je podnijela osoba ovlaštena za zastupanje dužnika po zakonu Dražen Kotris ne navodeći zakonom propisane razloge, a u bitnome ističe kako je sve financije u tvrtci vodio vlasnik firme te smatra te da je on obvezan i u ovom slučaju. Ističe i da nema prihoda otkad je firma u blokadi te nije u mogućnosti podmiriti troškove za koje smatra da je dužan sam vlasnik pa moli da se uvaži njegova žalba i potraživanje naplati od vlasnika Branka Presečana.</w:t>
      </w:r>
    </w:p>
    <w:p w:rsidRDefault="0015263E" w:rsidP="0015263E" w:rsidR="0015263E" w:rsidRPr="0015263E">
      <w:pPr>
        <w:spacing w:after="0"/>
        <w:rPr>
          <w:rFonts w:cs="Times New Roman" w:eastAsia="Calibri"/>
          <w:szCs w:val="22"/>
        </w:rPr>
      </w:pPr>
      <w:r w:rsidRPr="0015263E">
        <w:rPr>
          <w:rFonts w:cs="Times New Roman" w:eastAsia="Calibri"/>
          <w:szCs w:val="22"/>
        </w:rPr>
        <w:tab/>
        <w:t>Žalba nije osnovana.</w:t>
      </w:r>
    </w:p>
    <w:p w:rsidRDefault="0015263E" w:rsidP="0015263E" w:rsidR="0015263E" w:rsidRPr="0015263E">
      <w:pPr>
        <w:spacing w:after="0"/>
        <w:rPr>
          <w:rFonts w:cs="Times New Roman" w:eastAsia="Calibri"/>
          <w:szCs w:val="22"/>
        </w:rPr>
      </w:pPr>
    </w:p>
    <w:p w:rsidRDefault="0015263E" w:rsidP="0015263E" w:rsidR="0015263E" w:rsidRPr="0015263E">
      <w:pPr>
        <w:spacing w:after="0"/>
        <w:jc w:val="both"/>
        <w:rPr>
          <w:rFonts w:cs="Times New Roman" w:eastAsia="Calibri"/>
          <w:szCs w:val="22"/>
        </w:rPr>
      </w:pPr>
      <w:r w:rsidRPr="0015263E">
        <w:rPr>
          <w:rFonts w:cs="Times New Roman" w:eastAsia="Calibri"/>
          <w:szCs w:val="22"/>
        </w:rPr>
        <w:tab/>
        <w:t>Ispitavši pobijano rješenje sukladno čl. 381. i čl. 365. st. 1. i 2. Zakona o parničnom postupku („Narodne novine“ broj</w:t>
      </w:r>
      <w:r>
        <w:rPr>
          <w:rFonts w:cs="Times New Roman" w:eastAsia="Calibri"/>
          <w:szCs w:val="22"/>
        </w:rPr>
        <w:t>:</w:t>
      </w:r>
      <w:r w:rsidRPr="0015263E">
        <w:rPr>
          <w:rFonts w:cs="Times New Roman" w:eastAsia="Calibri"/>
          <w:szCs w:val="22"/>
        </w:rPr>
        <w:t xml:space="preserve"> 53/91, 91/92, 112/99, 88/01, 117/03, 88/05, 2/07, 84/08, 96/08, 123/08, 57/11</w:t>
      </w:r>
      <w:r>
        <w:rPr>
          <w:rFonts w:cs="Times New Roman" w:eastAsia="Calibri"/>
          <w:szCs w:val="22"/>
        </w:rPr>
        <w:t xml:space="preserve">, 25/13 i 89/14; dalje: ZPP) u </w:t>
      </w:r>
      <w:r w:rsidRPr="0015263E">
        <w:rPr>
          <w:rFonts w:cs="Times New Roman" w:eastAsia="Calibri"/>
          <w:szCs w:val="22"/>
        </w:rPr>
        <w:t xml:space="preserve">vezi </w:t>
      </w:r>
      <w:r>
        <w:rPr>
          <w:rFonts w:cs="Times New Roman" w:eastAsia="Calibri"/>
          <w:szCs w:val="22"/>
        </w:rPr>
        <w:t xml:space="preserve">s </w:t>
      </w:r>
      <w:r w:rsidRPr="0015263E">
        <w:rPr>
          <w:rFonts w:cs="Times New Roman" w:eastAsia="Calibri"/>
          <w:szCs w:val="22"/>
        </w:rPr>
        <w:t>čl. 10. SZ</w:t>
      </w:r>
      <w:r>
        <w:rPr>
          <w:rFonts w:cs="Times New Roman" w:eastAsia="Calibri"/>
          <w:szCs w:val="22"/>
        </w:rPr>
        <w:t>-a</w:t>
      </w:r>
      <w:r w:rsidRPr="0015263E">
        <w:rPr>
          <w:rFonts w:cs="Times New Roman" w:eastAsia="Calibri"/>
          <w:szCs w:val="22"/>
        </w:rPr>
        <w:t xml:space="preserve"> i u granicama razloga navedenih u žalbi, pazeći po službenoj dužnosti na bitne povrede odredaba postupka iz čl. 354. st. 2. t. 2., 4., 8., 9., 11., 13. i 14. ZPP-a i na pravilnu primjenu materijalnog prava, ovaj sud nalazi pobijano rješenje praviln</w:t>
      </w:r>
      <w:r w:rsidR="00231EE7">
        <w:rPr>
          <w:rFonts w:cs="Times New Roman" w:eastAsia="Calibri"/>
          <w:szCs w:val="22"/>
        </w:rPr>
        <w:t>im</w:t>
      </w:r>
      <w:r w:rsidRPr="0015263E">
        <w:rPr>
          <w:rFonts w:cs="Times New Roman" w:eastAsia="Calibri"/>
          <w:szCs w:val="22"/>
        </w:rPr>
        <w:t xml:space="preserve"> i zakonit</w:t>
      </w:r>
      <w:r w:rsidR="00231EE7">
        <w:rPr>
          <w:rFonts w:cs="Times New Roman" w:eastAsia="Calibri"/>
          <w:szCs w:val="22"/>
        </w:rPr>
        <w:t>im</w:t>
      </w:r>
      <w:r w:rsidRPr="0015263E">
        <w:rPr>
          <w:rFonts w:cs="Times New Roman" w:eastAsia="Calibri"/>
          <w:szCs w:val="22"/>
        </w:rPr>
        <w:t>.</w:t>
      </w:r>
    </w:p>
    <w:p w:rsidRDefault="0015263E" w:rsidP="0015263E" w:rsidR="0015263E" w:rsidRPr="0015263E">
      <w:pPr>
        <w:spacing w:after="0"/>
        <w:jc w:val="both"/>
        <w:rPr>
          <w:rFonts w:cs="Times New Roman" w:eastAsia="Calibri"/>
          <w:szCs w:val="22"/>
        </w:rPr>
      </w:pPr>
    </w:p>
    <w:p w:rsidRDefault="0015263E" w:rsidP="0015263E" w:rsidR="0015263E" w:rsidRPr="0015263E">
      <w:pPr>
        <w:spacing w:after="0"/>
        <w:jc w:val="both"/>
        <w:rPr>
          <w:rFonts w:cs="Times New Roman" w:eastAsia="Calibri"/>
          <w:szCs w:val="22"/>
        </w:rPr>
      </w:pPr>
      <w:r w:rsidRPr="0015263E">
        <w:rPr>
          <w:rFonts w:cs="Times New Roman" w:eastAsia="Calibri"/>
          <w:szCs w:val="22"/>
        </w:rPr>
        <w:tab/>
        <w:t xml:space="preserve">Prema utvrđenju ovog suda u konkretnom predmetu prijedlog za otvaranje stečajnog postupka podnijela je Financijska agencija sukladno čl. 110. st. 1. SZ-a, a ne (i) osoba ovlaštena za zastupanje dužnika po zakonu sukladno čl. 110. st. 2. SZ-a. </w:t>
      </w:r>
    </w:p>
    <w:p w:rsidRDefault="0015263E" w:rsidP="0015263E" w:rsidR="0015263E" w:rsidRPr="0015263E">
      <w:pPr>
        <w:spacing w:after="0"/>
        <w:jc w:val="both"/>
        <w:rPr>
          <w:rFonts w:cs="Times New Roman" w:eastAsia="Calibri"/>
          <w:szCs w:val="22"/>
        </w:rPr>
      </w:pPr>
    </w:p>
    <w:p w:rsidRDefault="0015263E" w:rsidP="0015263E" w:rsidR="0015263E" w:rsidRPr="0015263E">
      <w:pPr>
        <w:spacing w:after="0"/>
        <w:jc w:val="both"/>
        <w:rPr>
          <w:rFonts w:cs="Times New Roman" w:eastAsia="Calibri"/>
          <w:szCs w:val="22"/>
        </w:rPr>
      </w:pPr>
      <w:r w:rsidRPr="0015263E">
        <w:rPr>
          <w:rFonts w:cs="Times New Roman" w:eastAsia="Calibri"/>
          <w:szCs w:val="22"/>
        </w:rPr>
        <w:tab/>
        <w:t xml:space="preserve">Sukladno odredbi čl. </w:t>
      </w:r>
      <w:smartTag w:element="metricconverter" w:uri="urn:schemas-microsoft-com:office:smarttags">
        <w:smartTagPr>
          <w:attr w:val="114. st" w:name="ProductID"/>
        </w:smartTagPr>
        <w:r w:rsidRPr="0015263E">
          <w:rPr>
            <w:rFonts w:cs="Times New Roman" w:eastAsia="Calibri"/>
            <w:szCs w:val="22"/>
          </w:rPr>
          <w:t>114. st</w:t>
        </w:r>
      </w:smartTag>
      <w:r w:rsidRPr="0015263E">
        <w:rPr>
          <w:rFonts w:cs="Times New Roman" w:eastAsia="Calibri"/>
          <w:szCs w:val="22"/>
        </w:rPr>
        <w:t>. 1. SZ-a podnositelj prijedloga za otvaranje stečajnog postupka dužan je platiti iznos predujma od 1.000,00 kn u Fond za namirenje troškova stečajnog postupka te po nalogu suda u roku od osam dana dodatni iznos predujma koji ne može biti viši od 20.000,00 kn, ako tim Zakonom nije drukčije određeno. Međutim, navedeni predujam nisu dužni platiti: 1) radnici i prijašnji dužnikovi radnici ako su podnijeli p</w:t>
      </w:r>
      <w:r>
        <w:rPr>
          <w:rFonts w:cs="Times New Roman" w:eastAsia="Calibri"/>
          <w:szCs w:val="22"/>
        </w:rPr>
        <w:t>rijedlog za otvaranje stečajnog</w:t>
      </w:r>
      <w:r w:rsidRPr="0015263E">
        <w:rPr>
          <w:rFonts w:cs="Times New Roman" w:eastAsia="Calibri"/>
          <w:szCs w:val="22"/>
        </w:rPr>
        <w:t xml:space="preserve"> postupka radi namirenja svoje dospjele tražbine po osnovi rada, 2) Financijska agencija ako je podnijela prijedlog za otvaranje stečajnog postupka u skladu s čl. </w:t>
      </w:r>
      <w:smartTag w:element="metricconverter" w:uri="urn:schemas-microsoft-com:office:smarttags">
        <w:smartTagPr>
          <w:attr w:val="110. st" w:name="ProductID"/>
        </w:smartTagPr>
        <w:r w:rsidRPr="0015263E">
          <w:rPr>
            <w:rFonts w:cs="Times New Roman" w:eastAsia="Calibri"/>
            <w:szCs w:val="22"/>
          </w:rPr>
          <w:t>110. st</w:t>
        </w:r>
      </w:smartTag>
      <w:r w:rsidRPr="0015263E">
        <w:rPr>
          <w:rFonts w:cs="Times New Roman" w:eastAsia="Calibri"/>
          <w:szCs w:val="22"/>
        </w:rPr>
        <w:t xml:space="preserve">. 1. SZ-a i 3) Republika Hrvatska (čl. </w:t>
      </w:r>
      <w:smartTag w:element="metricconverter" w:uri="urn:schemas-microsoft-com:office:smarttags">
        <w:smartTagPr>
          <w:attr w:val="114. st" w:name="ProductID"/>
        </w:smartTagPr>
        <w:r w:rsidRPr="0015263E">
          <w:rPr>
            <w:rFonts w:cs="Times New Roman" w:eastAsia="Calibri"/>
            <w:szCs w:val="22"/>
          </w:rPr>
          <w:t>114. st</w:t>
        </w:r>
      </w:smartTag>
      <w:r w:rsidRPr="0015263E">
        <w:rPr>
          <w:rFonts w:cs="Times New Roman" w:eastAsia="Calibri"/>
          <w:szCs w:val="22"/>
        </w:rPr>
        <w:t>. 3. SZ-a).</w:t>
      </w:r>
    </w:p>
    <w:p w:rsidRDefault="0015263E" w:rsidP="0015263E" w:rsidR="0015263E" w:rsidRPr="0015263E">
      <w:pPr>
        <w:spacing w:after="0"/>
        <w:ind w:firstLine="720"/>
        <w:jc w:val="both"/>
        <w:rPr>
          <w:rFonts w:cs="Times New Roman" w:eastAsia="Calibri"/>
        </w:rPr>
      </w:pPr>
    </w:p>
    <w:p w:rsidRDefault="0015263E" w:rsidP="0015263E" w:rsidR="0015263E" w:rsidRPr="0015263E">
      <w:pPr>
        <w:spacing w:after="0"/>
        <w:ind w:firstLine="720"/>
        <w:jc w:val="both"/>
        <w:rPr>
          <w:rFonts w:cs="Times New Roman" w:eastAsia="Calibri"/>
        </w:rPr>
      </w:pPr>
      <w:r w:rsidRPr="0015263E">
        <w:rPr>
          <w:rFonts w:cs="Times New Roman" w:eastAsia="Calibri"/>
        </w:rPr>
        <w:t xml:space="preserve">Sukladno odredbi čl. </w:t>
      </w:r>
      <w:smartTag w:element="metricconverter" w:uri="urn:schemas-microsoft-com:office:smarttags">
        <w:smartTagPr>
          <w:attr w:val="113. st" w:name="ProductID"/>
        </w:smartTagPr>
        <w:r w:rsidRPr="0015263E">
          <w:rPr>
            <w:rFonts w:cs="Times New Roman" w:eastAsia="Calibri"/>
          </w:rPr>
          <w:t>113. st</w:t>
        </w:r>
      </w:smartTag>
      <w:r w:rsidRPr="0015263E">
        <w:rPr>
          <w:rFonts w:cs="Times New Roman" w:eastAsia="Calibri"/>
        </w:rPr>
        <w:t xml:space="preserve">. 1. SZ-a, ako osobe iz čl. </w:t>
      </w:r>
      <w:smartTag w:element="metricconverter" w:uri="urn:schemas-microsoft-com:office:smarttags">
        <w:smartTagPr>
          <w:attr w:val="110. st" w:name="ProductID"/>
        </w:smartTagPr>
        <w:r w:rsidRPr="0015263E">
          <w:rPr>
            <w:rFonts w:cs="Times New Roman" w:eastAsia="Calibri"/>
          </w:rPr>
          <w:t>110. st</w:t>
        </w:r>
      </w:smartTag>
      <w:r w:rsidRPr="0015263E">
        <w:rPr>
          <w:rFonts w:cs="Times New Roman" w:eastAsia="Calibri"/>
        </w:rPr>
        <w:t>. 2. SZ-a (osoba ovlaštena za zastupanje d</w:t>
      </w:r>
      <w:r>
        <w:rPr>
          <w:rFonts w:cs="Times New Roman" w:eastAsia="Calibri"/>
        </w:rPr>
        <w:t>užnika po zakonu, član upravnog</w:t>
      </w:r>
      <w:r w:rsidRPr="0015263E">
        <w:rPr>
          <w:rFonts w:cs="Times New Roman" w:eastAsia="Calibri"/>
        </w:rPr>
        <w:t xml:space="preserve"> odbora dioničkog društva, likvidator, član nadzornog odbora dužnika, ako nema osoba ovlaštenih za zastupanje dužnika po zakonu, ako joj je moglo biti poznato postojanje stečajnog razloga i nepostojanje osoba ovlaštenih za zastupanje po zakonu te član društva s ograničenom odgovornošću ako dužnik nema nadzorni odbor, a nema osoba ovlaštenih za zastupanje dužnika po zakonu, ako joj je moglo biti poznato postojanje stečajnog razloga i nepostojanje osoba ovlaštenih za zastupanje po zakonu) ne podnesu p</w:t>
      </w:r>
      <w:r>
        <w:rPr>
          <w:rFonts w:cs="Times New Roman" w:eastAsia="Calibri"/>
        </w:rPr>
        <w:t>rijedlog za otvaranje stečajnog</w:t>
      </w:r>
      <w:r w:rsidRPr="0015263E">
        <w:rPr>
          <w:rFonts w:cs="Times New Roman" w:eastAsia="Calibri"/>
        </w:rPr>
        <w:t xml:space="preserve"> postupka u propisanom roku (bez odgode, a najkasnije 21 dan od dana nastanka stečajnog razloga), sud će im po službenoj dužnosti u slučajevima iz čl. </w:t>
      </w:r>
      <w:smartTag w:element="metricconverter" w:uri="urn:schemas-microsoft-com:office:smarttags">
        <w:smartTagPr>
          <w:attr w:val="114. st" w:name="ProductID"/>
        </w:smartTagPr>
        <w:r w:rsidRPr="0015263E">
          <w:rPr>
            <w:rFonts w:cs="Times New Roman" w:eastAsia="Calibri"/>
          </w:rPr>
          <w:t>114. st</w:t>
        </w:r>
      </w:smartTag>
      <w:r w:rsidRPr="0015263E">
        <w:rPr>
          <w:rFonts w:cs="Times New Roman" w:eastAsia="Calibri"/>
        </w:rPr>
        <w:t xml:space="preserve">. 3. SZ-a naložiti plaćanje predujma za namirenje troškova stečajnog postupka u roku od osam dana. </w:t>
      </w:r>
    </w:p>
    <w:p w:rsidRDefault="0015263E" w:rsidP="0015263E" w:rsidR="0015263E" w:rsidRPr="0015263E">
      <w:pPr>
        <w:spacing w:after="0"/>
        <w:ind w:firstLine="720"/>
        <w:jc w:val="both"/>
        <w:rPr>
          <w:rFonts w:cs="Times New Roman" w:eastAsia="Calibri"/>
        </w:rPr>
      </w:pPr>
    </w:p>
    <w:p w:rsidRDefault="0015263E" w:rsidP="0015263E" w:rsidR="0015263E" w:rsidRPr="0015263E">
      <w:pPr>
        <w:spacing w:after="0"/>
        <w:ind w:firstLine="708"/>
        <w:jc w:val="both"/>
        <w:rPr>
          <w:rFonts w:cs="Times New Roman" w:eastAsia="Calibri"/>
          <w:szCs w:val="22"/>
          <w:lang w:val="pl-PL"/>
        </w:rPr>
      </w:pPr>
      <w:r w:rsidRPr="0015263E">
        <w:rPr>
          <w:rFonts w:cs="Times New Roman" w:eastAsia="Calibri"/>
          <w:szCs w:val="22"/>
        </w:rPr>
        <w:t xml:space="preserve">Pravilno je prvostupanjski sud pobijanim rješenjem naložio dužnikovom zastupniku po zakonu predujmiti u Fond za namirenje troškova stečajnog postupka iznos od 1.000,00 kn, jer nakon nastanka stečajnog razloga nesposobnosti za plaćanje nije podnio prijedlog za otvaranje stečajnog postupka u propisanom roku (iako je to bio dužan učiniti prema odredbi čl. </w:t>
      </w:r>
      <w:smartTag w:element="metricconverter" w:uri="urn:schemas-microsoft-com:office:smarttags">
        <w:smartTagPr>
          <w:attr w:val="110. st" w:name="ProductID"/>
        </w:smartTagPr>
        <w:r w:rsidRPr="0015263E">
          <w:rPr>
            <w:rFonts w:cs="Times New Roman" w:eastAsia="Calibri"/>
            <w:szCs w:val="22"/>
          </w:rPr>
          <w:t>110. st</w:t>
        </w:r>
      </w:smartTag>
      <w:r w:rsidRPr="0015263E">
        <w:rPr>
          <w:rFonts w:cs="Times New Roman" w:eastAsia="Calibri"/>
          <w:szCs w:val="22"/>
        </w:rPr>
        <w:t xml:space="preserve">. 2. SZ-a), a prijedlog je podnijela Financijska agencija u smislu odredbe čl. </w:t>
      </w:r>
      <w:smartTag w:element="metricconverter" w:uri="urn:schemas-microsoft-com:office:smarttags">
        <w:smartTagPr>
          <w:attr w:val="110. st" w:name="ProductID"/>
        </w:smartTagPr>
        <w:r w:rsidRPr="0015263E">
          <w:rPr>
            <w:rFonts w:cs="Times New Roman" w:eastAsia="Calibri"/>
            <w:szCs w:val="22"/>
          </w:rPr>
          <w:t>110. st</w:t>
        </w:r>
      </w:smartTag>
      <w:r w:rsidRPr="0015263E">
        <w:rPr>
          <w:rFonts w:cs="Times New Roman" w:eastAsia="Calibri"/>
          <w:szCs w:val="22"/>
        </w:rPr>
        <w:t xml:space="preserve">. 1. SZ-a. </w:t>
      </w:r>
    </w:p>
    <w:p w:rsidRDefault="0015263E" w:rsidP="0015263E" w:rsidR="0015263E" w:rsidRPr="0015263E">
      <w:pPr>
        <w:spacing w:after="0"/>
        <w:ind w:firstLine="708"/>
        <w:jc w:val="both"/>
        <w:rPr>
          <w:rFonts w:cs="Times New Roman" w:eastAsia="Calibri"/>
        </w:rPr>
      </w:pPr>
      <w:r w:rsidRPr="0015263E">
        <w:rPr>
          <w:rFonts w:cs="Times New Roman" w:eastAsia="Calibri"/>
          <w:lang w:val="pl-PL"/>
        </w:rPr>
        <w:t xml:space="preserve"> </w:t>
      </w:r>
    </w:p>
    <w:p w:rsidRDefault="0015263E" w:rsidP="0015263E" w:rsidR="0015263E" w:rsidRPr="0015263E">
      <w:pPr>
        <w:spacing w:after="0"/>
        <w:ind w:firstLine="708"/>
        <w:jc w:val="both"/>
        <w:rPr>
          <w:rFonts w:cs="Times New Roman" w:eastAsia="Calibri"/>
          <w:lang w:val="pl-PL"/>
        </w:rPr>
      </w:pPr>
      <w:r w:rsidRPr="0015263E">
        <w:rPr>
          <w:rFonts w:cs="Times New Roman" w:eastAsia="Calibri"/>
        </w:rPr>
        <w:t xml:space="preserve">Budući da žalitelj kao član uprave dužnika nije podnio prijedlog za otvaranje stečajnog postupka sud je pravilno naložio plaćanje predujma za namirenje troškova stečajnog postupka sukladno odredbi čl. </w:t>
      </w:r>
      <w:smartTag w:element="metricconverter" w:uri="urn:schemas-microsoft-com:office:smarttags">
        <w:smartTagPr>
          <w:attr w:val="113. st" w:name="ProductID"/>
        </w:smartTagPr>
        <w:r w:rsidRPr="0015263E">
          <w:rPr>
            <w:rFonts w:cs="Times New Roman" w:eastAsia="Calibri"/>
          </w:rPr>
          <w:t>113. st</w:t>
        </w:r>
      </w:smartTag>
      <w:r w:rsidRPr="0015263E">
        <w:rPr>
          <w:rFonts w:cs="Times New Roman" w:eastAsia="Calibri"/>
        </w:rPr>
        <w:t xml:space="preserve">. 1. SZ-a. Obveza plaćanja predujma za namirenje troškova stečajnog postupka u konkretnoj situaciji je zakonska obveza, tako da osoba ovlaštena za zastupanje dužnika po zakonu svojim žalbenim navodima, nije dovela u osnovanu sumnju pravilnost i zakonitost toga dijela pobijanog rješenja. </w:t>
      </w:r>
    </w:p>
    <w:p w:rsidRDefault="0015263E" w:rsidP="0015263E" w:rsidR="0015263E" w:rsidRPr="0015263E">
      <w:pPr>
        <w:spacing w:after="0"/>
        <w:rPr>
          <w:rFonts w:cs="Times New Roman" w:eastAsia="Calibri"/>
        </w:rPr>
      </w:pPr>
    </w:p>
    <w:p w:rsidRDefault="0015263E" w:rsidP="0015263E" w:rsidR="0015263E" w:rsidRPr="0015263E">
      <w:pPr>
        <w:spacing w:after="0"/>
        <w:ind w:firstLine="708"/>
        <w:jc w:val="both"/>
        <w:rPr>
          <w:rFonts w:cs="Times New Roman" w:eastAsia="Calibri"/>
        </w:rPr>
      </w:pPr>
      <w:r w:rsidRPr="0015263E">
        <w:rPr>
          <w:rFonts w:cs="Times New Roman" w:eastAsia="Calibri"/>
        </w:rPr>
        <w:t>Slijedom navedenog, valjalo je sukladno odredbi čl. 380. t. 2. ZPP-a u vezi</w:t>
      </w:r>
      <w:r w:rsidR="00231EE7">
        <w:rPr>
          <w:rFonts w:cs="Times New Roman" w:eastAsia="Calibri"/>
        </w:rPr>
        <w:t xml:space="preserve"> s</w:t>
      </w:r>
      <w:r w:rsidRPr="0015263E">
        <w:rPr>
          <w:rFonts w:cs="Times New Roman" w:eastAsia="Calibri"/>
        </w:rPr>
        <w:t xml:space="preserve"> čl. 10.</w:t>
      </w:r>
      <w:r>
        <w:rPr>
          <w:rFonts w:cs="Times New Roman" w:eastAsia="Calibri"/>
        </w:rPr>
        <w:t xml:space="preserve"> S</w:t>
      </w:r>
      <w:r w:rsidRPr="0015263E">
        <w:rPr>
          <w:rFonts w:cs="Times New Roman" w:eastAsia="Calibri"/>
        </w:rPr>
        <w:t>Z odbiti žalbu kao neosnovanu i potvrditi pobijano rješenje.</w:t>
      </w:r>
    </w:p>
    <w:p w:rsidRDefault="0015263E" w:rsidP="0015263E" w:rsidR="0015263E" w:rsidRPr="0015263E">
      <w:pPr>
        <w:spacing w:after="0"/>
        <w:ind w:firstLine="708"/>
        <w:rPr>
          <w:rFonts w:cs="Times New Roman" w:eastAsia="Calibri"/>
        </w:rPr>
      </w:pPr>
    </w:p>
    <w:p w:rsidRDefault="0015263E" w:rsidP="0015263E" w:rsidR="0015263E" w:rsidRPr="0015263E">
      <w:pPr>
        <w:spacing w:after="0"/>
        <w:jc w:val="center"/>
        <w:rPr>
          <w:rFonts w:cs="Times New Roman" w:eastAsia="Calibri"/>
        </w:rPr>
      </w:pPr>
      <w:r w:rsidRPr="0015263E">
        <w:rPr>
          <w:rFonts w:cs="Times New Roman" w:eastAsia="Calibri"/>
        </w:rPr>
        <w:t>Zagreb</w:t>
      </w:r>
      <w:r>
        <w:rPr>
          <w:rFonts w:cs="Times New Roman" w:eastAsia="Calibri"/>
        </w:rPr>
        <w:t>,</w:t>
      </w:r>
      <w:r w:rsidRPr="0015263E">
        <w:rPr>
          <w:rFonts w:cs="Times New Roman" w:eastAsia="Calibri"/>
        </w:rPr>
        <w:t xml:space="preserve"> 5. lipnja 2019.</w:t>
      </w:r>
    </w:p>
    <w:p w:rsidRDefault="0015263E" w:rsidP="0015263E" w:rsidR="0015263E" w:rsidRPr="0015263E">
      <w:pPr>
        <w:spacing w:after="0"/>
        <w:rPr>
          <w:rFonts w:cs="Times New Roman" w:eastAsia="Calibri"/>
          <w:szCs w:val="22"/>
        </w:rPr>
      </w:pPr>
    </w:p>
    <w:p w:rsidRDefault="00231EE7" w:rsidP="001C0BDA" w:rsidR="00231EE7" w:rsidRPr="001C0BDA">
      <w:pPr>
        <w:pStyle w:val="Bezproreda"/>
        <w:ind w:left="4536"/>
        <w:jc w:val="center"/>
      </w:pPr>
      <w:r>
        <w:t>Predsjednik vijeća</w:t>
      </w:r>
    </w:p>
    <w:p w:rsidRDefault="00231EE7" w:rsidP="001C0BDA" w:rsidR="00231EE7" w:rsidRPr="001C0BDA">
      <w:pPr>
        <w:pStyle w:val="Bezproreda"/>
        <w:ind w:left="4536"/>
        <w:jc w:val="center"/>
      </w:pPr>
      <w:r w:rsidRPr="0015263E">
        <w:rPr>
          <w:rFonts w:eastAsia="Calibri"/>
        </w:rPr>
        <w:t>Jagoda Crnokrak</w:t>
      </w:r>
      <w:r>
        <w:t>,</w:t>
      </w:r>
      <w:r w:rsidRPr="001C0BDA">
        <w:t xml:space="preserve"> v. r.</w:t>
      </w:r>
    </w:p>
    <w:p w:rsidRDefault="00231EE7" w:rsidP="001C0BDA" w:rsidR="00231EE7" w:rsidRPr="001C0BDA">
      <w:pPr>
        <w:pStyle w:val="Bezproreda"/>
        <w:ind w:left="4536"/>
        <w:jc w:val="center"/>
      </w:pPr>
    </w:p>
    <w:p w:rsidRDefault="00231EE7" w:rsidP="001C0BDA" w:rsidR="00231EE7" w:rsidRPr="001C0BDA">
      <w:pPr>
        <w:pStyle w:val="Bezproreda"/>
        <w:ind w:left="4536"/>
        <w:jc w:val="center"/>
      </w:pPr>
      <w:r w:rsidRPr="001C0BDA">
        <w:t>Za točnost otpravka – ovlašteni službenik</w:t>
      </w:r>
    </w:p>
    <w:p w:rsidRDefault="00231EE7" w:rsidP="00231EE7" w:rsidR="0015263E" w:rsidRPr="0020453E">
      <w:pPr>
        <w:pStyle w:val="Bezproreda"/>
        <w:ind w:left="4536"/>
        <w:jc w:val="center"/>
      </w:pPr>
      <w:r w:rsidRPr="001C0BDA">
        <w:t>Brankica Curman</w:t>
      </w:r>
    </w:p>
    <w:sectPr w:rsidSect="0015263E" w:rsidR="0015263E" w:rsidRPr="0020453E">
      <w:headerReference w:type="default" r:id="rId11"/>
      <w:footerReference w:type="default" r:id="rId12"/>
      <w:pgSz w:code="9" w:h="16839" w:w="11907"/>
      <w:pgMar w:gutter="0" w:footer="720" w:header="1435" w:left="1418" w:bottom="1077" w:right="1418" w:top="1418"/>
      <w:paperSrc w:other="2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FBD" w:rsidP="00537B78" w:rsidR="00D11FBD">
      <w:r>
        <w:separator/>
      </w:r>
    </w:p>
  </w:endnote>
  <w:endnote w:id="0" w:type="continuationSeparator">
    <w:p w:rsidRDefault="00D11FBD" w:rsidP="00537B78" w:rsidR="00D11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FBD" w:rsidP="00537B78" w:rsidR="00D11FBD">
      <w:r>
        <w:separator/>
      </w:r>
    </w:p>
  </w:footnote>
  <w:footnote w:id="0" w:type="continuationSeparator">
    <w:p w:rsidRDefault="00D11FBD" w:rsidP="00537B78" w:rsidR="00D11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eSPISCCParagraphDefaultFont"/>
            </w:rPr>
          </w:sdtEndPr>
          <w:sdtContent>
            <w:r w:rsidR="0015263E" w:rsidRPr="006E35D6">
              <w:rPr>
                <w:rStyle w:val="eSPISCCParagraphDefaultFont"/>
              </w:rPr>
              <w:t>37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eSPISCCParagraphDefaultFont"/>
            </w:rPr>
          </w:sdtEndPr>
          <w:sdtContent>
            <w:r w:rsidR="0015263E" w:rsidRPr="006E35D6">
              <w:rPr>
                <w:rStyle w:val="eSPISCCParagraphDefaultFont"/>
              </w:rPr>
              <w:t>Pž-3233/2019-2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35D6">
          <w:t>3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1021"/>
  <w:stylePaneSortMethod w:val="0000"/>
  <w:documentProtection w:enforcement="false" w:edit="readOnly"/>
  <w:defaultTabStop w:val="709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263E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1EE7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5D6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1FBD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67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776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97387"/>
    <w:rsid w:val="000B6C40"/>
    <w:rsid w:val="00121D43"/>
    <w:rsid w:val="001768C5"/>
    <w:rsid w:val="00201BA8"/>
    <w:rsid w:val="002C2596"/>
    <w:rsid w:val="003820FE"/>
    <w:rsid w:val="004456A8"/>
    <w:rsid w:val="00483442"/>
    <w:rsid w:val="005858C7"/>
    <w:rsid w:val="00614E4F"/>
    <w:rsid w:val="007B3F2E"/>
    <w:rsid w:val="00855D0C"/>
    <w:rsid w:val="0085783F"/>
    <w:rsid w:val="008B1279"/>
    <w:rsid w:val="008E597B"/>
    <w:rsid w:val="00C4409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2019.</izvorni_sadrzaj>
    <derivirana_varijabla naziv="DomainObject.DatumDonosenjaOdluke_1">5.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Pž-3233/2019-2</izvorni_sadrzaj>
    <derivirana_varijabla naziv="DomainObject.Oznaka_1">Pž-3233/2019-2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3233</izvorni_sadrzaj>
    <derivirana_varijabla naziv="DomainObject.Predmet.Broj_1">3233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2019.</izvorni_sadrzaj>
    <derivirana_varijabla naziv="DomainObject.Predmet.DatumOsnivanja_1">16.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Pž-3233/2019</izvorni_sadrzaj>
    <derivirana_varijabla naziv="DomainObject.Predmet.OznakaBroj_1">Pž-3233/2019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I. stupnja; predujam</izvorni_sadrzaj>
    <derivirana_varijabla naziv="DomainObject.Predmet.PrimjedbaSuca_1">preslika dijela spisa I. stupnja; predujam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MIKEŠ društvo s ograničenom odgovornošću za građenje u stečaju</izvorni_sadrzaj>
    <derivirana_varijabla naziv="DomainObject.Predmet.ProtustrankaFormated_1">  MIKEŠ društvo s ograničenom odgovornošću za građenje u stečaju</derivirana_varijabla>
  </DomainObject.Predmet.ProtustrankaFormated>
  <DomainObject.Predmet.ProtustrankaFormatedOIB>
    <izvorni_sadrzaj>  MIKEŠ društvo s ograničenom odgovornošću za građenje u stečaju, OIB 92984529005</izvorni_sadrzaj>
    <derivirana_varijabla naziv="DomainObject.Predmet.ProtustrankaFormatedOIB_1">  MIKEŠ društvo s ograničenom odgovornošću za građenje u stečaju, OIB 92984529005</derivirana_varijabla>
  </DomainObject.Predmet.ProtustrankaFormatedOIB>
  <DomainObject.Predmet.ProtustrankaFormatedWithAdress>
    <izvorni_sadrzaj> MIKEŠ društvo s ograničenom odgovornošću za građenje u stečaju, Svirče 54, 21460 Svirče</izvorni_sadrzaj>
    <derivirana_varijabla naziv="DomainObject.Predmet.ProtustrankaFormatedWithAdress_1"> MIKEŠ društvo s ograničenom odgovornošću za građenje u stečaju, Svirče 54, 21460 Svirče</derivirana_varijabla>
  </DomainObject.Predmet.ProtustrankaFormatedWithAdress>
  <DomainObject.Predmet.ProtustrankaFormatedWithAdressOIB>
    <izvorni_sadrzaj> MIKEŠ društvo s ograničenom odgovornošću za građenje u stečaju, OIB 92984529005, Svirče 54, 21460 Svirče</izvorni_sadrzaj>
    <derivirana_varijabla naziv="DomainObject.Predmet.ProtustrankaFormatedWithAdressOIB_1"> MIKEŠ društvo s ograničenom odgovornošću za građenje u stečaju, OIB 92984529005, Svirče 54, 21460 Svirče</derivirana_varijabla>
  </DomainObject.Predmet.ProtustrankaFormatedWithAdressOIB>
  <DomainObject.Predmet.ProtustrankaWithAdress>
    <izvorni_sadrzaj>MIKEŠ društvo s ograničenom odgovornošću za građenje u stečaju Svirče 54, 21460 Svirče</izvorni_sadrzaj>
    <derivirana_varijabla naziv="DomainObject.Predmet.ProtustrankaWithAdress_1">MIKEŠ društvo s ograničenom odgovornošću za građenje u stečaju Svirče 54, 21460 Svirče</derivirana_varijabla>
  </DomainObject.Predmet.ProtustrankaWithAdress>
  <DomainObject.Predmet.ProtustrankaWithAdressOIB>
    <izvorni_sadrzaj>MIKEŠ društvo s ograničenom odgovornošću za građenje u stečaju, OIB 92984529005, Svirče 54, 21460 Svirče</izvorni_sadrzaj>
    <derivirana_varijabla naziv="DomainObject.Predmet.ProtustrankaWithAdressOIB_1">MIKEŠ društvo s ograničenom odgovornošću za građenje u stečaju, OIB 92984529005, Svirče 54, 21460 Svirče</derivirana_varijabla>
  </DomainObject.Predmet.ProtustrankaWithAdressOIB>
  <DomainObject.Predmet.ProtustrankaNazivFormated>
    <izvorni_sadrzaj>MIKEŠ društvo s ograničenom odgovornošću za građenje u stečaju</izvorni_sadrzaj>
    <derivirana_varijabla naziv="DomainObject.Predmet.ProtustrankaNazivFormated_1">MIKEŠ društvo s ograničenom odgovornošću za građenje u stečaju</derivirana_varijabla>
    <derivirana_varijabla naziv="Padez">MIKEŠ društvo s ograničenom odgovornošću za građenje u stečaju</derivirana_varijabla>
  </DomainObject.Predmet.ProtustrankaNazivFormated>
  <DomainObject.Predmet.ProtustrankaNazivFormatedOIB>
    <izvorni_sadrzaj>MIKEŠ društvo s ograničenom odgovornošću za građenje u stečaju, OIB 92984529005</izvorni_sadrzaj>
    <derivirana_varijabla naziv="DomainObject.Predmet.ProtustrankaNazivFormatedOIB_1">MIKEŠ društvo s ograničenom odgovornošću za građenje u stečaju, OIB 92984529005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37 - Čuveljak</izvorni_sadrzaj>
    <derivirana_varijabla naziv="DomainObject.Predmet.Referada.Naziv_1">Ref. 37 - Čuveljak</derivirana_varijabla>
  </DomainObject.Predmet.Referada.Naziv>
  <DomainObject.Predmet.Referada.Oznaka>
    <izvorni_sadrzaj>37</izvorni_sadrzaj>
    <derivirana_varijabla naziv="DomainObject.Predmet.Referada.Oznaka_1">37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Jelena Čuveljak</izvorni_sadrzaj>
    <derivirana_varijabla naziv="DomainObject.Predmet.Referada.Sudac_1">Jelena Čuveljak</derivirana_varijabla>
    <derivirana_varijabla naziv="Dativ">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  <derivirana_varijabla naziv="Padez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Ivanka Čmrlec</izvorni_sadrzaj>
    <derivirana_varijabla naziv="DomainObject.Predmet.Zapisnicar_1">Ivanka Čmrlec</derivirana_varijabla>
    <derivirana_varijabla naziv="Padez">Ivanka Čmrlec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MIKEŠ društvo s ograničenom odgovornošću za građenje u stečaju</item>
    </izvorni_sadrzaj>
    <derivirana_varijabla naziv="DomainObject.Predmet.ProtuStrankaListFormated_1">
      <item>MIKEŠ društvo s ograničenom odgovornošću za građenje u stečaju</item>
    </derivirana_varijabla>
  </DomainObject.Predmet.ProtuStrankaListFormated>
  <DomainObject.Predmet.ProtuStrankaListFormatedOIB>
    <izvorni_sadrzaj>
      <item>MIKEŠ društvo s ograničenom odgovornošću za građenje u stečaju, OIB 92984529005</item>
    </izvorni_sadrzaj>
    <derivirana_varijabla naziv="DomainObject.Predmet.ProtuStrankaListFormatedOIB_1">
      <item>MIKEŠ društvo s ograničenom odgovornošću za građenje u stečaju, OIB 92984529005</item>
    </derivirana_varijabla>
  </DomainObject.Predmet.ProtuStrankaListFormatedOIB>
  <DomainObject.Predmet.ProtuStrankaListFormatedWithAdress>
    <izvorni_sadrzaj>
      <item>MIKEŠ društvo s ograničenom odgovornošću za građenje u stečaju, Svirče 54, 21460 Svirče</item>
    </izvorni_sadrzaj>
    <derivirana_varijabla naziv="DomainObject.Predmet.ProtuStrankaListFormatedWithAdress_1">
      <item>MIKEŠ društvo s ograničenom odgovornošću za građenje u stečaju, Svirče 54, 21460 Svirče</item>
    </derivirana_varijabla>
  </DomainObject.Predmet.ProtuStrankaListFormatedWithAdress>
  <DomainObject.Predmet.ProtuStrankaListFormatedWithAdressOIB>
    <izvorni_sadrzaj>
      <item>MIKEŠ društvo s ograničenom odgovornošću za građenje u stečaju, OIB 92984529005, Svirče 54, 21460 Svirče</item>
    </izvorni_sadrzaj>
    <derivirana_varijabla naziv="DomainObject.Predmet.ProtuStrankaListFormatedWithAdressOIB_1">
      <item>MIKEŠ društvo s ograničenom odgovornošću za građenje u stečaju, OIB 92984529005, Svirče 54, 21460 Svirče</item>
    </derivirana_varijabla>
  </DomainObject.Predmet.ProtuStrankaListFormatedWithAdressOIB>
  <DomainObject.Predmet.ProtuStrankaListNazivFormated>
    <izvorni_sadrzaj>
      <item>MIKEŠ društvo s ograničenom odgovornošću za građenje u stečaju</item>
    </izvorni_sadrzaj>
    <derivirana_varijabla naziv="DomainObject.Predmet.ProtuStrankaListNazivFormated_1">
      <item>MIKEŠ društvo s ograničenom odgovornošću za građenje u stečaju</item>
    </derivirana_varijabla>
  </DomainObject.Predmet.ProtuStrankaListNazivFormated>
  <DomainObject.Predmet.ProtuStrankaListNazivFormatedOIB>
    <izvorni_sadrzaj>
      <item>MIKEŠ društvo s ograničenom odgovornošću za građenje u stečaju, OIB 92984529005</item>
    </izvorni_sadrzaj>
    <derivirana_varijabla naziv="DomainObject.Predmet.ProtuStrankaListNazivFormatedOIB_1">
      <item>MIKEŠ društvo s ograničenom odgovornošću za građenje u stečaju, OIB 92984529005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6. lipnja 2019.</izvorni_sadrzaj>
    <derivirana_varijabla naziv="DomainObject.Datum_1">6. lipnja 2019.</derivirana_varijabla>
  </DomainObject.Datum>
  <DomainObject.PoslovniBrojDokumenta>
    <izvorni_sadrzaj>Pž-3233/2019-2</izvorni_sadrzaj>
    <derivirana_varijabla naziv="DomainObject.PoslovniBrojDokumenta_1">Pž-3233/2019-2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MIKEŠ društvo s ograničenom odgovornošću za građenje u stečaju</izvorni_sadrzaj>
    <derivirana_varijabla naziv="DomainObject.Predmet.ProtustrankaIDrugi_1">MIKEŠ društvo s ograničenom odgovornošću za građenje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MIKEŠ društvo s ograničenom odgovornošću za građenje u stečaju, OIB 92984529005, Svirče 54, 21460 Svirče</izvorni_sadrzaj>
    <derivirana_varijabla naziv="DomainObject.Predmet.ProtustrankaIDrugiAdressOIB_1">MIKEŠ društvo s ograničenom odgovornošću za građenje u stečaju, OIB 92984529005, Svirče 54, 21460 Svirče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MIKEŠ društvo s ograničenom odgovornošću za građenje u stečaju</item>
    </izvorni_sadrzaj>
    <derivirana_varijabla naziv="DomainObject.Predmet.SudioniciListNaziv_1">
      <item>MIKEŠ društvo s ograničenom odgovornošću za građenje u stečaju</item>
    </derivirana_varijabla>
    <derivirana_varijabla naziv="OstaliSudionici">
      <item>MIKEŠ društvo s ograničenom odgovornošću za građenje u stečaju</item>
    </derivirana_varijabla>
  </DomainObject.Predmet.SudioniciListNaziv>
  <DomainObject.Predmet.SudioniciListAdressOIB>
    <izvorni_sadrzaj>
      <item>MIKEŠ društvo s ograničenom odgovornošću za građenje u stečaju, OIB 92984529005, Svirče 54,21460 Svirče</item>
    </izvorni_sadrzaj>
    <derivirana_varijabla naziv="DomainObject.Predmet.SudioniciListAdressOIB_1">
      <item>MIKEŠ društvo s ograničenom odgovornošću za građenje u stečaju, OIB 92984529005, Svirče 54,21460 Svirče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92984529005</item>
    </izvorni_sadrzaj>
    <derivirana_varijabla naziv="DomainObject.Predmet.SudioniciListNazivOIB_1">
      <item>, OIB 92984529005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St-743/2018</izvorni_sadrzaj>
    <derivirana_varijabla naziv="DomainObject.Predmet.OznakaNizestupanjskogPredmeta_1">St-743/2018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1606D2-2FA9-4955-983B-1814A86D15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1367</properties:Words>
  <properties:Characters>7349</properties:Characters>
  <properties:Lines>143</properties:Lines>
  <properties:Paragraphs>29</properties:Paragraphs>
  <properties:TotalTime>171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8717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2018-06-12T11:47:00Z</dcterms:created>
  <dc:creator>Ivan Bauk</dc:creator>
  <dc:description>Ovaj predložak služi kao osnova za kreiranje novih eSPIS predložaka te za upravljanje eSPIS funkcijama tijekom obrade sudskih dokumenata.</dc:description>
  <cp:lastModifiedBy>Zrinka Ćosić</cp:lastModifiedBy>
  <cp:lastPrinted>2019-06-13T10:20:00Z</cp:lastPrinted>
  <dcterms:modified xmlns:xsi="http://www.w3.org/2001/XMLSchema-instance" xsi:type="dcterms:W3CDTF">2019-07-01T05:36:00Z</dcterms:modified>
  <cp:revision>24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Podnesak - Rješenje - odbijena žalba kao neosnovana - potvrđeno rješenje 1.st. (Pž-3233-19.docx)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VTSRH - memorandum 2018 s grbom, dopis, presuda, rješenje s poslovnim brojem </vt:lpwstr>
  </prop:property>
</prop:Properties>
</file>