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1A01" w:rsidR="002775D1" w:rsidP="007F50E6" w:rsidRDefault="002775D1" w14:paraId="1fc8079" w14:textId="1fc8079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                                                     </w:t>
      </w:r>
      <w:r w:rsidRPr="001A1A01" w:rsidR="007F50E6">
        <w:rPr>
          <w:rFonts w:ascii="Times New Roman" w:hAnsi="Times New Roman"/>
        </w:rPr>
        <w:t xml:space="preserve">           </w:t>
      </w:r>
      <w:r w:rsidR="008F461F">
        <w:rPr>
          <w:rFonts w:ascii="Times New Roman" w:hAnsi="Times New Roman"/>
        </w:rPr>
        <w:t xml:space="preserve">                             </w:t>
      </w:r>
      <w:r w:rsidRPr="001A1A01" w:rsidR="007F50E6">
        <w:rPr>
          <w:rFonts w:ascii="Times New Roman" w:hAnsi="Times New Roman"/>
        </w:rPr>
        <w:t xml:space="preserve">    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  <w:r w:rsidR="008F461F">
        <w:rPr>
          <w:rFonts w:ascii="Times New Roman" w:hAnsi="Times New Roman"/>
        </w:rPr>
        <w:tab/>
      </w:r>
      <w:r w:rsidR="008F461F">
        <w:rPr>
          <w:rFonts w:ascii="Times New Roman" w:hAnsi="Times New Roman"/>
        </w:rPr>
        <w:tab/>
      </w:r>
      <w:r w:rsidR="008F461F">
        <w:rPr>
          <w:rFonts w:ascii="Times New Roman" w:hAnsi="Times New Roman"/>
        </w:rPr>
        <w:tab/>
      </w:r>
      <w:r w:rsidR="008F461F">
        <w:rPr>
          <w:rFonts w:ascii="Times New Roman" w:hAnsi="Times New Roman"/>
        </w:rPr>
        <w:tab/>
      </w:r>
      <w:r w:rsidR="008F461F">
        <w:rPr>
          <w:rFonts w:ascii="Times New Roman" w:hAnsi="Times New Roman"/>
        </w:rPr>
        <w:tab/>
      </w:r>
      <w:r w:rsidR="008F461F">
        <w:rPr>
          <w:rFonts w:ascii="Times New Roman" w:hAnsi="Times New Roman"/>
        </w:rPr>
        <w:tab/>
      </w:r>
      <w:r w:rsidR="008F461F">
        <w:rPr>
          <w:rFonts w:ascii="Times New Roman" w:hAnsi="Times New Roman"/>
        </w:rPr>
        <w:tab/>
      </w:r>
      <w:r w:rsidRPr="008F461F" w:rsidR="008F461F">
        <w:rPr>
          <w:rFonts w:ascii="Times New Roman" w:hAnsi="Times New Roman"/>
        </w:rPr>
        <w:t>3  St-2646/2017-50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5B121B">
        <w:rPr>
          <w:rFonts w:ascii="Times New Roman" w:hAnsi="Times New Roman"/>
        </w:rPr>
        <w:t>U KARLOVCU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B6580C">
        <w:rPr>
          <w:rFonts w:ascii="Times New Roman" w:hAnsi="Times New Roman"/>
        </w:rPr>
        <w:t>Trg hrvatskih branitelja 1</w:t>
      </w:r>
      <w:r w:rsidR="006E569E">
        <w:rPr>
          <w:rFonts w:ascii="Times New Roman" w:hAnsi="Times New Roman"/>
        </w:rPr>
        <w:t>/II</w:t>
      </w:r>
    </w:p>
    <w:p w:rsidRPr="001A1A01" w:rsidR="002775D1" w:rsidP="002775D1" w:rsidRDefault="002775D1">
      <w:pPr>
        <w:rPr>
          <w:rFonts w:ascii="Times New Roman" w:hAnsi="Times New Roman"/>
        </w:rPr>
      </w:pPr>
    </w:p>
    <w:p w:rsidRPr="001A1A01" w:rsidR="002775D1" w:rsidP="002775D1" w:rsidRDefault="002775D1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>R E P U B L I K A  H R V A T S K A</w:t>
      </w:r>
    </w:p>
    <w:p w:rsidRPr="001A1A01" w:rsidR="002775D1" w:rsidP="002775D1" w:rsidRDefault="007F50E6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Z A K L J U Č A K </w:t>
      </w:r>
    </w:p>
    <w:p w:rsidRPr="00AE3473" w:rsidR="00AE3473" w:rsidP="00AE3473" w:rsidRDefault="00AE3473">
      <w:pPr>
        <w:rPr>
          <w:rFonts w:ascii="Times New Roman" w:hAnsi="Times New Roman"/>
        </w:rPr>
      </w:pPr>
    </w:p>
    <w:p w:rsidR="003E6EF7" w:rsidP="008F461F" w:rsidRDefault="00AE3473">
      <w:pPr>
        <w:jc w:val="both"/>
        <w:rPr>
          <w:rFonts w:ascii="Times New Roman" w:hAnsi="Times New Roman"/>
        </w:rPr>
      </w:pPr>
      <w:r w:rsidRPr="00AE3473">
        <w:rPr>
          <w:rFonts w:ascii="Times New Roman" w:hAnsi="Times New Roman"/>
        </w:rPr>
        <w:tab/>
      </w:r>
      <w:r w:rsidRPr="008F461F" w:rsidR="008F461F">
        <w:rPr>
          <w:rFonts w:ascii="Times New Roman" w:hAnsi="Times New Roman"/>
        </w:rPr>
        <w:t>Trgovački sud u Zagrebu, Stalna služba u Karlovcu, po sucu Vesni Fundurulić Perišin, u stečajnom postupku nad dužnikom OROTERRA d.o.o. u stečaju, Milana Prpića 112, Oroslavje, OIB:57214718683</w:t>
      </w:r>
      <w:r w:rsidR="008F461F">
        <w:rPr>
          <w:rFonts w:ascii="Times New Roman" w:hAnsi="Times New Roman"/>
        </w:rPr>
        <w:t>, 9. rujna</w:t>
      </w:r>
      <w:r w:rsidRPr="008F461F" w:rsidR="008F461F">
        <w:rPr>
          <w:rFonts w:ascii="Times New Roman" w:hAnsi="Times New Roman"/>
        </w:rPr>
        <w:t xml:space="preserve"> 2019.,</w:t>
      </w:r>
    </w:p>
    <w:p w:rsidRPr="001A1A01" w:rsidR="008F461F" w:rsidP="008F461F" w:rsidRDefault="008F461F">
      <w:pPr>
        <w:jc w:val="both"/>
        <w:rPr>
          <w:rFonts w:ascii="Times New Roman" w:hAnsi="Times New Roman"/>
        </w:rPr>
      </w:pPr>
    </w:p>
    <w:p w:rsidRPr="001A1A01" w:rsidR="002775D1" w:rsidP="002775D1" w:rsidRDefault="007F50E6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>z a k l j u č i o</w:t>
      </w:r>
      <w:r w:rsidRPr="001A1A01" w:rsidR="002775D1">
        <w:rPr>
          <w:rFonts w:ascii="Times New Roman" w:hAnsi="Times New Roman"/>
        </w:rPr>
        <w:t xml:space="preserve">   j e</w:t>
      </w:r>
    </w:p>
    <w:p w:rsidRPr="001A1A01" w:rsidR="002775D1" w:rsidP="002775D1" w:rsidRDefault="002775D1">
      <w:pPr>
        <w:rPr>
          <w:rFonts w:ascii="Times New Roman" w:hAnsi="Times New Roman"/>
        </w:rPr>
      </w:pPr>
    </w:p>
    <w:p w:rsidR="008F461F" w:rsidP="008F461F" w:rsidRDefault="00FE257A">
      <w:pPr>
        <w:pStyle w:val="Tijeloteksta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 w:rsidRPr="00FE257A" w:rsidR="00230775">
        <w:rPr>
          <w:rFonts w:ascii="Times New Roman" w:hAnsi="Times New Roman"/>
        </w:rPr>
        <w:t xml:space="preserve">U stečajnom postupku prodaje se imovina stečajnog dužnika </w:t>
      </w:r>
      <w:r w:rsidRPr="008F461F" w:rsidR="008F461F">
        <w:rPr>
          <w:rFonts w:ascii="Times New Roman" w:hAnsi="Times New Roman"/>
        </w:rPr>
        <w:t>OROTERRA d.o.o. u stečaju, Milana Prpića 112, Oroslavje, OIB:57214718683</w:t>
      </w:r>
      <w:r w:rsidRPr="00EB1992" w:rsidR="00EB1992">
        <w:rPr>
          <w:rFonts w:ascii="Times New Roman" w:hAnsi="Times New Roman"/>
        </w:rPr>
        <w:t xml:space="preserve"> </w:t>
      </w:r>
      <w:r w:rsidR="00EB1992">
        <w:rPr>
          <w:rFonts w:ascii="Times New Roman" w:hAnsi="Times New Roman"/>
        </w:rPr>
        <w:t xml:space="preserve"> </w:t>
      </w:r>
      <w:r w:rsidRPr="00FE257A" w:rsidR="00230775">
        <w:rPr>
          <w:rFonts w:ascii="Times New Roman" w:hAnsi="Times New Roman"/>
        </w:rPr>
        <w:t>nekretnin</w:t>
      </w:r>
      <w:r w:rsidR="002C6149">
        <w:rPr>
          <w:rFonts w:ascii="Times New Roman" w:hAnsi="Times New Roman"/>
        </w:rPr>
        <w:t>e</w:t>
      </w:r>
      <w:r w:rsidR="00EB1992">
        <w:rPr>
          <w:rFonts w:ascii="Times New Roman" w:hAnsi="Times New Roman"/>
        </w:rPr>
        <w:t xml:space="preserve"> </w:t>
      </w:r>
      <w:r w:rsidR="008F461F">
        <w:rPr>
          <w:rFonts w:ascii="Times New Roman" w:hAnsi="Times New Roman"/>
        </w:rPr>
        <w:t>upisane</w:t>
      </w:r>
      <w:r w:rsidRPr="003C2D98" w:rsidR="008F461F">
        <w:rPr>
          <w:rFonts w:ascii="Times New Roman" w:hAnsi="Times New Roman"/>
        </w:rPr>
        <w:t xml:space="preserve"> u zemljišnim knjigama Općinskog suda u </w:t>
      </w:r>
      <w:r w:rsidR="008F461F">
        <w:rPr>
          <w:rFonts w:ascii="Times New Roman" w:hAnsi="Times New Roman"/>
        </w:rPr>
        <w:t>Zlataru</w:t>
      </w:r>
      <w:r w:rsidRPr="003C2D98" w:rsidR="008F461F">
        <w:rPr>
          <w:rFonts w:ascii="Times New Roman" w:hAnsi="Times New Roman"/>
        </w:rPr>
        <w:t xml:space="preserve">, Zemljišnoknjižni odjel </w:t>
      </w:r>
      <w:r w:rsidR="008F461F">
        <w:rPr>
          <w:rFonts w:ascii="Times New Roman" w:hAnsi="Times New Roman"/>
        </w:rPr>
        <w:t>Donja Stubica</w:t>
      </w:r>
      <w:r w:rsidRPr="003C2D98" w:rsidR="008F461F">
        <w:rPr>
          <w:rFonts w:ascii="Times New Roman" w:hAnsi="Times New Roman"/>
        </w:rPr>
        <w:t xml:space="preserve">, </w:t>
      </w:r>
      <w:r w:rsidR="008F461F">
        <w:rPr>
          <w:rFonts w:ascii="Times New Roman" w:hAnsi="Times New Roman"/>
        </w:rPr>
        <w:t>i to:</w:t>
      </w:r>
    </w:p>
    <w:p w:rsidRPr="008F461F" w:rsidR="008F461F" w:rsidP="008F461F" w:rsidRDefault="008F461F">
      <w:pPr>
        <w:pStyle w:val="Tijeloteksta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       1. - kč.br. 469/4- industr. kolosjek u Plitvici, površine 110 čhv    </w:t>
      </w:r>
    </w:p>
    <w:p w:rsidRPr="008F461F" w:rsidR="008F461F" w:rsidP="008F461F" w:rsidRDefault="008F461F">
      <w:pPr>
        <w:pStyle w:val="Tijeloteksta"/>
        <w:ind w:left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469/8- industr. kolosjek u Plitvici, površine 88 čhv 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470/3-industr. kolosjek u Plitvici, površine  258 čhv 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>- kč.br. 505/2- kanal u Plitvici, površine 400 čhv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>- kč.br. 506/3- kanal u Plitvici, površine 286 čhv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705/21- kanal u Plitvici, površine 103 čhv 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705/27- kanal u Plitvici, površine 317 čhv  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706/22- kanal u Plitvici, površine 798 čhv 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719/15- jezero i nasip u Plitvici, površine 1120 čhv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720/2- kanal u Plitvici, površine 770 čhv 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>- kč.br. 733/1- dvorište, priručno skladište, dimnjak  i industrijski kolosjek u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 Oroslavju, M. Prpića 112 , površine 1391 čhv (5004  m2)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733/2- zgrada- kotlovnica u Plitvici, površine  266 čhv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733/13- zgrada- podzemno skladište goriva u Plitvici , površine 13 čhv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733/14- zgrada- staklenik i taložnica u Plitvici , površine 59 čhv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733/16- rezervoar za gorivo u Plitvici, površine  74  čhv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733/19-cesta u Oroslavju, M. Prpića, površine  833 čhv (2997 m2)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733/20 dvorište u Oroslavju, M. Prpića 112, površine  939 čhv (3376 m2)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>- kč.br. 733/21 poslovna zgrada i dvorište u Oroslavju, M. Prpića 112, površine 355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 čhv (1277 m2)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733/23 dvorište u Oroslavju, M. Prpića 112, površine  61 čhv (219 m2)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1339/3 put u Oroslavju i pašnjak u Oroslavju , površine 68 čhv (244 m2)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- kč.br. 1339/7 parkiralište Rebar pod Flegarom , površine 265 čhv  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- kč.br.1340 livada Gor. Ograja u Rebru, površine 348 čhv 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- kč.br.1341/1  put i pašnjak u Oroslavju, površine 140 čhv (504 m2)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- kč.br.1341/4 gospodarsko dvorište u Oroslavju u ulici Milana Prpića, površine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   237 čhv  (851 m2)   </w:t>
      </w:r>
    </w:p>
    <w:p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  sve upisano u zk. ul. 1474, k.o.</w:t>
      </w:r>
      <w:r w:rsidR="00301DB4">
        <w:rPr>
          <w:rFonts w:ascii="Times New Roman" w:hAnsi="Times New Roman"/>
        </w:rPr>
        <w:t>304883, Oroslav</w:t>
      </w:r>
      <w:r w:rsidRPr="008F461F">
        <w:rPr>
          <w:rFonts w:ascii="Times New Roman" w:hAnsi="Times New Roman"/>
        </w:rPr>
        <w:t>je.</w:t>
      </w:r>
    </w:p>
    <w:p w:rsidRPr="008F461F" w:rsidR="00301DB4" w:rsidP="008F461F" w:rsidRDefault="00301DB4">
      <w:pPr>
        <w:pStyle w:val="Tijeloteksta"/>
        <w:ind w:firstLine="720"/>
        <w:rPr>
          <w:rFonts w:ascii="Times New Roman" w:hAnsi="Times New Roman"/>
        </w:rPr>
      </w:pPr>
    </w:p>
    <w:p w:rsidRPr="008F461F" w:rsidR="008F461F" w:rsidP="008F461F" w:rsidRDefault="008F461F">
      <w:pPr>
        <w:pStyle w:val="Tijeloteksta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       2. - kč.br.733/3 zgrada, konfekcija, prediona, tkaona i uprava u Plitvici, površine 1295</w:t>
      </w:r>
    </w:p>
    <w:p w:rsidRPr="008F461F" w:rsidR="008F461F" w:rsidP="008F461F" w:rsidRDefault="008F461F">
      <w:pPr>
        <w:pStyle w:val="Tijeloteksta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             čhv, upisana u zk</w:t>
      </w:r>
      <w:r w:rsidR="00301DB4">
        <w:rPr>
          <w:rFonts w:ascii="Times New Roman" w:hAnsi="Times New Roman"/>
        </w:rPr>
        <w:t>.ul. 3476, k.o.304883, Oroslav</w:t>
      </w:r>
      <w:r w:rsidRPr="008F461F">
        <w:rPr>
          <w:rFonts w:ascii="Times New Roman" w:hAnsi="Times New Roman"/>
        </w:rPr>
        <w:t>je i to:</w:t>
      </w:r>
    </w:p>
    <w:p w:rsidRPr="008F461F" w:rsidR="008F461F" w:rsidP="008F461F" w:rsidRDefault="008F461F">
      <w:pPr>
        <w:pStyle w:val="Tijeloteksta"/>
        <w:rPr>
          <w:rFonts w:ascii="Times New Roman" w:hAnsi="Times New Roman"/>
        </w:rPr>
      </w:pP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 4. Suvlasnički dio: 204/100000 ETAŽNO VLASNIŠTVO (E-4)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1. Poslovni prostor oznake PP 4, dio građevine "A"- prizemlje, korisne površine 25,17m2, povezan sa vlasništvom 204/100000 dijela zajedničkih dijelova zgrade i zemljišta označenog kao k.č.br. 733/3, u etažnom elaboratu obojen ljubičastom bojom.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5. Suvlasnički dio: 12743/100000 ETAŽNO VLASNIŠTVO (E-5)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1. Poslovni prostor oznake PP 5, dio građevine "A" podrum, 1. kat, 2. kat, potkrovlje, tavan i dio građevine "B" prizemlje,  korisne površine 1573,97 m2, povezano sa vlasništvom 12743/100000 dijela zajedničkih dijelova zgrade i zemljišta označenog kao k.č.br. 733/3, u etažnom elaboratu obojen zelenom bojom.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6. Suvlasnički dio: 3302/100000 ETAŽNO VLASNIŠTVO (E-6)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1. Poslovni prostor oznake PP 6, dio građevine "B" -prizemlje, korisne površine 407,79 m2, povezan sa vlasništvom 3302/100000 dijela zajedničkih dijelova zgrade i zemljišta označenog kao k.č.br. 733/3, u etažnom elaboratu obojen smeđom bojom.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7. Suvlasnički dio: 204/100000 ETAŽNO VLASNIŠTVO (E-7)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1. Poslovni prostor oznake PP 7, dio građevine "A" - 1. kat, korisne površine 25,17 m2, povezan sa vlasništvom 204/100000 dijela zajedničkih dijelova zgrade i zemljišta označenog kao k.č.br. 733/3, u etažnom elaboratu obojen ljubičastom bojom.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8. Suvlasnički dio: 18439/100000 ETAŽNO VLASNIŠTVO (E-8)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1. Poslovni prostor oznake PP 8, dio građevine "A" - 1. kat, korisne površine 2.277,43 m2, povezan sa vlasništvom 18439/100000 dijela zajedničkih dijelova zgrade i zemljišta označenog kao k.č.br. 733/3, u etažnom elaboratu obojen smeđom bojom.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9. Suvlasnički dio: 204/100000 ETAŽNO VLASNIŠTVO (E-9)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1. Poslovni prostor oznake PP 9, dio građevine "B" - 1. kat, korisne površine 25,17 m2, povezan sa vlasništvom 204/100000 dijela zajedničkih dijelova zgrade i zemljišta označenog kao k.č.br. 733/3, u etažnom elaboratu obojen ljubičastom bojom.</w:t>
      </w:r>
    </w:p>
    <w:p w:rsidRPr="008F461F" w:rsidR="008F461F" w:rsidP="008F461F" w:rsidRDefault="008F461F">
      <w:pPr>
        <w:pStyle w:val="Tijeloteksta"/>
        <w:rPr>
          <w:rFonts w:ascii="Times New Roman" w:hAnsi="Times New Roman"/>
        </w:rPr>
      </w:pP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10. Suvlasnički dio: 18442/100000 ETAŽNO VLASNIŠTVO (E-10)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1. Poslovni prostor oznake PP 10, dio građevine "B" - 2. kat, korisne površine 2.277,83 m2, povezan sa vlasništvom 18442/100000 dijela zajedničkih dijelova zgrade i zemljišta označenog kao k.č.br. 733/3, u etažnom elaboratu obojen smeđom bojom.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11. Suvlasnički dio: 5999/100000 ETAŽNO VLASNIŠTVO (E-11)   </w:t>
      </w:r>
    </w:p>
    <w:p w:rsidRPr="008F461F" w:rsidR="008F461F" w:rsidP="008F461F" w:rsidRDefault="008F461F">
      <w:pPr>
        <w:pStyle w:val="Tijeloteksta"/>
        <w:ind w:firstLine="720"/>
        <w:rPr>
          <w:rFonts w:ascii="Times New Roman" w:hAnsi="Times New Roman"/>
        </w:rPr>
      </w:pPr>
      <w:r w:rsidRPr="008F461F">
        <w:rPr>
          <w:rFonts w:ascii="Times New Roman" w:hAnsi="Times New Roman"/>
        </w:rPr>
        <w:t xml:space="preserve"> 1. Poslovni prostor oznake PP 11, dio građevine "B" - tavan, korisne površine 741,01 m2, povezan sa vlasništvom 5999/100000 dijela zajedničkih dijelova zgrade i zemljišta označenog kao k.č.br. 733/3, u etažnom elaboratu obojen smeđom bojom.</w:t>
      </w:r>
    </w:p>
    <w:p w:rsidRPr="00EB1992" w:rsidR="00EB1992" w:rsidP="008F461F" w:rsidRDefault="00EB1992">
      <w:pPr>
        <w:ind w:firstLine="708"/>
        <w:jc w:val="both"/>
        <w:rPr>
          <w:rFonts w:ascii="Times New Roman" w:hAnsi="Times New Roman"/>
        </w:rPr>
      </w:pPr>
    </w:p>
    <w:p w:rsidR="00D94085" w:rsidP="00EB1992" w:rsidRDefault="0057686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II.Na </w:t>
      </w:r>
      <w:r w:rsidRPr="001A1A01" w:rsidR="007F50E6">
        <w:rPr>
          <w:rFonts w:ascii="Times New Roman" w:hAnsi="Times New Roman"/>
        </w:rPr>
        <w:t>nekretni</w:t>
      </w:r>
      <w:r w:rsidR="008F461F">
        <w:rPr>
          <w:rFonts w:ascii="Times New Roman" w:hAnsi="Times New Roman"/>
        </w:rPr>
        <w:t>nama</w:t>
      </w:r>
      <w:r w:rsidRPr="001A1A01" w:rsidR="007F50E6">
        <w:rPr>
          <w:rFonts w:ascii="Times New Roman" w:hAnsi="Times New Roman"/>
        </w:rPr>
        <w:t xml:space="preserve"> </w:t>
      </w:r>
      <w:r w:rsidRPr="001A1A01" w:rsidR="006A7CBC">
        <w:rPr>
          <w:rFonts w:ascii="Times New Roman" w:hAnsi="Times New Roman"/>
        </w:rPr>
        <w:t>opisa</w:t>
      </w:r>
      <w:r w:rsidR="00F740E7">
        <w:rPr>
          <w:rFonts w:ascii="Times New Roman" w:hAnsi="Times New Roman"/>
        </w:rPr>
        <w:t>n</w:t>
      </w:r>
      <w:r w:rsidR="008F461F">
        <w:rPr>
          <w:rFonts w:ascii="Times New Roman" w:hAnsi="Times New Roman"/>
        </w:rPr>
        <w:t>im</w:t>
      </w:r>
      <w:r w:rsidRPr="001A1A01" w:rsidR="006A7CBC">
        <w:rPr>
          <w:rFonts w:ascii="Times New Roman" w:hAnsi="Times New Roman"/>
        </w:rPr>
        <w:t xml:space="preserve"> pod točkom </w:t>
      </w:r>
      <w:r w:rsidR="00EB1992">
        <w:rPr>
          <w:rFonts w:ascii="Times New Roman" w:hAnsi="Times New Roman"/>
        </w:rPr>
        <w:t>I.</w:t>
      </w:r>
      <w:r w:rsidRPr="001A1A01" w:rsidR="007F50E6">
        <w:rPr>
          <w:rFonts w:ascii="Times New Roman" w:hAnsi="Times New Roman"/>
        </w:rPr>
        <w:t xml:space="preserve"> upisano je raz</w:t>
      </w:r>
      <w:r w:rsidR="00F740E7">
        <w:rPr>
          <w:rFonts w:ascii="Times New Roman" w:hAnsi="Times New Roman"/>
        </w:rPr>
        <w:t>l</w:t>
      </w:r>
      <w:r w:rsidR="002A61A7">
        <w:rPr>
          <w:rFonts w:ascii="Times New Roman" w:hAnsi="Times New Roman"/>
        </w:rPr>
        <w:t xml:space="preserve">učno pravo </w:t>
      </w:r>
      <w:r w:rsidRPr="003E6EF7" w:rsidR="003E6EF7">
        <w:rPr>
          <w:rFonts w:ascii="Times New Roman" w:hAnsi="Times New Roman"/>
        </w:rPr>
        <w:t>vjerovnika</w:t>
      </w:r>
      <w:r w:rsidR="00EB1992">
        <w:rPr>
          <w:rFonts w:ascii="Times New Roman" w:hAnsi="Times New Roman"/>
        </w:rPr>
        <w:t xml:space="preserve"> </w:t>
      </w:r>
      <w:r w:rsidRPr="006D0EFA" w:rsidR="006D0EFA">
        <w:rPr>
          <w:rFonts w:ascii="Times New Roman" w:hAnsi="Times New Roman"/>
        </w:rPr>
        <w:t>ADRIATIC ASSETS d.o.o.</w:t>
      </w:r>
      <w:r w:rsidR="006D0EFA">
        <w:rPr>
          <w:rFonts w:ascii="Times New Roman" w:hAnsi="Times New Roman"/>
        </w:rPr>
        <w:t>, Zagreb, Radnička cesta 80, OIB: 18846383988.</w:t>
      </w:r>
    </w:p>
    <w:p w:rsidR="006971EB" w:rsidP="006971EB" w:rsidRDefault="006971EB">
      <w:pPr>
        <w:ind w:firstLine="708"/>
        <w:jc w:val="both"/>
        <w:rPr>
          <w:rFonts w:ascii="Times New Roman" w:hAnsi="Times New Roman"/>
        </w:rPr>
      </w:pPr>
    </w:p>
    <w:p w:rsidR="0057686A" w:rsidP="0057686A" w:rsidRDefault="0057686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III.</w:t>
      </w:r>
      <w:r w:rsidR="004A508C">
        <w:rPr>
          <w:rFonts w:ascii="Times New Roman" w:hAnsi="Times New Roman"/>
        </w:rPr>
        <w:t>Nekretnin</w:t>
      </w:r>
      <w:r w:rsidR="00D94085">
        <w:rPr>
          <w:rFonts w:ascii="Times New Roman" w:hAnsi="Times New Roman"/>
        </w:rPr>
        <w:t>e</w:t>
      </w:r>
      <w:r w:rsidR="004A508C">
        <w:rPr>
          <w:rFonts w:ascii="Times New Roman" w:hAnsi="Times New Roman"/>
        </w:rPr>
        <w:t xml:space="preserve"> iz toč. I. ovog zaključka prodavati će se </w:t>
      </w:r>
      <w:r w:rsidR="002614A2">
        <w:rPr>
          <w:rFonts w:ascii="Times New Roman" w:hAnsi="Times New Roman"/>
        </w:rPr>
        <w:t xml:space="preserve">kao cjelina </w:t>
      </w:r>
      <w:r w:rsidR="004A508C">
        <w:rPr>
          <w:rFonts w:ascii="Times New Roman" w:hAnsi="Times New Roman"/>
        </w:rPr>
        <w:t>elektroničkom javnom dražbom koju ć</w:t>
      </w:r>
      <w:r w:rsidR="0025078F">
        <w:rPr>
          <w:rFonts w:ascii="Times New Roman" w:hAnsi="Times New Roman"/>
        </w:rPr>
        <w:t>e provesti Financijska agencija (dalje Agencija).</w:t>
      </w:r>
    </w:p>
    <w:p w:rsidR="004A508C" w:rsidP="004A508C" w:rsidRDefault="004A508C">
      <w:pPr>
        <w:jc w:val="both"/>
        <w:rPr>
          <w:rFonts w:ascii="Times New Roman" w:hAnsi="Times New Roman"/>
        </w:rPr>
      </w:pPr>
    </w:p>
    <w:p w:rsidR="001F1E4D" w:rsidP="001F1E4D" w:rsidRDefault="004A508C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IV.</w:t>
      </w:r>
      <w:r w:rsidR="001F1E4D">
        <w:rPr>
          <w:rFonts w:ascii="Times New Roman" w:hAnsi="Times New Roman"/>
        </w:rPr>
        <w:t xml:space="preserve"> Uvjeti prodaje: </w:t>
      </w:r>
    </w:p>
    <w:p w:rsidR="001F1E4D" w:rsidP="001F1E4D" w:rsidRDefault="005A2F07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1F1E4D">
        <w:rPr>
          <w:rFonts w:ascii="Times New Roman" w:hAnsi="Times New Roman"/>
        </w:rPr>
        <w:t>tvrđena vrijednost nekretnin</w:t>
      </w:r>
      <w:r w:rsidR="002614A2">
        <w:rPr>
          <w:rFonts w:ascii="Times New Roman" w:hAnsi="Times New Roman"/>
        </w:rPr>
        <w:t>a</w:t>
      </w:r>
      <w:r w:rsidR="001F1E4D">
        <w:rPr>
          <w:rFonts w:ascii="Times New Roman" w:hAnsi="Times New Roman"/>
        </w:rPr>
        <w:t xml:space="preserve"> iznosi</w:t>
      </w:r>
      <w:r w:rsidRPr="001F1E4D" w:rsidR="001F1E4D">
        <w:rPr>
          <w:rFonts w:ascii="Times New Roman" w:hAnsi="Times New Roman"/>
        </w:rPr>
        <w:t xml:space="preserve"> </w:t>
      </w:r>
      <w:r w:rsidR="00301DB4">
        <w:rPr>
          <w:rFonts w:ascii="Times New Roman" w:hAnsi="Times New Roman"/>
        </w:rPr>
        <w:t>7.929.000,00</w:t>
      </w:r>
      <w:r>
        <w:rPr>
          <w:rFonts w:ascii="Times New Roman" w:hAnsi="Times New Roman"/>
        </w:rPr>
        <w:t xml:space="preserve"> kn,</w:t>
      </w:r>
      <w:r w:rsidR="001F1E4D">
        <w:rPr>
          <w:rFonts w:ascii="Times New Roman" w:hAnsi="Times New Roman"/>
        </w:rPr>
        <w:t xml:space="preserve"> </w:t>
      </w:r>
    </w:p>
    <w:p w:rsidR="001F1E4D" w:rsidP="001F1E4D" w:rsidRDefault="005A2F07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="001F1E4D">
        <w:rPr>
          <w:rFonts w:ascii="Times New Roman" w:hAnsi="Times New Roman"/>
        </w:rPr>
        <w:t>inimalna cijena: (cijena ispod koje se nekretnina ne može prodati)</w:t>
      </w:r>
    </w:p>
    <w:p w:rsidR="001F1E4D" w:rsidP="001F1E4D" w:rsidRDefault="001F1E4D">
      <w:pPr>
        <w:ind w:left="10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-na prvoj dražbi ispod ¾ utvrđene vrijednosti,</w:t>
      </w:r>
    </w:p>
    <w:p w:rsidR="001F1E4D" w:rsidP="001F1E4D" w:rsidRDefault="001F1E4D">
      <w:pPr>
        <w:ind w:left="10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-na drugoj dražbi ispod ½ utvrđene vrijednosti,</w:t>
      </w:r>
    </w:p>
    <w:p w:rsidR="001F1E4D" w:rsidP="001F1E4D" w:rsidRDefault="001F1E4D">
      <w:pPr>
        <w:ind w:left="10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-na trećoj dražbi ispod ¼ utvrđene vrijednosti,</w:t>
      </w:r>
    </w:p>
    <w:p w:rsidR="001F1E4D" w:rsidP="001F1E4D" w:rsidRDefault="001F1E4D">
      <w:pPr>
        <w:ind w:left="10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-na četvrtoj dražbi početna cijena iznosi 1,00</w:t>
      </w:r>
      <w:r w:rsidR="008A4700">
        <w:rPr>
          <w:rFonts w:ascii="Times New Roman" w:hAnsi="Times New Roman"/>
        </w:rPr>
        <w:t xml:space="preserve"> kn,</w:t>
      </w:r>
    </w:p>
    <w:p w:rsidR="001F1E4D" w:rsidP="00A34C13" w:rsidRDefault="001F1E4D">
      <w:pPr>
        <w:ind w:left="1134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   </w:t>
      </w:r>
      <w:r w:rsidR="005A2F07">
        <w:rPr>
          <w:rFonts w:ascii="Times New Roman" w:hAnsi="Times New Roman"/>
        </w:rPr>
        <w:t>p</w:t>
      </w:r>
      <w:r>
        <w:rPr>
          <w:rFonts w:ascii="Times New Roman" w:hAns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ascii="Times New Roman" w:hAnsi="Times New Roman"/>
        </w:rPr>
        <w:t>kretnine</w:t>
      </w:r>
      <w:r w:rsidR="008A4700">
        <w:rPr>
          <w:rFonts w:ascii="Times New Roman" w:hAnsi="Times New Roman"/>
        </w:rPr>
        <w:t>,</w:t>
      </w:r>
    </w:p>
    <w:p w:rsidR="001F1E4D" w:rsidP="001F1E4D" w:rsidRDefault="001F1E4D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   </w:t>
      </w:r>
      <w:r w:rsidR="005A2F07">
        <w:rPr>
          <w:rFonts w:ascii="Times New Roman" w:hAnsi="Times New Roman"/>
        </w:rPr>
        <w:t>j</w:t>
      </w:r>
      <w:r>
        <w:rPr>
          <w:rFonts w:ascii="Times New Roman" w:hAnsi="Times New Roman"/>
        </w:rPr>
        <w:t>amčevina iz</w:t>
      </w:r>
      <w:r w:rsidR="005A2F07">
        <w:rPr>
          <w:rFonts w:ascii="Times New Roman" w:hAnsi="Times New Roman"/>
        </w:rPr>
        <w:t>nosi 10 % utvrđene vrijednosti,</w:t>
      </w:r>
    </w:p>
    <w:p w:rsidR="005A2F07" w:rsidP="001F1E4D" w:rsidRDefault="00AD4EED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 </w:t>
      </w:r>
      <w:r w:rsidR="005A2F07">
        <w:rPr>
          <w:rFonts w:ascii="Times New Roman" w:hAnsi="Times New Roman"/>
        </w:rPr>
        <w:t xml:space="preserve"> dražbeni korak iznosi </w:t>
      </w:r>
      <w:r w:rsidR="00301DB4">
        <w:rPr>
          <w:rFonts w:ascii="Times New Roman" w:hAnsi="Times New Roman"/>
        </w:rPr>
        <w:t>20</w:t>
      </w:r>
      <w:r w:rsidR="005A2F07">
        <w:rPr>
          <w:rFonts w:ascii="Times New Roman" w:hAnsi="Times New Roman"/>
        </w:rPr>
        <w:t>.000,00 kn,</w:t>
      </w:r>
    </w:p>
    <w:p w:rsidR="00486063" w:rsidP="00486063" w:rsidRDefault="00AD4EE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</w:t>
      </w:r>
      <w:r w:rsidR="00486063">
        <w:rPr>
          <w:rFonts w:ascii="Times New Roman" w:hAnsi="Times New Roman"/>
        </w:rPr>
        <w:t xml:space="preserve"> </w:t>
      </w:r>
      <w:r w:rsidR="005A2F07">
        <w:rPr>
          <w:rFonts w:ascii="Times New Roman" w:hAnsi="Times New Roman"/>
        </w:rPr>
        <w:t xml:space="preserve">rok u kojem je kupac dužan položiti kupovninu – razliku </w:t>
      </w:r>
      <w:r>
        <w:rPr>
          <w:rFonts w:ascii="Times New Roman" w:hAnsi="Times New Roman"/>
        </w:rPr>
        <w:t xml:space="preserve">između jamčevine </w:t>
      </w:r>
      <w:r w:rsidR="00AE5FFF">
        <w:rPr>
          <w:rFonts w:ascii="Times New Roman" w:hAnsi="Times New Roman"/>
        </w:rPr>
        <w:t>i</w:t>
      </w:r>
      <w:r w:rsidR="00486063">
        <w:rPr>
          <w:rFonts w:ascii="Times New Roman" w:hAnsi="Times New Roman"/>
        </w:rPr>
        <w:t xml:space="preserve">  </w:t>
      </w:r>
    </w:p>
    <w:p w:rsidR="00486063" w:rsidP="00486063" w:rsidRDefault="00486063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5A2F07">
        <w:rPr>
          <w:rFonts w:ascii="Times New Roman" w:hAnsi="Times New Roman"/>
        </w:rPr>
        <w:t xml:space="preserve">postignute cijene kupac je dužan položiti u roku od </w:t>
      </w:r>
      <w:r w:rsidR="00007133">
        <w:rPr>
          <w:rFonts w:ascii="Times New Roman" w:hAnsi="Times New Roman"/>
        </w:rPr>
        <w:t>30</w:t>
      </w:r>
      <w:r w:rsidR="005A2F07">
        <w:rPr>
          <w:rFonts w:ascii="Times New Roman" w:hAnsi="Times New Roman"/>
        </w:rPr>
        <w:t xml:space="preserve"> dana od </w:t>
      </w:r>
      <w:r>
        <w:rPr>
          <w:rFonts w:ascii="Times New Roman" w:hAnsi="Times New Roman"/>
        </w:rPr>
        <w:t xml:space="preserve">pravomoćnosti </w:t>
      </w:r>
    </w:p>
    <w:p w:rsidR="005A2F07" w:rsidP="00486063" w:rsidRDefault="00486063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rješenja o dosudi,</w:t>
      </w:r>
    </w:p>
    <w:p w:rsidR="0025078F" w:rsidP="00660921" w:rsidRDefault="0025078F">
      <w:pPr>
        <w:tabs>
          <w:tab w:val="left" w:pos="1134"/>
        </w:tabs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  kupac je dužan uplatiti kupovninu na poseban račun Agencije otvoren za tu     </w:t>
      </w:r>
    </w:p>
    <w:p w:rsidR="004315B3" w:rsidP="00660921" w:rsidRDefault="0025078F">
      <w:pPr>
        <w:tabs>
          <w:tab w:val="left" w:pos="1134"/>
        </w:tabs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namjenu,</w:t>
      </w:r>
    </w:p>
    <w:p w:rsidR="008A4700" w:rsidP="00356E4F" w:rsidRDefault="00356E4F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5078F">
        <w:rPr>
          <w:rFonts w:ascii="Times New Roman" w:hAnsi="Times New Roman"/>
        </w:rPr>
        <w:t xml:space="preserve">8. </w:t>
      </w:r>
      <w:r w:rsidR="00660921">
        <w:rPr>
          <w:rFonts w:ascii="Times New Roman" w:hAnsi="Times New Roman"/>
        </w:rPr>
        <w:t xml:space="preserve">  </w:t>
      </w:r>
      <w:r w:rsidR="00116169">
        <w:rPr>
          <w:rFonts w:ascii="Times New Roman" w:hAnsi="Times New Roman"/>
        </w:rPr>
        <w:t>a</w:t>
      </w:r>
      <w:r w:rsidR="0025078F">
        <w:rPr>
          <w:rFonts w:ascii="Times New Roman" w:hAnsi="Times New Roman"/>
        </w:rPr>
        <w:t xml:space="preserve">ko kupac </w:t>
      </w:r>
      <w:r>
        <w:rPr>
          <w:rFonts w:ascii="Times New Roman" w:hAnsi="Times New Roman"/>
        </w:rPr>
        <w:t xml:space="preserve">koji je ponudio  višu cijenu u roku od 30 dana od dana pravomoćnosti </w:t>
      </w:r>
      <w:r w:rsidR="008A4700">
        <w:rPr>
          <w:rFonts w:ascii="Times New Roman" w:hAnsi="Times New Roman"/>
        </w:rPr>
        <w:t xml:space="preserve">   </w:t>
      </w:r>
    </w:p>
    <w:p w:rsidR="008A4700" w:rsidP="008A4700" w:rsidRDefault="008A4700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356E4F">
        <w:rPr>
          <w:rFonts w:ascii="Times New Roman" w:hAnsi="Times New Roman"/>
        </w:rPr>
        <w:t xml:space="preserve">rješenja o dosudi ne položi kupovninu, nekretnina će se dosuditi kupcima koji su </w:t>
      </w:r>
      <w:r>
        <w:rPr>
          <w:rFonts w:ascii="Times New Roman" w:hAnsi="Times New Roman"/>
        </w:rPr>
        <w:t xml:space="preserve">  </w:t>
      </w:r>
    </w:p>
    <w:p w:rsidR="008A4700" w:rsidP="00356E4F" w:rsidRDefault="008A4700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356E4F">
        <w:rPr>
          <w:rFonts w:ascii="Times New Roman" w:hAnsi="Times New Roman"/>
        </w:rPr>
        <w:t xml:space="preserve">ponudili nižu cijenu prema veličini ponuđene cijene. U tom slučaju sud će donijeti </w:t>
      </w:r>
    </w:p>
    <w:p w:rsidR="008A4700" w:rsidP="00356E4F" w:rsidRDefault="008A4700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356E4F">
        <w:rPr>
          <w:rFonts w:ascii="Times New Roman" w:hAnsi="Times New Roman"/>
        </w:rPr>
        <w:t xml:space="preserve">posebno rješenje o dosudi svakom sljedećem kupcu koji je ispunio uvjete da mu se </w:t>
      </w:r>
    </w:p>
    <w:p w:rsidR="008A4700" w:rsidP="00356E4F" w:rsidRDefault="008A4700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356E4F">
        <w:rPr>
          <w:rFonts w:ascii="Times New Roman" w:hAnsi="Times New Roman"/>
        </w:rPr>
        <w:t xml:space="preserve">nekretnina dosudi, u kojem će odrediti rok za polaganje nekretnina. Sud će u tom </w:t>
      </w:r>
    </w:p>
    <w:p w:rsidR="0025078F" w:rsidP="00356E4F" w:rsidRDefault="008A4700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356E4F">
        <w:rPr>
          <w:rFonts w:ascii="Times New Roman" w:hAnsi="Times New Roman"/>
        </w:rPr>
        <w:t xml:space="preserve">rješenju najprije oglasiti nevažećim dosudu kupcu koji je ponudio višu cijenu. </w:t>
      </w:r>
      <w:r w:rsidR="0025078F">
        <w:rPr>
          <w:rFonts w:ascii="Times New Roman" w:hAnsi="Times New Roman"/>
        </w:rPr>
        <w:t xml:space="preserve"> </w:t>
      </w:r>
    </w:p>
    <w:p w:rsidR="00340EF9" w:rsidP="00356E4F" w:rsidRDefault="00340EF9">
      <w:pPr>
        <w:tabs>
          <w:tab w:val="left" w:pos="709"/>
        </w:tabs>
        <w:jc w:val="both"/>
        <w:rPr>
          <w:rFonts w:ascii="Times New Roman" w:hAnsi="Times New Roman"/>
        </w:rPr>
      </w:pPr>
    </w:p>
    <w:p w:rsidR="00340EF9" w:rsidP="00356E4F" w:rsidRDefault="00340EF9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V.Ostali uvjeti prodaje</w:t>
      </w:r>
    </w:p>
    <w:p w:rsidR="00340EF9" w:rsidP="00356E4F" w:rsidRDefault="00340EF9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1. kupac nekretnine plaća porez na dodanu vrijednost </w:t>
      </w:r>
      <w:r w:rsidR="003525E9">
        <w:rPr>
          <w:rFonts w:ascii="Times New Roman" w:hAnsi="Times New Roman"/>
        </w:rPr>
        <w:t>ili porez na promet nekretnina,</w:t>
      </w:r>
    </w:p>
    <w:p w:rsidR="00340EF9" w:rsidP="00356E4F" w:rsidRDefault="00340EF9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2. zainteresirane osobe mogu u vrijeme dogovor</w:t>
      </w:r>
      <w:r w:rsidR="003525E9">
        <w:rPr>
          <w:rFonts w:ascii="Times New Roman" w:hAnsi="Times New Roman"/>
        </w:rPr>
        <w:t>eno sa stečajnim upraviteljem</w:t>
      </w:r>
      <w:r>
        <w:rPr>
          <w:rFonts w:ascii="Times New Roman" w:hAnsi="Times New Roman"/>
        </w:rPr>
        <w:t xml:space="preserve"> </w:t>
      </w:r>
    </w:p>
    <w:p w:rsidR="00340EF9" w:rsidP="00356E4F" w:rsidRDefault="00340EF9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razgledati predmetnu nekretninu i dokumentaciju vezanu uz tu nekretninu.</w:t>
      </w:r>
    </w:p>
    <w:p w:rsidR="00340EF9" w:rsidP="00356E4F" w:rsidRDefault="00340EF9">
      <w:pPr>
        <w:tabs>
          <w:tab w:val="left" w:pos="709"/>
        </w:tabs>
        <w:jc w:val="both"/>
        <w:rPr>
          <w:rFonts w:ascii="Times New Roman" w:hAnsi="Times New Roman"/>
        </w:rPr>
      </w:pPr>
    </w:p>
    <w:p w:rsidR="00340EF9" w:rsidP="001A6E3D" w:rsidRDefault="00340EF9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VI.Nalaže se stečajnom upravitelju dostaviti Agenciji na obrascu propisanom </w:t>
      </w:r>
      <w:r w:rsidR="00CA1F61">
        <w:rPr>
          <w:rFonts w:ascii="Times New Roman" w:hAnsi="Times New Roman"/>
        </w:rPr>
        <w:t xml:space="preserve"> </w:t>
      </w:r>
      <w:r w:rsidR="001A6E3D">
        <w:rPr>
          <w:rFonts w:ascii="Times New Roman" w:hAnsi="Times New Roman"/>
        </w:rPr>
        <w:t xml:space="preserve">Pravilnikom o </w:t>
      </w:r>
      <w:r>
        <w:rPr>
          <w:rFonts w:ascii="Times New Roman" w:hAnsi="Times New Roman"/>
        </w:rPr>
        <w:t>na</w:t>
      </w:r>
      <w:r w:rsidR="00373FE3">
        <w:rPr>
          <w:rFonts w:ascii="Times New Roman" w:hAnsi="Times New Roman"/>
        </w:rPr>
        <w:t>činu i postupku provedbe prodaje</w:t>
      </w:r>
      <w:r>
        <w:rPr>
          <w:rFonts w:ascii="Times New Roman" w:hAns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="00340EF9" w:rsidP="001A6E3D" w:rsidRDefault="00340EF9">
      <w:pPr>
        <w:tabs>
          <w:tab w:val="left" w:pos="709"/>
        </w:tabs>
        <w:jc w:val="both"/>
        <w:rPr>
          <w:rFonts w:ascii="Times New Roman" w:hAnsi="Times New Roman"/>
        </w:rPr>
      </w:pPr>
    </w:p>
    <w:p w:rsidR="00340EF9" w:rsidP="00356E4F" w:rsidRDefault="00340EF9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VII.Ovaj zaključak o prodaji objaviti će se na mrežnoj str</w:t>
      </w:r>
      <w:r w:rsidR="00CA1F61">
        <w:rPr>
          <w:rFonts w:ascii="Times New Roman" w:hAnsi="Times New Roman"/>
        </w:rPr>
        <w:t>anici e-Oglasna ploča ovog suda.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7F50E6" w:rsidP="007F50E6" w:rsidRDefault="007F50E6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>Obrazloženje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="00E1148F" w:rsidP="00E1148F" w:rsidRDefault="00CA1F6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Prema odredbi čl. 247. st. 1. Stečajnog zakona ("Narodne novine" broj 71/15, </w:t>
      </w:r>
      <w:r w:rsidR="008F461F">
        <w:rPr>
          <w:rFonts w:ascii="Times New Roman" w:hAnsi="Times New Roman"/>
        </w:rPr>
        <w:t xml:space="preserve">104/17 - dalje </w:t>
      </w:r>
      <w:r>
        <w:rPr>
          <w:rFonts w:ascii="Times New Roman" w:hAnsi="Times New Roman"/>
        </w:rPr>
        <w:t xml:space="preserve">SZ) nekretnina na kojoj postoji razlučno pravo prodaje se u stečajnom postupku na prijedlog stečajnog upravitelja ili razlučnog vjerovnika, uz odgovarajuću primjenu pravila ovršnog postupka o ovrsi na nekretnini. </w:t>
      </w:r>
    </w:p>
    <w:p w:rsidR="00CA1F61" w:rsidP="00E1148F" w:rsidRDefault="00CA1F61">
      <w:pPr>
        <w:ind w:firstLine="708"/>
        <w:jc w:val="both"/>
        <w:rPr>
          <w:rFonts w:ascii="Times New Roman" w:hAnsi="Times New Roman"/>
        </w:rPr>
      </w:pPr>
    </w:p>
    <w:p w:rsidR="006D0EFA" w:rsidP="006D0EFA" w:rsidRDefault="00395DBB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Pravomoćnim rješenjem od </w:t>
      </w:r>
      <w:r w:rsidR="006D0EFA">
        <w:rPr>
          <w:rFonts w:ascii="Times New Roman" w:hAnsi="Times New Roman"/>
        </w:rPr>
        <w:t>11. ožujka 2019</w:t>
      </w:r>
      <w:r>
        <w:rPr>
          <w:rFonts w:ascii="Times New Roman" w:hAnsi="Times New Roman"/>
        </w:rPr>
        <w:t>. sud je odredio prodaju u stečajnom postupku nekretnin</w:t>
      </w:r>
      <w:r w:rsidR="00BC1BC2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u vlasništvu stečajnog dužnika opisan</w:t>
      </w:r>
      <w:r w:rsidR="00BC1BC2">
        <w:rPr>
          <w:rFonts w:ascii="Times New Roman" w:hAnsi="Times New Roman"/>
        </w:rPr>
        <w:t>ih</w:t>
      </w:r>
      <w:r>
        <w:rPr>
          <w:rFonts w:ascii="Times New Roman" w:hAnsi="Times New Roman"/>
        </w:rPr>
        <w:t xml:space="preserve"> u toč. I. ovog zaključka.</w:t>
      </w:r>
    </w:p>
    <w:p w:rsidR="006D0EFA" w:rsidP="00E1148F" w:rsidRDefault="006D0EFA">
      <w:pPr>
        <w:ind w:firstLine="708"/>
        <w:jc w:val="both"/>
        <w:rPr>
          <w:rFonts w:ascii="Times New Roman" w:hAnsi="Times New Roman"/>
        </w:rPr>
      </w:pPr>
    </w:p>
    <w:p w:rsidR="00C65F96" w:rsidP="006D0EFA" w:rsidRDefault="003B558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Odredbom čl. 247. st. 3. SZ-a pripisan</w:t>
      </w:r>
      <w:r w:rsidR="00085D57">
        <w:rPr>
          <w:rFonts w:ascii="Times New Roman" w:hAnsi="Times New Roman"/>
        </w:rPr>
        <w:t>o</w:t>
      </w:r>
      <w:r>
        <w:rPr>
          <w:rFonts w:ascii="Times New Roman" w:hAnsi="Times New Roman"/>
        </w:rPr>
        <w:t xml:space="preserve"> je kako zaključkom o prodaji sud utvrđuje vrijednost nekretnine, način prodaje i uvjete prodaje.</w:t>
      </w:r>
      <w:r w:rsidR="00AE4B0C">
        <w:rPr>
          <w:rFonts w:ascii="Times New Roman" w:hAnsi="Times New Roman"/>
        </w:rPr>
        <w:t xml:space="preserve"> </w:t>
      </w:r>
    </w:p>
    <w:p w:rsidR="006D0EFA" w:rsidP="006D0EFA" w:rsidRDefault="006D0EFA">
      <w:pPr>
        <w:ind w:firstLine="708"/>
        <w:jc w:val="both"/>
        <w:rPr>
          <w:rFonts w:ascii="Times New Roman" w:hAnsi="Times New Roman"/>
        </w:rPr>
      </w:pPr>
    </w:p>
    <w:p w:rsidR="00696B22" w:rsidP="00E1148F" w:rsidRDefault="00696B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ročištu održanom radi utvrđivanja vrijednosti nekretnina </w:t>
      </w:r>
      <w:r w:rsidRPr="006D0EFA" w:rsidR="006D0EFA">
        <w:rPr>
          <w:rFonts w:ascii="Times New Roman" w:hAnsi="Times New Roman"/>
        </w:rPr>
        <w:t>razlučni vjerovni</w:t>
      </w:r>
      <w:r w:rsidR="006D0EFA">
        <w:rPr>
          <w:rFonts w:ascii="Times New Roman" w:hAnsi="Times New Roman"/>
        </w:rPr>
        <w:t>k i stečajni upravitelj predložili su</w:t>
      </w:r>
      <w:r w:rsidRPr="006D0EFA" w:rsidR="006D0EFA">
        <w:rPr>
          <w:rFonts w:ascii="Times New Roman" w:hAnsi="Times New Roman"/>
        </w:rPr>
        <w:t xml:space="preserve"> da se nekretnine prodaju kao cjelina sve sukladno procjeni sačinjenoj po stalnom sudskom procjenitelju za procjenu nekretnina Marin Cerić, ing građ. i to po utvrđenoj vrijednosti od 7.929.000,00 kn budući iste i u naravi predstavljaju cjelinu odnosno radi se o parkingu i poslovnoj zgradi.</w:t>
      </w:r>
    </w:p>
    <w:p w:rsidR="006D0EFA" w:rsidP="00E1148F" w:rsidRDefault="006D0EFA">
      <w:pPr>
        <w:ind w:firstLine="708"/>
        <w:jc w:val="both"/>
        <w:rPr>
          <w:rFonts w:ascii="Times New Roman" w:hAnsi="Times New Roman"/>
        </w:rPr>
      </w:pPr>
    </w:p>
    <w:p w:rsidR="00C65F96" w:rsidP="00E1148F" w:rsidRDefault="00F3788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ascii="Times New Roman" w:hAnsi="Times New Roman"/>
        </w:rPr>
        <w:t>("Narodne novine" broj</w:t>
      </w:r>
      <w:r>
        <w:rPr>
          <w:rFonts w:ascii="Times New Roman" w:hAnsi="Times New Roman"/>
        </w:rPr>
        <w:t xml:space="preserve"> 112/12, 25/13,93/14, dalje –OZ-a)</w:t>
      </w:r>
      <w:r w:rsidR="00A11B9C">
        <w:rPr>
          <w:rFonts w:ascii="Times New Roman" w:hAnsi="Times New Roman"/>
        </w:rPr>
        <w:t>.</w:t>
      </w:r>
    </w:p>
    <w:p w:rsidR="00A11B9C" w:rsidP="00E1148F" w:rsidRDefault="00A11B9C">
      <w:pPr>
        <w:ind w:firstLine="708"/>
        <w:jc w:val="both"/>
        <w:rPr>
          <w:rFonts w:ascii="Times New Roman" w:hAnsi="Times New Roman"/>
        </w:rPr>
      </w:pPr>
    </w:p>
    <w:p w:rsidR="00A11B9C" w:rsidP="00E1148F" w:rsidRDefault="00A11B9C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Odluka iz toč. IV. 2. zaključka donesena je na temelju odluke čl. 247. st. 5. i 6. SZ-a, odluka iz toč. IV. 3. na temelju odredbe čl. 247. st. 7. SZ-a, odluka iz toč. IV. 5. na temelju čl. 20. st. 2. Pravilnika</w:t>
      </w:r>
      <w:r w:rsidRPr="00C721B8" w:rsidR="00C721B8">
        <w:t xml:space="preserve"> </w:t>
      </w:r>
      <w:r w:rsidRPr="00C721B8" w:rsidR="00C721B8">
        <w:rPr>
          <w:rFonts w:ascii="Times New Roman" w:hAnsi="Times New Roman"/>
        </w:rPr>
        <w:t>o načinu i postupku provedbe prodaje nekretnina i pokretnina u ovršnom postupku ("Narodne novine" broj 156/14</w:t>
      </w:r>
      <w:r w:rsidR="00B143F7">
        <w:rPr>
          <w:rFonts w:ascii="Times New Roman" w:hAnsi="Times New Roman"/>
        </w:rPr>
        <w:t>,</w:t>
      </w:r>
      <w:r w:rsidR="00C721B8">
        <w:rPr>
          <w:rFonts w:ascii="Times New Roman" w:hAnsi="Times New Roman"/>
        </w:rPr>
        <w:t xml:space="preserve"> dalje</w:t>
      </w:r>
      <w:r w:rsidR="00B143F7">
        <w:rPr>
          <w:rFonts w:ascii="Times New Roman" w:hAnsi="Times New Roman"/>
        </w:rPr>
        <w:t xml:space="preserve"> -</w:t>
      </w:r>
      <w:r w:rsidR="00C721B8">
        <w:rPr>
          <w:rFonts w:ascii="Times New Roman" w:hAnsi="Times New Roman"/>
        </w:rPr>
        <w:t xml:space="preserve"> Pravilnik</w:t>
      </w:r>
      <w:r w:rsidRPr="00C721B8" w:rsidR="00C721B8">
        <w:rPr>
          <w:rFonts w:ascii="Times New Roman" w:hAnsi="Times New Roman"/>
        </w:rPr>
        <w:t>)</w:t>
      </w:r>
      <w:r>
        <w:rPr>
          <w:rFonts w:ascii="Times New Roman" w:hAnsi="Times New Roman"/>
        </w:rPr>
        <w:t>, a iz toč. IV. 7. na temelju odredbe čl. 98. st. 3. OZ-a.</w:t>
      </w:r>
    </w:p>
    <w:p w:rsidR="00A11B9C" w:rsidP="00E1148F" w:rsidRDefault="00A11B9C">
      <w:pPr>
        <w:ind w:firstLine="708"/>
        <w:jc w:val="both"/>
        <w:rPr>
          <w:rFonts w:ascii="Times New Roman" w:hAnsi="Times New Roman"/>
        </w:rPr>
      </w:pPr>
    </w:p>
    <w:p w:rsidR="00A11B9C" w:rsidP="00E1148F" w:rsidRDefault="00A11B9C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Stečajni upravitelj je tijelo stečajnog postupka sa zadaćom unovčavanja imovine stečajnog dužnika sukladno odredbi čl. 89. st. 1. toč. 9. SZ-a, te u smislu čl. 2. </w:t>
      </w:r>
      <w:r w:rsidR="00C721B8">
        <w:rPr>
          <w:rFonts w:ascii="Times New Roman" w:hAnsi="Times New Roman"/>
        </w:rPr>
        <w:t xml:space="preserve">Pravilnika </w:t>
      </w:r>
      <w:r>
        <w:rPr>
          <w:rFonts w:ascii="Times New Roman" w:hAnsi="Times New Roman"/>
        </w:rPr>
        <w:t>predstavlja "nadležno tijelo" koje</w:t>
      </w:r>
      <w:r w:rsidR="00DE454B">
        <w:rPr>
          <w:rFonts w:ascii="Times New Roman" w:hAnsi="Times New Roman"/>
        </w:rPr>
        <w:t>m</w:t>
      </w:r>
      <w:r>
        <w:rPr>
          <w:rFonts w:ascii="Times New Roman" w:hAnsi="Times New Roman"/>
        </w:rPr>
        <w:t xml:space="preserve"> Agenciji dostavlja zahtjev za prodaju i ostala pismena radi prodaja nekretnina stečajnog dužnika slijedom čega je odlučeno kao pod toč. VI. zaključka. 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2775D1" w:rsidP="002775D1" w:rsidRDefault="002775D1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U Karlovcu </w:t>
      </w:r>
      <w:r w:rsidR="008F461F">
        <w:rPr>
          <w:rFonts w:ascii="Times New Roman" w:hAnsi="Times New Roman"/>
        </w:rPr>
        <w:t>9. rujna 2019</w:t>
      </w:r>
      <w:r w:rsidRPr="001A1A01" w:rsidR="006A7CBC">
        <w:rPr>
          <w:rFonts w:ascii="Times New Roman" w:hAnsi="Times New Roman"/>
        </w:rPr>
        <w:t>.</w:t>
      </w:r>
    </w:p>
    <w:p w:rsidRPr="001A1A01" w:rsidR="002775D1" w:rsidP="002775D1" w:rsidRDefault="002775D1">
      <w:pPr>
        <w:rPr>
          <w:rFonts w:ascii="Times New Roman" w:hAnsi="Times New Roman"/>
        </w:rPr>
      </w:pPr>
    </w:p>
    <w:p w:rsidRPr="001A1A01" w:rsidR="002775D1" w:rsidP="002775D1" w:rsidRDefault="002775D1">
      <w:pPr>
        <w:jc w:val="right"/>
        <w:rPr>
          <w:rFonts w:ascii="Times New Roman" w:hAnsi="Times New Roman"/>
        </w:rPr>
      </w:pPr>
      <w:r w:rsidRPr="001A1A01">
        <w:rPr>
          <w:rFonts w:ascii="Times New Roman" w:hAnsi="Times New Roman"/>
        </w:rPr>
        <w:t>SUDAC:</w:t>
      </w:r>
    </w:p>
    <w:p w:rsidR="008D4327" w:rsidP="00106925" w:rsidRDefault="002775D1">
      <w:pPr>
        <w:jc w:val="right"/>
        <w:rPr>
          <w:rFonts w:ascii="Times New Roman" w:hAnsi="Times New Roman"/>
        </w:rPr>
      </w:pPr>
      <w:r w:rsidRPr="001A1A01">
        <w:rPr>
          <w:rFonts w:ascii="Times New Roman" w:hAnsi="Times New Roman"/>
        </w:rPr>
        <w:t>Vesna Fundurulić Perišin</w:t>
      </w:r>
      <w:r w:rsidR="00E71F5F">
        <w:rPr>
          <w:rFonts w:ascii="Times New Roman" w:hAnsi="Times New Roman"/>
        </w:rPr>
        <w:t>, v.r.</w:t>
      </w:r>
    </w:p>
    <w:p w:rsidR="00E71F5F" w:rsidP="00106925" w:rsidRDefault="00E71F5F">
      <w:pPr>
        <w:jc w:val="right"/>
        <w:rPr>
          <w:rFonts w:ascii="Times New Roman" w:hAnsi="Times New Roman"/>
        </w:rPr>
      </w:pPr>
    </w:p>
    <w:p w:rsidR="00E71F5F" w:rsidP="00C339BE" w:rsidRDefault="00E71F5F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E71F5F" w:rsidP="00106925" w:rsidRDefault="00E71F5F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1A1A01" w:rsidR="007F50E6" w:rsidP="0006123D" w:rsidRDefault="007F50E6">
      <w:pPr>
        <w:rPr>
          <w:rFonts w:ascii="Times New Roman" w:hAnsi="Times New Roman"/>
        </w:rPr>
      </w:pPr>
    </w:p>
    <w:p w:rsidRPr="001A1A01" w:rsidR="007F50E6" w:rsidP="00041D04" w:rsidRDefault="007F50E6">
      <w:pPr>
        <w:rPr>
          <w:rFonts w:ascii="Times New Roman" w:hAnsi="Times New Roman"/>
        </w:rPr>
      </w:pP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UPUTA O PRAVNOM LIJEKU:</w:t>
      </w:r>
    </w:p>
    <w:p w:rsidR="007F50E6" w:rsidP="00B0486A" w:rsidRDefault="007F50E6">
      <w:pPr>
        <w:ind w:firstLine="708"/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Protiv ovog </w:t>
      </w:r>
      <w:r w:rsidR="00B0486A">
        <w:rPr>
          <w:rFonts w:ascii="Times New Roman" w:hAnsi="Times New Roman"/>
        </w:rPr>
        <w:t>zaključka nije dopuštena žalba (čl. 11. st. 9. SZ-a).</w:t>
      </w:r>
    </w:p>
    <w:p w:rsidRPr="001A1A01" w:rsidR="003559C9" w:rsidP="003559C9" w:rsidRDefault="003559C9">
      <w:pPr>
        <w:jc w:val="both"/>
        <w:rPr>
          <w:rFonts w:ascii="Times New Roman" w:hAnsi="Times New Roman"/>
        </w:rPr>
      </w:pPr>
    </w:p>
    <w:p w:rsidRPr="001A1A01" w:rsidR="002775D1" w:rsidP="002775D1" w:rsidRDefault="002775D1">
      <w:pPr>
        <w:rPr>
          <w:rFonts w:ascii="Times New Roman" w:hAnsi="Times New Roman"/>
        </w:rPr>
      </w:pPr>
    </w:p>
    <w:p w:rsidRPr="001A1A01" w:rsidR="002775D1" w:rsidP="002775D1" w:rsidRDefault="002775D1">
      <w:pPr>
        <w:rPr>
          <w:rFonts w:ascii="Times New Roman" w:hAnsi="Times New Roman"/>
        </w:rPr>
      </w:pPr>
    </w:p>
    <w:p w:rsidRPr="001A1A01" w:rsidR="002775D1" w:rsidP="002775D1" w:rsidRDefault="002775D1">
      <w:pPr>
        <w:rPr>
          <w:rFonts w:ascii="Times New Roman" w:hAnsi="Times New Roman"/>
        </w:rPr>
      </w:pPr>
    </w:p>
    <w:p w:rsidRPr="001A1A01" w:rsidR="003422B3" w:rsidP="002775D1" w:rsidRDefault="003422B3">
      <w:pPr>
        <w:rPr>
          <w:rFonts w:ascii="Times New Roman" w:hAnsi="Times New Roman"/>
        </w:rPr>
      </w:pPr>
    </w:p>
    <w:sectPr w:rsidRPr="001A1A01" w:rsidR="003422B3" w:rsidSect="006D0EFA">
      <w:headerReference w:type="default" r:id="rId11"/>
      <w:pgSz w:w="11906" w:h="16838" w:code="9"/>
      <w:pgMar w:top="992" w:right="1418" w:bottom="1701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F5F">
          <w:rPr>
            <w:noProof/>
          </w:rPr>
          <w:t>4</w:t>
        </w:r>
        <w:r>
          <w:fldChar w:fldCharType="end"/>
        </w:r>
      </w:p>
      <w:p w:rsidRPr="00631726" w:rsidR="00D07638" w:rsidP="00D07638" w:rsidRDefault="00200FA9">
        <w:pPr>
          <w:jc w:val="right"/>
          <w:rPr>
            <w:rFonts w:ascii="Times New Roman" w:hAnsi="Times New Roman"/>
          </w:rPr>
        </w:pPr>
        <w:r w:rsidRPr="00324B43">
          <w:t xml:space="preserve">                                                                </w:t>
        </w:r>
        <w:r w:rsidRPr="008F461F" w:rsidR="008F461F">
          <w:rPr>
            <w:rFonts w:ascii="Times New Roman" w:hAnsi="Times New Roman"/>
          </w:rPr>
          <w:t>3  St-2646/2017-50</w:t>
        </w:r>
      </w:p>
      <w:p w:rsidR="0060670C" w:rsidRDefault="00E71F5F">
        <w:pPr>
          <w:pStyle w:val="Zaglavlje"/>
          <w:jc w:val="center"/>
        </w:pPr>
      </w:p>
    </w:sdtContent>
  </w:sdt>
  <w:p w:rsidR="0060670C" w:rsidRDefault="00E71F5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640E7"/>
    <w:multiLevelType w:val="hybridMultilevel"/>
    <w:tmpl w:val="784ECD9C"/>
    <w:lvl w:ilvl="0" w:tplc="45ECD4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24B43BEA"/>
    <w:multiLevelType w:val="hybridMultilevel"/>
    <w:tmpl w:val="7F8814CC"/>
    <w:lvl w:ilvl="0" w:tplc="E646C3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5553B3B"/>
    <w:multiLevelType w:val="hybridMultilevel"/>
    <w:tmpl w:val="968875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0E67D6"/>
    <w:multiLevelType w:val="hybridMultilevel"/>
    <w:tmpl w:val="D0D407DA"/>
    <w:lvl w:ilvl="0" w:tplc="A3A204F0">
      <w:start w:val="4"/>
      <w:numFmt w:val="bullet"/>
      <w:lvlText w:val="-"/>
      <w:lvlJc w:val="left"/>
      <w:pPr>
        <w:ind w:left="1428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1">
    <w:nsid w:val="3C7A539A"/>
    <w:multiLevelType w:val="hybridMultilevel"/>
    <w:tmpl w:val="DA242D0E"/>
    <w:lvl w:ilvl="0" w:tplc="E46A54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930244"/>
    <w:multiLevelType w:val="hybridMultilevel"/>
    <w:tmpl w:val="B0F417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D61FC"/>
    <w:multiLevelType w:val="hybridMultilevel"/>
    <w:tmpl w:val="AE06CA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9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10"/>
  </w:num>
  <w:num w:numId="1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07133"/>
    <w:rsid w:val="00041D04"/>
    <w:rsid w:val="00042EC5"/>
    <w:rsid w:val="0006123D"/>
    <w:rsid w:val="00062015"/>
    <w:rsid w:val="00085D57"/>
    <w:rsid w:val="00092E8E"/>
    <w:rsid w:val="00096468"/>
    <w:rsid w:val="000A302D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614A2"/>
    <w:rsid w:val="002775D1"/>
    <w:rsid w:val="00277787"/>
    <w:rsid w:val="002A61A7"/>
    <w:rsid w:val="002C43AD"/>
    <w:rsid w:val="002C6149"/>
    <w:rsid w:val="002D485F"/>
    <w:rsid w:val="002F0EE7"/>
    <w:rsid w:val="00301DB4"/>
    <w:rsid w:val="00340EF9"/>
    <w:rsid w:val="003422B3"/>
    <w:rsid w:val="003525E9"/>
    <w:rsid w:val="00352CC7"/>
    <w:rsid w:val="003559C9"/>
    <w:rsid w:val="00356E4F"/>
    <w:rsid w:val="00373FE3"/>
    <w:rsid w:val="003758A3"/>
    <w:rsid w:val="0038486D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56E7D"/>
    <w:rsid w:val="00486063"/>
    <w:rsid w:val="004A508C"/>
    <w:rsid w:val="004C28B3"/>
    <w:rsid w:val="004E5585"/>
    <w:rsid w:val="00504100"/>
    <w:rsid w:val="00535EFB"/>
    <w:rsid w:val="005442D3"/>
    <w:rsid w:val="0057686A"/>
    <w:rsid w:val="005A2F07"/>
    <w:rsid w:val="005A56AE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7CBC"/>
    <w:rsid w:val="006C6110"/>
    <w:rsid w:val="006D0EFA"/>
    <w:rsid w:val="006D50C3"/>
    <w:rsid w:val="006E569E"/>
    <w:rsid w:val="00705BA4"/>
    <w:rsid w:val="007230A2"/>
    <w:rsid w:val="0078431C"/>
    <w:rsid w:val="00797CAD"/>
    <w:rsid w:val="007B66D1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8F461F"/>
    <w:rsid w:val="00960999"/>
    <w:rsid w:val="009701A0"/>
    <w:rsid w:val="009969F6"/>
    <w:rsid w:val="00997385"/>
    <w:rsid w:val="009A445A"/>
    <w:rsid w:val="009D733B"/>
    <w:rsid w:val="009E0674"/>
    <w:rsid w:val="00A11B9C"/>
    <w:rsid w:val="00A251EF"/>
    <w:rsid w:val="00A34C13"/>
    <w:rsid w:val="00A85C1E"/>
    <w:rsid w:val="00AD4EED"/>
    <w:rsid w:val="00AD5424"/>
    <w:rsid w:val="00AE3473"/>
    <w:rsid w:val="00AE4B0C"/>
    <w:rsid w:val="00AE5FFF"/>
    <w:rsid w:val="00B0486A"/>
    <w:rsid w:val="00B12C85"/>
    <w:rsid w:val="00B13365"/>
    <w:rsid w:val="00B143F7"/>
    <w:rsid w:val="00B6580C"/>
    <w:rsid w:val="00B74636"/>
    <w:rsid w:val="00B8633A"/>
    <w:rsid w:val="00B96C9F"/>
    <w:rsid w:val="00BA218D"/>
    <w:rsid w:val="00BA6D04"/>
    <w:rsid w:val="00BB1A02"/>
    <w:rsid w:val="00BC1BC2"/>
    <w:rsid w:val="00BE4259"/>
    <w:rsid w:val="00C21F36"/>
    <w:rsid w:val="00C327CC"/>
    <w:rsid w:val="00C46D17"/>
    <w:rsid w:val="00C516B5"/>
    <w:rsid w:val="00C623C1"/>
    <w:rsid w:val="00C65F96"/>
    <w:rsid w:val="00C721B8"/>
    <w:rsid w:val="00CA1F61"/>
    <w:rsid w:val="00CC3EBD"/>
    <w:rsid w:val="00CF5826"/>
    <w:rsid w:val="00D20B1E"/>
    <w:rsid w:val="00D42E48"/>
    <w:rsid w:val="00D94085"/>
    <w:rsid w:val="00DB4F5E"/>
    <w:rsid w:val="00DE454B"/>
    <w:rsid w:val="00DF10B0"/>
    <w:rsid w:val="00DF3992"/>
    <w:rsid w:val="00E1148F"/>
    <w:rsid w:val="00E35DA4"/>
    <w:rsid w:val="00E555F7"/>
    <w:rsid w:val="00E60EB7"/>
    <w:rsid w:val="00E64B06"/>
    <w:rsid w:val="00E71F5F"/>
    <w:rsid w:val="00E74B36"/>
    <w:rsid w:val="00EA6304"/>
    <w:rsid w:val="00EB1992"/>
    <w:rsid w:val="00EB2470"/>
    <w:rsid w:val="00EB7CD9"/>
    <w:rsid w:val="00EF3D50"/>
    <w:rsid w:val="00F115F0"/>
    <w:rsid w:val="00F37880"/>
    <w:rsid w:val="00F740E7"/>
    <w:rsid w:val="00FB77B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4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3172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1726"/>
    <w:rPr>
      <w:sz w:val="24"/>
      <w:szCs w:val="24"/>
    </w:rPr>
  </w:style>
  <w:style w:type="paragraph" w:styleId="Tijeloteksta">
    <w:name w:val="Body Text"/>
    <w:basedOn w:val="Normal"/>
    <w:link w:val="TijelotekstaChar"/>
    <w:rsid w:val="008F461F"/>
    <w:pPr>
      <w:jc w:val="both"/>
    </w:pPr>
    <w:rPr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8F461F"/>
    <w:rPr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71F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1F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1F5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1F5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1F5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ijeloteksta" w:type="paragraph">
    <w:name w:val="Body Text"/>
    <w:basedOn w:val="Normal"/>
    <w:link w:val="TijelotekstaChar"/>
    <w:rsid w:val="008F461F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F461F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F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St-2646/2017</izvorni_sadrzaj>
    <derivirana_varijabla naziv="DomainObject.Predmet.OznakaBroj_1">St-2646/2017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OROTERRA d.o.o. zastupanog po punomoćniku Davor Preis</izvorni_sadrzaj>
    <derivirana_varijabla naziv="DomainObject.Predmet.ProtustrankaFormated_1">  OROTERRA d.o.o. zastupanog po punomoćniku Davor Preis</derivirana_varijabla>
  </DomainObject.Predmet.ProtustrankaFormated>
  <DomainObject.Predmet.ProtustrankaFormatedOIB>
    <izvorni_sadrzaj>  OROTERRA d.o.o., OIB 57214718683 zastupanog po punomoćniku Davor Preis</izvorni_sadrzaj>
    <derivirana_varijabla naziv="DomainObject.Predmet.ProtustrankaFormatedOIB_1">  OROTERRA d.o.o., OIB 57214718683 zastupanog po punomoćniku Davor Preis</derivirana_varijabla>
  </DomainObject.Predmet.ProtustrankaFormatedOIB>
  <DomainObject.Predmet.ProtustrankaFormatedWithAdress>
    <izvorni_sadrzaj> OROTERRA d.o.o., Milana Prpića 112, 49243 Oroslavje zastupanog po punomoćniku Davor Preis</izvorni_sadrzaj>
    <derivirana_varijabla naziv="DomainObject.Predmet.ProtustrankaFormatedWithAdress_1"> OROTERRA d.o.o., Milana Prpića 112, 49243 Oroslavje zastupanog po punomoćniku Davor Preis</derivirana_varijabla>
  </DomainObject.Predmet.ProtustrankaFormatedWithAdress>
  <DomainObject.Predmet.ProtustrankaFormatedWithAdressOIB>
    <izvorni_sadrzaj> OROTERRA d.o.o., OIB 57214718683, Milana Prpića 112, 49243 Oroslavje zastupanog po punomoćniku Davor Preis</izvorni_sadrzaj>
    <derivirana_varijabla naziv="DomainObject.Predmet.ProtustrankaFormatedWithAdressOIB_1"> OROTERRA d.o.o., OIB 57214718683, Milana Prpića 112, 49243 Oroslavje zastupanog po punomoćniku Davor Preis</derivirana_varijabla>
  </DomainObject.Predmet.ProtustrankaFormatedWithAdressOIB>
  <DomainObject.Predmet.ProtustrankaWithAdress>
    <izvorni_sadrzaj>OROTERRA d.o.o. Milana Prpića 112, 49243 Oroslavje</izvorni_sadrzaj>
    <derivirana_varijabla naziv="DomainObject.Predmet.ProtustrankaWithAdress_1">OROTERRA d.o.o. Milana Prpića 112, 49243 Oroslavje</derivirana_varijabla>
  </DomainObject.Predmet.ProtustrankaWithAdress>
  <DomainObject.Predmet.ProtustrankaWithAdressOIB>
    <izvorni_sadrzaj>OROTERRA d.o.o., OIB 57214718683, Milana Prpića 112, 49243 Oroslavje</izvorni_sadrzaj>
    <derivirana_varijabla naziv="DomainObject.Predmet.ProtustrankaWithAdressOIB_1">OROTERRA d.o.o., OIB 57214718683, Milana Prpića 112, 49243 Oroslavje</derivirana_varijabla>
  </DomainObject.Predmet.ProtustrankaWithAdressOIB>
  <DomainObject.Predmet.ProtustrankaNazivFormated>
    <izvorni_sadrzaj>OROTERRA d.o.o.</izvorni_sadrzaj>
    <derivirana_varijabla naziv="DomainObject.Predmet.ProtustrankaNazivFormated_1">OROTERRA d.o.o.</derivirana_varijabla>
  </DomainObject.Predmet.ProtustrankaNazivFormated>
  <DomainObject.Predmet.ProtustrankaNazivFormatedOIB>
    <izvorni_sadrzaj>OROTERRA d.o.o., OIB 57214718683</izvorni_sadrzaj>
    <derivirana_varijabla naziv="DomainObject.Predmet.ProtustrankaNazivFormatedOIB_1">OROTERRA d.o.o., OIB 57214718683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</izvorni_sadrzaj>
    <derivirana_varijabla naziv="DomainObject.Predmet.StrankaFormated_1">  FINA Regionalni centar Zagreb; H-ABDUCO d.o.o.</derivirana_varijabla>
  </DomainObject.Predmet.StrankaFormated>
  <DomainObject.Predmet.StrankaFormatedOIB>
    <izvorni_sadrzaj>  FINA Regionalni centar Zagreb, OIB 85821130368; H-ABDUCO d.o.o., OIB 13667298928</izvorni_sadrzaj>
    <derivirana_varijabla naziv="DomainObject.Predmet.StrankaFormatedOIB_1">  FINA Regionalni centar Zagreb, OIB 85821130368; H-ABDUCO d.o.o., OIB 13667298928</derivirana_varijabla>
  </DomainObject.Predmet.StrankaFormatedOIB>
  <DomainObject.Predmet.StrankaFormatedWithAdress>
    <izvorni_sadrzaj> FINA Regionalni centar Zagreb, Trg svibanjskih žrtava 1995. 1, 10000 Zagreb; H-ABDUCO d.o.o., Slavonska avenija 6A, 10000 Zagreb</izvorni_sadrzaj>
    <derivirana_varijabla naziv="DomainObject.Predmet.StrankaFormatedWithAdress_1"> FINA Regionalni centar Zagreb, Trg svibanjskih žrtava 1995. 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d.o.o. Slavonska avenija 6A,10000 Zagreb</izvorni_sadrzaj>
    <derivirana_varijabla naziv="DomainObject.Predmet.StrankaWithAdress_1">FINA Regionalni centar Zagreb Trg svibanjskih žrtava 1995. 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Zagreb,H-ABDUCO d.o.o., OIB 13667298928, Slavonska avenija 6A,10000 Zagreb</izvorni_sadrzaj>
    <derivirana_varijabla naziv="DomainObject.Predmet.StrankaWithAdressOIB_1">FINA Regionalni centar Zagreb, OIB 85821130368, Trg svibanjskih žrtava 1995.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H-ABDUCO d.o.o.</item>
    </izvorni_sadrzaj>
    <derivirana_varijabla naziv="DomainObject.Predmet.StrankaListFormated_1">
      <item>FINA Regionalni centar Zagreb</item>
      <item>H-ABDUCO d.o.o.</item>
    </derivirana_varijabla>
  </DomainObject.Predmet.StrankaListFormated>
  <DomainObject.Predmet.StrankaListFormatedOIB>
    <izvorni_sadrzaj>
      <item>FINA Regionalni centar Zagreb, OIB 85821130368</item>
      <item>H-ABDUCO d.o.o., OIB 13667298928</item>
    </izvorni_sadrzaj>
    <derivirana_varijabla naziv="DomainObject.Predmet.StrankaListFormatedOIB_1">
      <item>FINA Regionalni centar Zagreb, OIB 85821130368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OROTERRA d.o.o. zastupanog po punomoćniku Davor Preis</item>
    </izvorni_sadrzaj>
    <derivirana_varijabla naziv="DomainObject.Predmet.ProtuStrankaListFormated_1">
      <item>OROTERRA d.o.o. zastupanog po punomoćniku Davor Preis</item>
    </derivirana_varijabla>
  </DomainObject.Predmet.ProtuStrankaListFormated>
  <DomainObject.Predmet.ProtuStrankaListFormatedOIB>
    <izvorni_sadrzaj>
      <item>OROTERRA d.o.o., OIB 57214718683 zastupanog po punomoćniku Davor Preis</item>
    </izvorni_sadrzaj>
    <derivirana_varijabla naziv="DomainObject.Predmet.ProtuStrankaListFormatedOIB_1">
      <item>OROTERRA d.o.o., OIB 57214718683 zastupanog po punomoćniku Davor Preis</item>
    </derivirana_varijabla>
  </DomainObject.Predmet.ProtuStrankaListFormatedOIB>
  <DomainObject.Predmet.ProtuStrankaListFormatedWithAdress>
    <izvorni_sadrzaj>
      <item>OROTERRA d.o.o., Milana Prpića 112, 49243 Oroslavje zastupanog po punomoćniku Davor Preis</item>
    </izvorni_sadrzaj>
    <derivirana_varijabla naziv="DomainObject.Predmet.ProtuStrankaListFormatedWithAdress_1">
      <item>OROTERRA d.o.o., Milana Prpića 112, 49243 Oroslavje zastupanog po punomoćniku Davor Preis</item>
    </derivirana_varijabla>
  </DomainObject.Predmet.ProtuStrankaListFormatedWithAdress>
  <DomainObject.Predmet.ProtuStrankaListFormatedWithAdressOIB>
    <izvorni_sadrzaj>
      <item>OROTERRA d.o.o., OIB 57214718683, Milana Prpića 112, 49243 Oroslavje zastupanog po punomoćniku Davor Preis</item>
    </izvorni_sadrzaj>
    <derivirana_varijabla naziv="DomainObject.Predmet.ProtuStrankaListFormatedWithAdressOIB_1">
      <item>OROTERRA d.o.o., OIB 57214718683, Milana Prpića 112, 49243 Oroslavje zastupanog po punomoćniku Davor Preis</item>
    </derivirana_varijabla>
  </DomainObject.Predmet.ProtuStrankaListFormatedWithAdressOIB>
  <DomainObject.Predmet.ProtuStrankaListNazivFormated>
    <izvorni_sadrzaj>
      <item>OROTERRA d.o.o.</item>
    </izvorni_sadrzaj>
    <derivirana_varijabla naziv="DomainObject.Predmet.ProtuStrankaListNazivFormated_1">
      <item>OROTERRA d.o.o.</item>
    </derivirana_varijabla>
  </DomainObject.Predmet.ProtuStrankaListNazivFormated>
  <DomainObject.Predmet.ProtuStrankaListNazivFormatedOIB>
    <izvorni_sadrzaj>
      <item>OROTERRA d.o.o., OIB 57214718683</item>
    </izvorni_sadrzaj>
    <derivirana_varijabla naziv="DomainObject.Predmet.ProtuStrankaListNazivFormatedOIB_1">
      <item>OROTERRA d.o.o., OIB 57214718683</item>
    </derivirana_varijabla>
  </DomainObject.Predmet.ProtuStrankaListNazivFormatedOIB>
  <DomainObject.Predmet.OstaliListFormated>
    <izvorni_sadrzaj>
      <item>Davor Preis punomoćnik sudionika u postupku OROTERRA d.o.o.</item>
    </izvorni_sadrzaj>
    <derivirana_varijabla naziv="DomainObject.Predmet.OstaliListFormated_1">
      <item>Davor Preis punomoćnik sudionika u postupku OROTERRA d.o.o.</item>
    </derivirana_varijabla>
  </DomainObject.Predmet.OstaliListFormated>
  <DomainObject.Predmet.OstaliListFormatedOIB>
    <izvorni_sadrzaj>
      <item>Davor Preis, OIB 71683312615 punomoćnik sudionika u postupku OROTERRA d.o.o.</item>
    </izvorni_sadrzaj>
    <derivirana_varijabla naziv="DomainObject.Predmet.OstaliListFormatedOIB_1">
      <item>Davor Preis, OIB 71683312615 punomoćnik sudionika u postupku OROTERRA d.o.o.</item>
    </derivirana_varijabla>
  </DomainObject.Predmet.OstaliListFormatedOIB>
  <DomainObject.Predmet.OstaliListFormatedWithAdress>
    <izvorni_sadrzaj>
      <item>Davor Preis, Rokov Perivoj 6, 10000 Zagreb punomoćnik sudionika u postupku OROTERRA d.o.o.</item>
    </izvorni_sadrzaj>
    <derivirana_varijabla naziv="DomainObject.Predmet.OstaliListFormatedWithAdress_1">
      <item>Davor Preis, Rokov Perivoj 6, 10000 Zagreb punomoćnik sudionika u postupku OROTERRA d.o.o.</item>
    </derivirana_varijabla>
  </DomainObject.Predmet.OstaliListFormatedWithAdress>
  <DomainObject.Predmet.OstaliListFormatedWithAdressOIB>
    <izvorni_sadrzaj>
      <item>Davor Preis, OIB 71683312615, Rokov Perivoj 6, 10000 Zagreb punomoćnik sudionika u postupku OROTERRA d.o.o.</item>
    </izvorni_sadrzaj>
    <derivirana_varijabla naziv="DomainObject.Predmet.OstaliListFormatedWithAdressOIB_1">
      <item>Davor Preis, OIB 71683312615, Rokov Perivoj 6, 10000 Zagreb punomoćnik sudionika u postupku OROTERRA d.o.o.</item>
    </derivirana_varijabla>
  </DomainObject.Predmet.OstaliListFormatedWithAdressOIB>
  <DomainObject.Predmet.OstaliListNazivFormated>
    <izvorni_sadrzaj>
      <item>Davor Preis</item>
    </izvorni_sadrzaj>
    <derivirana_varijabla naziv="DomainObject.Predmet.OstaliListNazivFormated_1">
      <item>Davor Preis</item>
    </derivirana_varijabla>
  </DomainObject.Predmet.OstaliListNazivFormated>
  <DomainObject.Predmet.OstaliListNazivFormatedOIB>
    <izvorni_sadrzaj>
      <item>Davor Preis, OIB 71683312615</item>
    </izvorni_sadrzaj>
    <derivirana_varijabla naziv="DomainObject.Predmet.OstaliListNazivFormatedOIB_1">
      <item>Davor Preis, OIB 71683312615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OROTERRA d.o.o.</izvorni_sadrzaj>
    <derivirana_varijabla naziv="DomainObject.Predmet.ProtustrankaIDrugi_1">OROTERRA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OROTERRA d.o.o., OIB 57214718683, Milana Prpića 112, 49243 Oroslavje</izvorni_sadrzaj>
    <derivirana_varijabla naziv="DomainObject.Predmet.ProtustrankaIDrugiAdressOIB_1">OROTERRA d.o.o., OIB 57214718683, Milana Prpića 112,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OROTERRA d.o.o.</item>
      <item>FINA Regionalni centar Zagreb</item>
      <item>H-ABDUCO d.o.o.</item>
      <item>Davor Preis</item>
    </izvorni_sadrzaj>
    <derivirana_varijabla naziv="DomainObject.Predmet.SudioniciListNaziv_1">
      <item>OROTERRA d.o.o.</item>
      <item>FINA Regionalni centar Zagreb</item>
      <item>H-ABDUCO d.o.o.</item>
      <item>Davor Preis</item>
    </derivirana_varijabla>
  </DomainObject.Predmet.SudioniciListNaziv>
  <DomainObject.Predmet.SudioniciListAdressOIB>
    <izvorni_sadrzaj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izvorni_sadrzaj>
    <derivirana_varijabla naziv="DomainObject.Predmet.SudioniciListAdressOIB_1"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57214718683</item>
      <item>, OIB 85821130368</item>
      <item>, OIB 13667298928</item>
      <item>, OIB 71683312615</item>
    </izvorni_sadrzaj>
    <derivirana_varijabla naziv="DomainObject.Predmet.SudioniciListNazivOIB_1">
      <item>, OIB 57214718683</item>
      <item>, OIB 85821130368</item>
      <item>, OIB 13667298928</item>
      <item>, OIB 71683312615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rujna 2019.</izvorni_sadrzaj>
    <derivirana_varijabla naziv="DomainObject.Predmet.DatumZadnjeOdrzaneSudskeRadnje_1">9. rujna 2019.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St-2646/2017-41</izvorni_sadrzaj>
    <derivirana_varijabla naziv="DomainObject.PredzadnjaOdlukaIzPredmeta.Oznaka_1">St-2646/2017-41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F09D4-38E9-4CDD-BBD0-951EAF48F19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1459</properties:Words>
  <properties:Characters>8042</properties:Characters>
  <properties:Lines>183</properties:Lines>
  <properties:Paragraphs>99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2019-09-09T08:20:00Z</dcterms:created>
  <dc:creator>Gordana Grčić</dc:creator>
  <cp:lastModifiedBy>Gordana Cvitković</cp:lastModifiedBy>
  <cp:lastPrinted>2019-09-09T08:50:00Z</cp:lastPrinted>
  <dcterms:modified xmlns:xsi="http://www.w3.org/2001/XMLSchema-instance" xsi:type="dcterms:W3CDTF">2019-09-09T08:51:00Z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(St-2646-2017 zaključak prodaja   -OROTERRA.docx)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